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5C9F" w14:textId="77777777" w:rsidR="001775F0" w:rsidRDefault="001775F0" w:rsidP="001775F0">
      <w:pPr>
        <w:spacing w:after="200" w:line="276" w:lineRule="auto"/>
        <w:jc w:val="center"/>
        <w:rPr>
          <w:rFonts w:ascii="Times New Roman" w:eastAsia="Calibri" w:hAnsi="Times New Roman" w:cs="Times New Roman"/>
          <w:i/>
          <w:kern w:val="0"/>
          <w:sz w:val="72"/>
          <w:szCs w:val="72"/>
        </w:rPr>
      </w:pPr>
      <w:r>
        <w:rPr>
          <w:rFonts w:ascii="Times New Roman" w:eastAsia="Calibri" w:hAnsi="Times New Roman" w:cs="Times New Roman"/>
          <w:i/>
          <w:kern w:val="0"/>
          <w:sz w:val="72"/>
          <w:szCs w:val="72"/>
        </w:rPr>
        <w:t>Službeni glasnik</w:t>
      </w:r>
    </w:p>
    <w:p w14:paraId="52B43B05" w14:textId="77777777" w:rsidR="001775F0" w:rsidRDefault="001775F0" w:rsidP="001775F0">
      <w:pPr>
        <w:spacing w:after="200" w:line="276" w:lineRule="auto"/>
        <w:jc w:val="center"/>
        <w:rPr>
          <w:rFonts w:ascii="Times New Roman" w:eastAsia="Calibri" w:hAnsi="Times New Roman" w:cs="Times New Roman"/>
          <w:i/>
          <w:kern w:val="0"/>
          <w:sz w:val="52"/>
          <w:szCs w:val="52"/>
        </w:rPr>
      </w:pPr>
      <w:r>
        <w:rPr>
          <w:rFonts w:ascii="Times New Roman" w:eastAsia="Calibri" w:hAnsi="Times New Roman" w:cs="Times New Roman"/>
          <w:i/>
          <w:kern w:val="0"/>
          <w:sz w:val="52"/>
          <w:szCs w:val="52"/>
        </w:rPr>
        <w:t>Općine Šodolovci</w:t>
      </w:r>
    </w:p>
    <w:p w14:paraId="674900F0" w14:textId="77777777" w:rsidR="001775F0" w:rsidRDefault="001775F0" w:rsidP="001775F0">
      <w:pPr>
        <w:spacing w:after="200" w:line="276" w:lineRule="auto"/>
        <w:jc w:val="both"/>
        <w:rPr>
          <w:rFonts w:ascii="Times New Roman" w:eastAsia="Calibri" w:hAnsi="Times New Roman" w:cs="Times New Roman"/>
          <w:kern w:val="0"/>
          <w:u w:val="single"/>
        </w:rPr>
      </w:pP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4410"/>
        <w:gridCol w:w="2625"/>
      </w:tblGrid>
      <w:tr w:rsidR="001775F0" w14:paraId="53BF1097" w14:textId="77777777" w:rsidTr="00077F86">
        <w:trPr>
          <w:trHeight w:val="729"/>
        </w:trPr>
        <w:tc>
          <w:tcPr>
            <w:tcW w:w="2145" w:type="dxa"/>
            <w:tcBorders>
              <w:top w:val="single" w:sz="4" w:space="0" w:color="auto"/>
              <w:left w:val="single" w:sz="4" w:space="0" w:color="auto"/>
              <w:bottom w:val="single" w:sz="4" w:space="0" w:color="auto"/>
              <w:right w:val="single" w:sz="4" w:space="0" w:color="auto"/>
            </w:tcBorders>
            <w:hideMark/>
          </w:tcPr>
          <w:p w14:paraId="76B5D405" w14:textId="77777777" w:rsidR="001775F0" w:rsidRPr="00D757E2" w:rsidRDefault="00D757E2" w:rsidP="00D757E2">
            <w:pPr>
              <w:spacing w:after="200" w:line="276" w:lineRule="auto"/>
              <w:rPr>
                <w:rFonts w:ascii="Times New Roman" w:eastAsia="Calibri" w:hAnsi="Times New Roman" w:cs="Times New Roman"/>
                <w:b/>
                <w:bCs/>
                <w:kern w:val="0"/>
                <w:sz w:val="20"/>
                <w:szCs w:val="20"/>
              </w:rPr>
            </w:pPr>
            <w:r w:rsidRPr="00D757E2">
              <w:rPr>
                <w:rFonts w:ascii="Times New Roman" w:eastAsia="Calibri" w:hAnsi="Times New Roman" w:cs="Times New Roman"/>
                <w:b/>
                <w:bCs/>
                <w:kern w:val="0"/>
                <w:sz w:val="20"/>
                <w:szCs w:val="20"/>
              </w:rPr>
              <w:t>GODINA MMXXVI</w:t>
            </w:r>
          </w:p>
        </w:tc>
        <w:tc>
          <w:tcPr>
            <w:tcW w:w="4410" w:type="dxa"/>
            <w:tcBorders>
              <w:top w:val="single" w:sz="4" w:space="0" w:color="auto"/>
              <w:left w:val="single" w:sz="4" w:space="0" w:color="auto"/>
              <w:bottom w:val="single" w:sz="4" w:space="0" w:color="auto"/>
              <w:right w:val="single" w:sz="4" w:space="0" w:color="auto"/>
            </w:tcBorders>
            <w:hideMark/>
          </w:tcPr>
          <w:p w14:paraId="3893C60B" w14:textId="5C68CC2A" w:rsidR="001775F0" w:rsidRDefault="001775F0" w:rsidP="00077F86">
            <w:pPr>
              <w:spacing w:after="200" w:line="276" w:lineRule="auto"/>
              <w:jc w:val="center"/>
              <w:rPr>
                <w:rFonts w:ascii="Times New Roman" w:eastAsia="Calibri" w:hAnsi="Times New Roman" w:cs="Times New Roman"/>
                <w:b/>
                <w:bCs/>
                <w:kern w:val="0"/>
              </w:rPr>
            </w:pPr>
            <w:r>
              <w:rPr>
                <w:rFonts w:ascii="Times New Roman" w:eastAsia="Calibri" w:hAnsi="Times New Roman" w:cs="Times New Roman"/>
                <w:b/>
                <w:bCs/>
                <w:kern w:val="0"/>
              </w:rPr>
              <w:t>ŠODOLOVCI,</w:t>
            </w:r>
            <w:r w:rsidR="00173995">
              <w:rPr>
                <w:rFonts w:ascii="Times New Roman" w:eastAsia="Calibri" w:hAnsi="Times New Roman" w:cs="Times New Roman"/>
                <w:b/>
                <w:bCs/>
                <w:kern w:val="0"/>
              </w:rPr>
              <w:t xml:space="preserve"> </w:t>
            </w:r>
            <w:r w:rsidR="00584D4A">
              <w:rPr>
                <w:rFonts w:ascii="Times New Roman" w:eastAsia="Calibri" w:hAnsi="Times New Roman" w:cs="Times New Roman"/>
                <w:b/>
                <w:bCs/>
                <w:kern w:val="0"/>
              </w:rPr>
              <w:t>21</w:t>
            </w:r>
            <w:r>
              <w:rPr>
                <w:rFonts w:ascii="Times New Roman" w:eastAsia="Calibri" w:hAnsi="Times New Roman" w:cs="Times New Roman"/>
                <w:b/>
                <w:bCs/>
                <w:kern w:val="0"/>
              </w:rPr>
              <w:t xml:space="preserve">. </w:t>
            </w:r>
            <w:r w:rsidR="00584D4A">
              <w:rPr>
                <w:rFonts w:ascii="Times New Roman" w:eastAsia="Calibri" w:hAnsi="Times New Roman" w:cs="Times New Roman"/>
                <w:b/>
                <w:bCs/>
                <w:kern w:val="0"/>
              </w:rPr>
              <w:t>kolovoza</w:t>
            </w:r>
            <w:r>
              <w:rPr>
                <w:rFonts w:ascii="Times New Roman" w:eastAsia="Calibri" w:hAnsi="Times New Roman" w:cs="Times New Roman"/>
                <w:b/>
                <w:bCs/>
                <w:kern w:val="0"/>
              </w:rPr>
              <w:t xml:space="preserve"> 202</w:t>
            </w:r>
            <w:r w:rsidR="00903FA6">
              <w:rPr>
                <w:rFonts w:ascii="Times New Roman" w:eastAsia="Calibri" w:hAnsi="Times New Roman" w:cs="Times New Roman"/>
                <w:b/>
                <w:bCs/>
                <w:kern w:val="0"/>
              </w:rPr>
              <w:t>6</w:t>
            </w:r>
            <w:r>
              <w:rPr>
                <w:rFonts w:ascii="Times New Roman" w:eastAsia="Calibri" w:hAnsi="Times New Roman" w:cs="Times New Roman"/>
                <w:b/>
                <w:bCs/>
                <w:kern w:val="0"/>
              </w:rPr>
              <w:t>.</w:t>
            </w:r>
          </w:p>
        </w:tc>
        <w:tc>
          <w:tcPr>
            <w:tcW w:w="2625" w:type="dxa"/>
            <w:tcBorders>
              <w:top w:val="single" w:sz="4" w:space="0" w:color="auto"/>
              <w:left w:val="single" w:sz="4" w:space="0" w:color="auto"/>
              <w:bottom w:val="single" w:sz="4" w:space="0" w:color="auto"/>
              <w:right w:val="single" w:sz="4" w:space="0" w:color="auto"/>
            </w:tcBorders>
            <w:hideMark/>
          </w:tcPr>
          <w:p w14:paraId="18216226" w14:textId="6E01B8BA" w:rsidR="001775F0" w:rsidRDefault="001775F0" w:rsidP="00077F86">
            <w:pPr>
              <w:spacing w:after="200" w:line="276" w:lineRule="auto"/>
              <w:jc w:val="center"/>
              <w:rPr>
                <w:rFonts w:ascii="Times New Roman" w:eastAsia="Calibri" w:hAnsi="Times New Roman" w:cs="Times New Roman"/>
                <w:b/>
                <w:bCs/>
                <w:kern w:val="0"/>
              </w:rPr>
            </w:pPr>
            <w:r>
              <w:rPr>
                <w:rFonts w:ascii="Times New Roman" w:eastAsia="Calibri" w:hAnsi="Times New Roman" w:cs="Times New Roman"/>
                <w:b/>
                <w:bCs/>
                <w:kern w:val="0"/>
              </w:rPr>
              <w:t xml:space="preserve">BROJ </w:t>
            </w:r>
            <w:r w:rsidR="00584D4A">
              <w:rPr>
                <w:rFonts w:ascii="Times New Roman" w:eastAsia="Calibri" w:hAnsi="Times New Roman" w:cs="Times New Roman"/>
                <w:b/>
                <w:bCs/>
                <w:kern w:val="0"/>
              </w:rPr>
              <w:t>6</w:t>
            </w:r>
          </w:p>
        </w:tc>
      </w:tr>
    </w:tbl>
    <w:p w14:paraId="63EC40F4" w14:textId="77777777" w:rsidR="001775F0" w:rsidRDefault="001775F0" w:rsidP="001775F0">
      <w:pPr>
        <w:spacing w:after="200" w:line="276" w:lineRule="auto"/>
        <w:jc w:val="both"/>
        <w:rPr>
          <w:rFonts w:ascii="Times New Roman" w:eastAsia="Calibri" w:hAnsi="Times New Roman" w:cs="Times New Roman"/>
          <w:kern w:val="0"/>
          <w:u w:val="single"/>
        </w:rPr>
      </w:pPr>
    </w:p>
    <w:p w14:paraId="7984B125" w14:textId="77777777" w:rsidR="001775F0" w:rsidRDefault="001775F0" w:rsidP="001775F0">
      <w:pPr>
        <w:spacing w:after="200" w:line="276" w:lineRule="auto"/>
        <w:rPr>
          <w:rFonts w:ascii="Times New Roman" w:eastAsia="Calibri" w:hAnsi="Times New Roman" w:cs="Times New Roman"/>
          <w:b/>
          <w:kern w:val="0"/>
          <w:sz w:val="28"/>
          <w:szCs w:val="28"/>
          <w:u w:val="single"/>
        </w:rPr>
      </w:pPr>
    </w:p>
    <w:p w14:paraId="728CD6D8" w14:textId="77777777" w:rsidR="001775F0" w:rsidRDefault="001775F0" w:rsidP="001775F0">
      <w:pPr>
        <w:spacing w:after="200" w:line="276" w:lineRule="auto"/>
        <w:rPr>
          <w:rFonts w:ascii="Times New Roman" w:eastAsia="Calibri" w:hAnsi="Times New Roman" w:cs="Times New Roman"/>
          <w:b/>
          <w:kern w:val="0"/>
          <w:sz w:val="28"/>
          <w:szCs w:val="28"/>
          <w:u w:val="single"/>
        </w:rPr>
      </w:pPr>
    </w:p>
    <w:p w14:paraId="201B06CB" w14:textId="77777777" w:rsidR="001775F0" w:rsidRDefault="001775F0" w:rsidP="001775F0">
      <w:pPr>
        <w:spacing w:after="200" w:line="276" w:lineRule="auto"/>
        <w:rPr>
          <w:rFonts w:ascii="Times New Roman" w:eastAsia="Calibri" w:hAnsi="Times New Roman" w:cs="Times New Roman"/>
          <w:b/>
          <w:kern w:val="0"/>
          <w:sz w:val="28"/>
          <w:szCs w:val="28"/>
          <w:u w:val="single"/>
        </w:rPr>
      </w:pPr>
    </w:p>
    <w:p w14:paraId="47E069FE" w14:textId="77777777" w:rsidR="001775F0" w:rsidRDefault="001775F0" w:rsidP="00756258">
      <w:pPr>
        <w:spacing w:after="200" w:line="276" w:lineRule="auto"/>
        <w:jc w:val="center"/>
        <w:rPr>
          <w:rFonts w:ascii="Times New Roman" w:eastAsia="Calibri" w:hAnsi="Times New Roman" w:cs="Times New Roman"/>
          <w:b/>
          <w:kern w:val="0"/>
          <w:sz w:val="28"/>
          <w:szCs w:val="28"/>
          <w:u w:val="single"/>
        </w:rPr>
      </w:pPr>
      <w:r>
        <w:rPr>
          <w:rFonts w:ascii="Calibri" w:eastAsia="Calibri" w:hAnsi="Calibri" w:cs="Times New Roman"/>
          <w:noProof/>
          <w:kern w:val="0"/>
          <w:lang w:eastAsia="hr-HR"/>
        </w:rPr>
        <w:drawing>
          <wp:inline distT="0" distB="0" distL="0" distR="0" wp14:anchorId="614F0F53" wp14:editId="310BC8C2">
            <wp:extent cx="2505075" cy="3019425"/>
            <wp:effectExtent l="0" t="0" r="0" b="0"/>
            <wp:docPr id="8516510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3019425"/>
                    </a:xfrm>
                    <a:prstGeom prst="rect">
                      <a:avLst/>
                    </a:prstGeom>
                    <a:noFill/>
                    <a:ln>
                      <a:noFill/>
                    </a:ln>
                  </pic:spPr>
                </pic:pic>
              </a:graphicData>
            </a:graphic>
          </wp:inline>
        </w:drawing>
      </w:r>
    </w:p>
    <w:tbl>
      <w:tblPr>
        <w:tblW w:w="8745"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5"/>
      </w:tblGrid>
      <w:tr w:rsidR="001775F0" w:rsidRPr="00133E61" w14:paraId="2FDBC1DA" w14:textId="77777777" w:rsidTr="00077F86">
        <w:trPr>
          <w:trHeight w:val="1410"/>
        </w:trPr>
        <w:tc>
          <w:tcPr>
            <w:tcW w:w="8745" w:type="dxa"/>
            <w:tcBorders>
              <w:top w:val="single" w:sz="4" w:space="0" w:color="auto"/>
              <w:left w:val="single" w:sz="4" w:space="0" w:color="auto"/>
              <w:bottom w:val="single" w:sz="4" w:space="0" w:color="auto"/>
              <w:right w:val="single" w:sz="4" w:space="0" w:color="auto"/>
            </w:tcBorders>
            <w:hideMark/>
          </w:tcPr>
          <w:p w14:paraId="074F23B9" w14:textId="77777777" w:rsidR="001775F0" w:rsidRDefault="001775F0" w:rsidP="00077F86">
            <w:pPr>
              <w:spacing w:after="0" w:line="240" w:lineRule="auto"/>
              <w:jc w:val="center"/>
              <w:rPr>
                <w:rFonts w:ascii="Times New Roman" w:eastAsia="Calibri" w:hAnsi="Times New Roman" w:cs="Times New Roman"/>
                <w:kern w:val="0"/>
                <w:sz w:val="24"/>
                <w:szCs w:val="24"/>
              </w:rPr>
            </w:pPr>
            <w:r>
              <w:rPr>
                <w:rFonts w:ascii="Times New Roman" w:eastAsia="Calibri" w:hAnsi="Times New Roman" w:cs="Times New Roman"/>
                <w:kern w:val="0"/>
                <w:sz w:val="24"/>
                <w:szCs w:val="24"/>
              </w:rPr>
              <w:t>Službeni glasnik općine Šodolovci</w:t>
            </w:r>
          </w:p>
          <w:p w14:paraId="021A19A6" w14:textId="77777777" w:rsidR="001775F0" w:rsidRDefault="001775F0" w:rsidP="00077F86">
            <w:pPr>
              <w:spacing w:after="0" w:line="240" w:lineRule="auto"/>
              <w:jc w:val="center"/>
              <w:rPr>
                <w:rFonts w:ascii="Times New Roman" w:eastAsia="Calibri" w:hAnsi="Times New Roman" w:cs="Times New Roman"/>
                <w:kern w:val="0"/>
                <w:sz w:val="24"/>
                <w:szCs w:val="24"/>
              </w:rPr>
            </w:pPr>
            <w:r>
              <w:rPr>
                <w:rFonts w:ascii="Times New Roman" w:eastAsia="Calibri" w:hAnsi="Times New Roman" w:cs="Times New Roman"/>
                <w:kern w:val="0"/>
                <w:sz w:val="24"/>
                <w:szCs w:val="24"/>
              </w:rPr>
              <w:t>Izdaje: Općina Šodolovci, Ive Andrića 5, Šodolovci</w:t>
            </w:r>
          </w:p>
          <w:p w14:paraId="3E569393" w14:textId="77777777" w:rsidR="001775F0" w:rsidRDefault="001775F0" w:rsidP="00077F86">
            <w:pPr>
              <w:spacing w:after="0" w:line="240" w:lineRule="auto"/>
              <w:jc w:val="center"/>
              <w:rPr>
                <w:rFonts w:ascii="Times New Roman" w:eastAsia="Calibri" w:hAnsi="Times New Roman" w:cs="Times New Roman"/>
                <w:kern w:val="0"/>
                <w:sz w:val="24"/>
                <w:szCs w:val="24"/>
              </w:rPr>
            </w:pPr>
            <w:r>
              <w:rPr>
                <w:rFonts w:ascii="Times New Roman" w:eastAsia="Calibri" w:hAnsi="Times New Roman" w:cs="Times New Roman"/>
                <w:kern w:val="0"/>
                <w:sz w:val="24"/>
                <w:szCs w:val="24"/>
              </w:rPr>
              <w:t>Tiska: Jedinstveni upravni odjel Općine Šodolovci</w:t>
            </w:r>
          </w:p>
          <w:p w14:paraId="1A6856EF" w14:textId="77777777" w:rsidR="001775F0" w:rsidRDefault="001775F0" w:rsidP="00077F86">
            <w:pPr>
              <w:spacing w:after="0" w:line="240" w:lineRule="auto"/>
              <w:jc w:val="center"/>
              <w:rPr>
                <w:rFonts w:ascii="Times New Roman" w:eastAsia="Calibri" w:hAnsi="Times New Roman" w:cs="Times New Roman"/>
                <w:kern w:val="0"/>
                <w:sz w:val="24"/>
                <w:szCs w:val="24"/>
              </w:rPr>
            </w:pPr>
            <w:r>
              <w:rPr>
                <w:rFonts w:ascii="Times New Roman" w:eastAsia="Calibri" w:hAnsi="Times New Roman" w:cs="Times New Roman"/>
                <w:kern w:val="0"/>
                <w:sz w:val="24"/>
                <w:szCs w:val="24"/>
              </w:rPr>
              <w:t>Za izdavača: Dragan Zorić, općinski načelnik</w:t>
            </w:r>
          </w:p>
        </w:tc>
      </w:tr>
    </w:tbl>
    <w:p w14:paraId="1CA8966C" w14:textId="77777777" w:rsidR="00756258" w:rsidRDefault="00756258" w:rsidP="001775F0">
      <w:pPr>
        <w:spacing w:line="240" w:lineRule="auto"/>
        <w:jc w:val="center"/>
        <w:rPr>
          <w:rFonts w:ascii="Times New Roman" w:hAnsi="Times New Roman" w:cs="Times New Roman"/>
          <w:b/>
          <w:bCs/>
          <w:sz w:val="28"/>
          <w:szCs w:val="28"/>
          <w:u w:val="single"/>
          <w:lang w:val="pl-PL"/>
        </w:rPr>
      </w:pPr>
    </w:p>
    <w:p w14:paraId="0A9F78FE" w14:textId="77777777" w:rsidR="00756258" w:rsidRDefault="00756258" w:rsidP="001775F0">
      <w:pPr>
        <w:spacing w:line="240" w:lineRule="auto"/>
        <w:jc w:val="center"/>
        <w:rPr>
          <w:rFonts w:ascii="Times New Roman" w:hAnsi="Times New Roman" w:cs="Times New Roman"/>
          <w:b/>
          <w:bCs/>
          <w:sz w:val="28"/>
          <w:szCs w:val="28"/>
          <w:u w:val="single"/>
          <w:lang w:val="pl-PL"/>
        </w:rPr>
      </w:pPr>
    </w:p>
    <w:p w14:paraId="22F14DE4" w14:textId="77777777" w:rsidR="001775F0" w:rsidRDefault="001775F0" w:rsidP="001775F0">
      <w:pPr>
        <w:spacing w:line="240" w:lineRule="auto"/>
        <w:jc w:val="center"/>
        <w:rPr>
          <w:rFonts w:ascii="Times New Roman" w:hAnsi="Times New Roman" w:cs="Times New Roman"/>
          <w:b/>
          <w:bCs/>
          <w:sz w:val="28"/>
          <w:szCs w:val="28"/>
          <w:u w:val="single"/>
          <w:lang w:val="pl-PL"/>
        </w:rPr>
      </w:pPr>
      <w:r w:rsidRPr="00133E61">
        <w:rPr>
          <w:rFonts w:ascii="Times New Roman" w:hAnsi="Times New Roman" w:cs="Times New Roman"/>
          <w:b/>
          <w:bCs/>
          <w:sz w:val="28"/>
          <w:szCs w:val="28"/>
          <w:u w:val="single"/>
          <w:lang w:val="pl-PL"/>
        </w:rPr>
        <w:lastRenderedPageBreak/>
        <w:t>SADRŽAJ</w:t>
      </w:r>
    </w:p>
    <w:p w14:paraId="1E45DE59" w14:textId="77777777" w:rsidR="001775F0" w:rsidRDefault="001775F0" w:rsidP="001775F0">
      <w:pPr>
        <w:spacing w:line="240" w:lineRule="auto"/>
        <w:jc w:val="both"/>
        <w:rPr>
          <w:rFonts w:ascii="Times New Roman" w:hAnsi="Times New Roman" w:cs="Times New Roman"/>
          <w:b/>
          <w:bCs/>
          <w:i/>
          <w:iCs/>
          <w:sz w:val="24"/>
          <w:szCs w:val="24"/>
          <w:u w:val="single"/>
          <w:lang w:val="pl-PL"/>
        </w:rPr>
      </w:pPr>
      <w:r>
        <w:rPr>
          <w:rFonts w:ascii="Times New Roman" w:hAnsi="Times New Roman" w:cs="Times New Roman"/>
          <w:b/>
          <w:bCs/>
          <w:i/>
          <w:iCs/>
          <w:sz w:val="24"/>
          <w:szCs w:val="24"/>
          <w:u w:val="single"/>
          <w:lang w:val="pl-PL"/>
        </w:rPr>
        <w:t>AKTI OPĆINSKOG VIJEĆA:</w:t>
      </w:r>
    </w:p>
    <w:p w14:paraId="796FD0D9" w14:textId="03F3C13A" w:rsidR="00701450" w:rsidRPr="001775F0" w:rsidRDefault="001775F0" w:rsidP="00756258">
      <w:pPr>
        <w:jc w:val="both"/>
        <w:rPr>
          <w:rFonts w:ascii="Times New Roman" w:hAnsi="Times New Roman" w:cs="Times New Roman"/>
          <w:sz w:val="24"/>
          <w:szCs w:val="24"/>
          <w:lang w:val="pl-PL"/>
        </w:rPr>
      </w:pPr>
      <w:r w:rsidRPr="001775F0">
        <w:rPr>
          <w:rFonts w:ascii="Times New Roman" w:hAnsi="Times New Roman" w:cs="Times New Roman"/>
          <w:sz w:val="24"/>
          <w:szCs w:val="24"/>
          <w:lang w:val="pl-PL"/>
        </w:rPr>
        <w:t xml:space="preserve">1.Zaključak o usvajanju Zapisnika sa </w:t>
      </w:r>
      <w:r w:rsidR="00584D4A">
        <w:rPr>
          <w:rFonts w:ascii="Times New Roman" w:hAnsi="Times New Roman" w:cs="Times New Roman"/>
          <w:sz w:val="24"/>
          <w:szCs w:val="24"/>
          <w:lang w:val="pl-PL"/>
        </w:rPr>
        <w:t>8</w:t>
      </w:r>
      <w:r w:rsidRPr="001775F0">
        <w:rPr>
          <w:rFonts w:ascii="Times New Roman" w:hAnsi="Times New Roman" w:cs="Times New Roman"/>
          <w:sz w:val="24"/>
          <w:szCs w:val="24"/>
          <w:lang w:val="pl-PL"/>
        </w:rPr>
        <w:t>. sjednice Općinskog vijeća Općine Šodolovci........</w:t>
      </w:r>
      <w:r w:rsidR="00093E38">
        <w:rPr>
          <w:rFonts w:ascii="Times New Roman" w:hAnsi="Times New Roman" w:cs="Times New Roman"/>
          <w:sz w:val="24"/>
          <w:szCs w:val="24"/>
          <w:lang w:val="pl-PL"/>
        </w:rPr>
        <w:t>.</w:t>
      </w:r>
      <w:r w:rsidR="00756258">
        <w:rPr>
          <w:rFonts w:ascii="Times New Roman" w:hAnsi="Times New Roman" w:cs="Times New Roman"/>
          <w:sz w:val="24"/>
          <w:szCs w:val="24"/>
          <w:lang w:val="pl-PL"/>
        </w:rPr>
        <w:t>...........</w:t>
      </w:r>
      <w:r w:rsidR="006D3422">
        <w:rPr>
          <w:rFonts w:ascii="Times New Roman" w:hAnsi="Times New Roman" w:cs="Times New Roman"/>
          <w:sz w:val="24"/>
          <w:szCs w:val="24"/>
          <w:lang w:val="pl-PL"/>
        </w:rPr>
        <w:t>.</w:t>
      </w:r>
      <w:r w:rsidR="00756258">
        <w:rPr>
          <w:rFonts w:ascii="Times New Roman" w:hAnsi="Times New Roman" w:cs="Times New Roman"/>
          <w:sz w:val="24"/>
          <w:szCs w:val="24"/>
          <w:lang w:val="pl-PL"/>
        </w:rPr>
        <w:t>..</w:t>
      </w:r>
      <w:r w:rsidR="00B54630">
        <w:rPr>
          <w:rFonts w:ascii="Times New Roman" w:hAnsi="Times New Roman" w:cs="Times New Roman"/>
          <w:sz w:val="24"/>
          <w:szCs w:val="24"/>
          <w:lang w:val="pl-PL"/>
        </w:rPr>
        <w:t>.</w:t>
      </w:r>
      <w:r w:rsidR="00535E2F">
        <w:rPr>
          <w:rFonts w:ascii="Times New Roman" w:hAnsi="Times New Roman" w:cs="Times New Roman"/>
          <w:sz w:val="24"/>
          <w:szCs w:val="24"/>
          <w:lang w:val="pl-PL"/>
        </w:rPr>
        <w:t>3</w:t>
      </w:r>
    </w:p>
    <w:p w14:paraId="56F88B50" w14:textId="37A8FBAE" w:rsidR="00173995" w:rsidRDefault="001775F0" w:rsidP="00173995">
      <w:pPr>
        <w:jc w:val="both"/>
        <w:rPr>
          <w:rFonts w:ascii="Times New Roman" w:hAnsi="Times New Roman" w:cs="Times New Roman"/>
          <w:sz w:val="24"/>
          <w:szCs w:val="24"/>
        </w:rPr>
      </w:pPr>
      <w:r>
        <w:rPr>
          <w:rFonts w:ascii="Times New Roman" w:hAnsi="Times New Roman" w:cs="Times New Roman"/>
          <w:sz w:val="24"/>
          <w:szCs w:val="24"/>
        </w:rPr>
        <w:t>2.</w:t>
      </w:r>
      <w:r w:rsidR="00584D4A" w:rsidRPr="00584D4A">
        <w:rPr>
          <w:rFonts w:ascii="Times New Roman" w:hAnsi="Times New Roman" w:cs="Times New Roman"/>
          <w:sz w:val="24"/>
          <w:szCs w:val="24"/>
        </w:rPr>
        <w:t xml:space="preserve"> </w:t>
      </w:r>
      <w:r w:rsidR="00584D4A" w:rsidRPr="00584D4A">
        <w:rPr>
          <w:rFonts w:ascii="Times New Roman" w:hAnsi="Times New Roman" w:cs="Times New Roman"/>
          <w:sz w:val="24"/>
          <w:szCs w:val="24"/>
        </w:rPr>
        <w:t>Odluk</w:t>
      </w:r>
      <w:r w:rsidR="00584D4A">
        <w:rPr>
          <w:rFonts w:ascii="Times New Roman" w:hAnsi="Times New Roman" w:cs="Times New Roman"/>
          <w:sz w:val="24"/>
          <w:szCs w:val="24"/>
        </w:rPr>
        <w:t>a</w:t>
      </w:r>
      <w:r w:rsidR="00584D4A" w:rsidRPr="00584D4A">
        <w:rPr>
          <w:rFonts w:ascii="Times New Roman" w:hAnsi="Times New Roman" w:cs="Times New Roman"/>
          <w:sz w:val="24"/>
          <w:szCs w:val="24"/>
        </w:rPr>
        <w:t xml:space="preserve"> o mjesnim grobljima općine Šodolovci</w:t>
      </w:r>
      <w:r w:rsidR="00584D4A" w:rsidRPr="00584D4A">
        <w:rPr>
          <w:rFonts w:ascii="Times New Roman" w:hAnsi="Times New Roman" w:cs="Times New Roman"/>
          <w:sz w:val="24"/>
          <w:szCs w:val="24"/>
        </w:rPr>
        <w:t xml:space="preserve"> </w:t>
      </w:r>
      <w:r w:rsidR="00173995">
        <w:rPr>
          <w:rFonts w:ascii="Times New Roman" w:hAnsi="Times New Roman" w:cs="Times New Roman"/>
          <w:sz w:val="24"/>
          <w:szCs w:val="24"/>
        </w:rPr>
        <w:t>……………………………………</w:t>
      </w:r>
      <w:r w:rsidR="00584D4A">
        <w:rPr>
          <w:rFonts w:ascii="Times New Roman" w:hAnsi="Times New Roman" w:cs="Times New Roman"/>
          <w:sz w:val="24"/>
          <w:szCs w:val="24"/>
        </w:rPr>
        <w:t>………………</w:t>
      </w:r>
      <w:r w:rsidR="00173995">
        <w:rPr>
          <w:rFonts w:ascii="Times New Roman" w:hAnsi="Times New Roman" w:cs="Times New Roman"/>
          <w:sz w:val="24"/>
          <w:szCs w:val="24"/>
        </w:rPr>
        <w:t>4</w:t>
      </w:r>
    </w:p>
    <w:p w14:paraId="18054D96" w14:textId="77777777" w:rsidR="001775F0" w:rsidRDefault="001775F0" w:rsidP="00756258">
      <w:pPr>
        <w:jc w:val="both"/>
        <w:rPr>
          <w:rFonts w:ascii="Times New Roman" w:hAnsi="Times New Roman" w:cs="Times New Roman"/>
          <w:sz w:val="24"/>
          <w:szCs w:val="24"/>
        </w:rPr>
      </w:pPr>
    </w:p>
    <w:p w14:paraId="1E7E3EF3" w14:textId="77777777" w:rsidR="006002AD" w:rsidRDefault="006002AD" w:rsidP="00756258">
      <w:pPr>
        <w:spacing w:line="240" w:lineRule="auto"/>
        <w:jc w:val="both"/>
        <w:rPr>
          <w:rFonts w:ascii="Times New Roman" w:hAnsi="Times New Roman" w:cs="Times New Roman"/>
          <w:b/>
          <w:bCs/>
          <w:i/>
          <w:iCs/>
          <w:sz w:val="24"/>
          <w:szCs w:val="24"/>
          <w:u w:val="single"/>
          <w:lang w:val="pl-PL"/>
        </w:rPr>
      </w:pPr>
      <w:r>
        <w:rPr>
          <w:rFonts w:ascii="Times New Roman" w:hAnsi="Times New Roman" w:cs="Times New Roman"/>
          <w:b/>
          <w:bCs/>
          <w:i/>
          <w:iCs/>
          <w:sz w:val="24"/>
          <w:szCs w:val="24"/>
          <w:u w:val="single"/>
          <w:lang w:val="pl-PL"/>
        </w:rPr>
        <w:t xml:space="preserve">AKTI OPĆINSKOG </w:t>
      </w:r>
      <w:r w:rsidR="00F7631A">
        <w:rPr>
          <w:rFonts w:ascii="Times New Roman" w:hAnsi="Times New Roman" w:cs="Times New Roman"/>
          <w:b/>
          <w:bCs/>
          <w:i/>
          <w:iCs/>
          <w:sz w:val="24"/>
          <w:szCs w:val="24"/>
          <w:u w:val="single"/>
          <w:lang w:val="pl-PL"/>
        </w:rPr>
        <w:t>NAČELNIKA</w:t>
      </w:r>
      <w:r>
        <w:rPr>
          <w:rFonts w:ascii="Times New Roman" w:hAnsi="Times New Roman" w:cs="Times New Roman"/>
          <w:b/>
          <w:bCs/>
          <w:i/>
          <w:iCs/>
          <w:sz w:val="24"/>
          <w:szCs w:val="24"/>
          <w:u w:val="single"/>
          <w:lang w:val="pl-PL"/>
        </w:rPr>
        <w:t>:</w:t>
      </w:r>
    </w:p>
    <w:p w14:paraId="6C41A061" w14:textId="77777777" w:rsidR="00EF3ACB" w:rsidRDefault="00EF3ACB" w:rsidP="00756258">
      <w:pPr>
        <w:spacing w:line="240" w:lineRule="auto"/>
        <w:jc w:val="both"/>
        <w:rPr>
          <w:rFonts w:ascii="Times New Roman" w:hAnsi="Times New Roman" w:cs="Times New Roman"/>
          <w:b/>
          <w:bCs/>
          <w:i/>
          <w:iCs/>
          <w:sz w:val="24"/>
          <w:szCs w:val="24"/>
          <w:u w:val="single"/>
          <w:lang w:val="pl-PL"/>
        </w:rPr>
      </w:pPr>
    </w:p>
    <w:p w14:paraId="2CB29A9B" w14:textId="281585C8" w:rsidR="00D30A8E" w:rsidRDefault="00D30A8E" w:rsidP="00B1311F">
      <w:pPr>
        <w:spacing w:line="240" w:lineRule="auto"/>
        <w:rPr>
          <w:rFonts w:ascii="Times New Roman" w:hAnsi="Times New Roman" w:cs="Times New Roman"/>
          <w:sz w:val="24"/>
          <w:szCs w:val="24"/>
          <w:lang w:val="pl-PL"/>
        </w:rPr>
      </w:pPr>
      <w:r>
        <w:rPr>
          <w:rFonts w:ascii="Times New Roman" w:hAnsi="Times New Roman" w:cs="Times New Roman"/>
          <w:sz w:val="24"/>
          <w:szCs w:val="24"/>
          <w:lang w:val="pl-PL"/>
        </w:rPr>
        <w:t xml:space="preserve">1. </w:t>
      </w:r>
      <w:r w:rsidR="00B1311F">
        <w:rPr>
          <w:rFonts w:ascii="Times New Roman" w:hAnsi="Times New Roman" w:cs="Times New Roman"/>
          <w:sz w:val="24"/>
          <w:szCs w:val="24"/>
          <w:lang w:val="pl-PL"/>
        </w:rPr>
        <w:t>O</w:t>
      </w:r>
      <w:r w:rsidR="00B1311F" w:rsidRPr="00B1311F">
        <w:rPr>
          <w:rFonts w:ascii="Times New Roman" w:hAnsi="Times New Roman" w:cs="Times New Roman"/>
          <w:sz w:val="24"/>
          <w:szCs w:val="24"/>
          <w:lang w:val="pl-PL"/>
        </w:rPr>
        <w:t>dluk</w:t>
      </w:r>
      <w:r w:rsidR="00B1311F">
        <w:rPr>
          <w:rFonts w:ascii="Times New Roman" w:hAnsi="Times New Roman" w:cs="Times New Roman"/>
          <w:sz w:val="24"/>
          <w:szCs w:val="24"/>
          <w:lang w:val="pl-PL"/>
        </w:rPr>
        <w:t xml:space="preserve">a </w:t>
      </w:r>
      <w:r w:rsidR="00B1311F" w:rsidRPr="00B1311F">
        <w:rPr>
          <w:rFonts w:ascii="Times New Roman" w:hAnsi="Times New Roman" w:cs="Times New Roman"/>
          <w:sz w:val="24"/>
          <w:szCs w:val="24"/>
          <w:lang w:val="pl-PL"/>
        </w:rPr>
        <w:t>o nabavi dodatnih obrazovnih materijala za učenike od 1. do 8. razreda osnovne</w:t>
      </w:r>
      <w:r w:rsidR="00B1311F">
        <w:rPr>
          <w:rFonts w:ascii="Times New Roman" w:hAnsi="Times New Roman" w:cs="Times New Roman"/>
          <w:sz w:val="24"/>
          <w:szCs w:val="24"/>
          <w:lang w:val="pl-PL"/>
        </w:rPr>
        <w:t xml:space="preserve"> </w:t>
      </w:r>
      <w:r w:rsidR="00B1311F" w:rsidRPr="00B1311F">
        <w:rPr>
          <w:rFonts w:ascii="Times New Roman" w:hAnsi="Times New Roman" w:cs="Times New Roman"/>
          <w:sz w:val="24"/>
          <w:szCs w:val="24"/>
          <w:lang w:val="pl-PL"/>
        </w:rPr>
        <w:t>škole</w:t>
      </w:r>
      <w:r w:rsidR="00B1311F">
        <w:rPr>
          <w:rFonts w:ascii="Times New Roman" w:hAnsi="Times New Roman" w:cs="Times New Roman"/>
          <w:sz w:val="24"/>
          <w:szCs w:val="24"/>
          <w:lang w:val="pl-PL"/>
        </w:rPr>
        <w:t>....</w:t>
      </w:r>
      <w:r w:rsidR="00A11EA0">
        <w:rPr>
          <w:rFonts w:ascii="Times New Roman" w:hAnsi="Times New Roman" w:cs="Times New Roman"/>
          <w:sz w:val="24"/>
          <w:szCs w:val="24"/>
          <w:lang w:val="pl-PL"/>
        </w:rPr>
        <w:t>18</w:t>
      </w:r>
    </w:p>
    <w:p w14:paraId="2B0FFD1E" w14:textId="77777777" w:rsidR="00756258" w:rsidRDefault="00756258" w:rsidP="006002AD">
      <w:pPr>
        <w:jc w:val="both"/>
        <w:rPr>
          <w:rFonts w:ascii="Times New Roman" w:hAnsi="Times New Roman" w:cs="Times New Roman"/>
          <w:sz w:val="24"/>
          <w:szCs w:val="24"/>
        </w:rPr>
      </w:pPr>
    </w:p>
    <w:p w14:paraId="1F6E348D" w14:textId="77777777" w:rsidR="00756258" w:rsidRDefault="00756258" w:rsidP="006002AD">
      <w:pPr>
        <w:jc w:val="both"/>
        <w:rPr>
          <w:rFonts w:ascii="Times New Roman" w:hAnsi="Times New Roman" w:cs="Times New Roman"/>
          <w:sz w:val="24"/>
          <w:szCs w:val="24"/>
        </w:rPr>
      </w:pPr>
    </w:p>
    <w:p w14:paraId="61E2D817" w14:textId="77777777" w:rsidR="00C62A1B" w:rsidRDefault="00C62A1B" w:rsidP="006002AD">
      <w:pPr>
        <w:jc w:val="both"/>
        <w:rPr>
          <w:rFonts w:ascii="Times New Roman" w:hAnsi="Times New Roman" w:cs="Times New Roman"/>
          <w:sz w:val="24"/>
          <w:szCs w:val="24"/>
        </w:rPr>
      </w:pPr>
    </w:p>
    <w:p w14:paraId="5688E683" w14:textId="77777777" w:rsidR="00C62A1B" w:rsidRDefault="00C62A1B" w:rsidP="006002AD">
      <w:pPr>
        <w:jc w:val="both"/>
        <w:rPr>
          <w:rFonts w:ascii="Times New Roman" w:hAnsi="Times New Roman" w:cs="Times New Roman"/>
          <w:sz w:val="24"/>
          <w:szCs w:val="24"/>
        </w:rPr>
      </w:pPr>
    </w:p>
    <w:p w14:paraId="5D00089A" w14:textId="77777777" w:rsidR="00C62A1B" w:rsidRDefault="00C62A1B" w:rsidP="006002AD">
      <w:pPr>
        <w:jc w:val="both"/>
        <w:rPr>
          <w:rFonts w:ascii="Times New Roman" w:hAnsi="Times New Roman" w:cs="Times New Roman"/>
          <w:sz w:val="24"/>
          <w:szCs w:val="24"/>
        </w:rPr>
      </w:pPr>
    </w:p>
    <w:p w14:paraId="6556F40E" w14:textId="77777777" w:rsidR="00C62A1B" w:rsidRDefault="00C62A1B" w:rsidP="006002AD">
      <w:pPr>
        <w:jc w:val="both"/>
        <w:rPr>
          <w:rFonts w:ascii="Times New Roman" w:hAnsi="Times New Roman" w:cs="Times New Roman"/>
          <w:sz w:val="24"/>
          <w:szCs w:val="24"/>
        </w:rPr>
      </w:pPr>
    </w:p>
    <w:p w14:paraId="53DD9D71" w14:textId="77777777" w:rsidR="00C62A1B" w:rsidRDefault="00C62A1B" w:rsidP="006002AD">
      <w:pPr>
        <w:jc w:val="both"/>
        <w:rPr>
          <w:rFonts w:ascii="Times New Roman" w:hAnsi="Times New Roman" w:cs="Times New Roman"/>
          <w:sz w:val="24"/>
          <w:szCs w:val="24"/>
        </w:rPr>
      </w:pPr>
    </w:p>
    <w:p w14:paraId="77EDE884" w14:textId="77777777" w:rsidR="00C62A1B" w:rsidRDefault="00C62A1B" w:rsidP="006002AD">
      <w:pPr>
        <w:jc w:val="both"/>
        <w:rPr>
          <w:rFonts w:ascii="Times New Roman" w:hAnsi="Times New Roman" w:cs="Times New Roman"/>
          <w:sz w:val="24"/>
          <w:szCs w:val="24"/>
        </w:rPr>
      </w:pPr>
    </w:p>
    <w:p w14:paraId="7CFE0271" w14:textId="77777777" w:rsidR="00C62A1B" w:rsidRDefault="00C62A1B" w:rsidP="006002AD">
      <w:pPr>
        <w:jc w:val="both"/>
        <w:rPr>
          <w:rFonts w:ascii="Times New Roman" w:hAnsi="Times New Roman" w:cs="Times New Roman"/>
          <w:sz w:val="24"/>
          <w:szCs w:val="24"/>
        </w:rPr>
      </w:pPr>
    </w:p>
    <w:p w14:paraId="37B097DF" w14:textId="77777777" w:rsidR="00C62A1B" w:rsidRDefault="00C62A1B" w:rsidP="006002AD">
      <w:pPr>
        <w:jc w:val="both"/>
        <w:rPr>
          <w:rFonts w:ascii="Times New Roman" w:hAnsi="Times New Roman" w:cs="Times New Roman"/>
          <w:sz w:val="24"/>
          <w:szCs w:val="24"/>
        </w:rPr>
      </w:pPr>
    </w:p>
    <w:p w14:paraId="0CBF125E" w14:textId="77777777" w:rsidR="00C62A1B" w:rsidRDefault="00C62A1B" w:rsidP="006002AD">
      <w:pPr>
        <w:jc w:val="both"/>
        <w:rPr>
          <w:rFonts w:ascii="Times New Roman" w:hAnsi="Times New Roman" w:cs="Times New Roman"/>
          <w:sz w:val="24"/>
          <w:szCs w:val="24"/>
        </w:rPr>
      </w:pPr>
    </w:p>
    <w:p w14:paraId="19305726" w14:textId="77777777" w:rsidR="00C62A1B" w:rsidRDefault="00C62A1B" w:rsidP="006002AD">
      <w:pPr>
        <w:jc w:val="both"/>
        <w:rPr>
          <w:rFonts w:ascii="Times New Roman" w:hAnsi="Times New Roman" w:cs="Times New Roman"/>
          <w:sz w:val="24"/>
          <w:szCs w:val="24"/>
        </w:rPr>
      </w:pPr>
    </w:p>
    <w:p w14:paraId="6E8C0CB7" w14:textId="77777777" w:rsidR="00C62A1B" w:rsidRDefault="00C62A1B" w:rsidP="006002AD">
      <w:pPr>
        <w:jc w:val="both"/>
        <w:rPr>
          <w:rFonts w:ascii="Times New Roman" w:hAnsi="Times New Roman" w:cs="Times New Roman"/>
          <w:sz w:val="24"/>
          <w:szCs w:val="24"/>
        </w:rPr>
      </w:pPr>
    </w:p>
    <w:p w14:paraId="0DD0C65D" w14:textId="77777777" w:rsidR="00C62A1B" w:rsidRDefault="00C62A1B" w:rsidP="006002AD">
      <w:pPr>
        <w:jc w:val="both"/>
        <w:rPr>
          <w:rFonts w:ascii="Times New Roman" w:hAnsi="Times New Roman" w:cs="Times New Roman"/>
          <w:sz w:val="24"/>
          <w:szCs w:val="24"/>
        </w:rPr>
      </w:pPr>
    </w:p>
    <w:p w14:paraId="1D569742" w14:textId="77777777" w:rsidR="00C62A1B" w:rsidRDefault="00C62A1B" w:rsidP="006002AD">
      <w:pPr>
        <w:jc w:val="both"/>
        <w:rPr>
          <w:rFonts w:ascii="Times New Roman" w:hAnsi="Times New Roman" w:cs="Times New Roman"/>
          <w:sz w:val="24"/>
          <w:szCs w:val="24"/>
        </w:rPr>
      </w:pPr>
    </w:p>
    <w:p w14:paraId="1DF57EAB" w14:textId="77777777" w:rsidR="00C62A1B" w:rsidRDefault="00C62A1B" w:rsidP="006002AD">
      <w:pPr>
        <w:jc w:val="both"/>
        <w:rPr>
          <w:rFonts w:ascii="Times New Roman" w:hAnsi="Times New Roman" w:cs="Times New Roman"/>
          <w:sz w:val="24"/>
          <w:szCs w:val="24"/>
        </w:rPr>
      </w:pPr>
    </w:p>
    <w:p w14:paraId="0A28474E" w14:textId="77777777" w:rsidR="000B555E" w:rsidRDefault="000B555E" w:rsidP="000B555E">
      <w:pPr>
        <w:jc w:val="center"/>
        <w:rPr>
          <w:rFonts w:ascii="Times New Roman" w:eastAsia="Calibri" w:hAnsi="Times New Roman" w:cs="Times New Roman"/>
          <w:sz w:val="24"/>
          <w:szCs w:val="24"/>
        </w:rPr>
      </w:pPr>
      <w:bookmarkStart w:id="0" w:name="_Hlk505755903"/>
    </w:p>
    <w:p w14:paraId="464426DF" w14:textId="77777777" w:rsidR="00756258" w:rsidRDefault="00756258" w:rsidP="000B555E">
      <w:pPr>
        <w:jc w:val="center"/>
      </w:pPr>
    </w:p>
    <w:p w14:paraId="3F9400F1" w14:textId="77777777" w:rsidR="00086EA1" w:rsidRPr="00086EA1" w:rsidRDefault="00086EA1" w:rsidP="00086EA1">
      <w:pPr>
        <w:autoSpaceDE w:val="0"/>
        <w:autoSpaceDN w:val="0"/>
        <w:adjustRightInd w:val="0"/>
        <w:spacing w:after="0" w:line="240" w:lineRule="auto"/>
        <w:jc w:val="both"/>
        <w:rPr>
          <w:rFonts w:ascii="Times New Roman" w:eastAsia="Times New Roman" w:hAnsi="Times New Roman" w:cs="Times New Roman"/>
          <w:kern w:val="0"/>
          <w:sz w:val="24"/>
          <w:szCs w:val="24"/>
          <w:lang w:eastAsia="hr-HR"/>
        </w:rPr>
      </w:pPr>
      <w:bookmarkStart w:id="1" w:name="_Hlk195651792"/>
    </w:p>
    <w:p w14:paraId="2BF505C7" w14:textId="77777777" w:rsidR="00756258" w:rsidRDefault="00756258"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71EB702B" w14:textId="77777777" w:rsidR="00756258" w:rsidRDefault="00756258"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23E45790" w14:textId="77777777" w:rsidR="00C62A1B" w:rsidRDefault="00C62A1B"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3C3808C3" w14:textId="77777777" w:rsidR="00B1311F" w:rsidRPr="00B1311F" w:rsidRDefault="00B1311F" w:rsidP="00B1311F">
      <w:pPr>
        <w:spacing w:after="200" w:line="276" w:lineRule="auto"/>
        <w:jc w:val="both"/>
        <w:rPr>
          <w:rFonts w:ascii="Times New Roman" w:eastAsia="Calibri" w:hAnsi="Times New Roman" w:cs="Times New Roman"/>
          <w:sz w:val="24"/>
          <w:szCs w:val="24"/>
        </w:rPr>
      </w:pPr>
      <w:r w:rsidRPr="00B1311F">
        <w:rPr>
          <w:rFonts w:ascii="Times New Roman" w:eastAsia="Calibri" w:hAnsi="Times New Roman" w:cs="Times New Roman"/>
          <w:sz w:val="24"/>
          <w:szCs w:val="24"/>
        </w:rPr>
        <w:lastRenderedPageBreak/>
        <w:t>Na temelju članka 31. Statuta Općine Šodolovci („službeni glasnik općine Šodolovci“ broj 2/21) Općinsko vijeće Općine Šodolovci na svojoj 9. elektroničkoj sjednici održanoj od 20.08.2026. do 21.08. 2026. do 12:00 sati donosi</w:t>
      </w:r>
    </w:p>
    <w:p w14:paraId="4CB4F821" w14:textId="77777777" w:rsidR="00B1311F" w:rsidRPr="00B1311F" w:rsidRDefault="00B1311F" w:rsidP="00B1311F">
      <w:pPr>
        <w:spacing w:after="200" w:line="276" w:lineRule="auto"/>
        <w:jc w:val="both"/>
        <w:rPr>
          <w:rFonts w:ascii="Times New Roman" w:eastAsia="Calibri" w:hAnsi="Times New Roman" w:cs="Times New Roman"/>
          <w:sz w:val="24"/>
          <w:szCs w:val="24"/>
        </w:rPr>
      </w:pPr>
    </w:p>
    <w:p w14:paraId="559FFB47" w14:textId="77777777" w:rsidR="00B1311F" w:rsidRPr="00B1311F" w:rsidRDefault="00B1311F" w:rsidP="00B1311F">
      <w:pPr>
        <w:spacing w:after="200" w:line="276" w:lineRule="auto"/>
        <w:jc w:val="center"/>
        <w:rPr>
          <w:rFonts w:ascii="Times New Roman" w:eastAsia="Calibri" w:hAnsi="Times New Roman" w:cs="Times New Roman"/>
          <w:b/>
          <w:sz w:val="24"/>
          <w:szCs w:val="24"/>
        </w:rPr>
      </w:pPr>
      <w:r w:rsidRPr="00B1311F">
        <w:rPr>
          <w:rFonts w:ascii="Times New Roman" w:eastAsia="Calibri" w:hAnsi="Times New Roman" w:cs="Times New Roman"/>
          <w:b/>
          <w:sz w:val="24"/>
          <w:szCs w:val="24"/>
        </w:rPr>
        <w:t>ZAKLJUČAK</w:t>
      </w:r>
    </w:p>
    <w:p w14:paraId="7577C535" w14:textId="77777777" w:rsidR="00B1311F" w:rsidRPr="00B1311F" w:rsidRDefault="00B1311F" w:rsidP="00B1311F">
      <w:pPr>
        <w:spacing w:after="200" w:line="276" w:lineRule="auto"/>
        <w:jc w:val="center"/>
        <w:rPr>
          <w:rFonts w:ascii="Times New Roman" w:eastAsia="Calibri" w:hAnsi="Times New Roman" w:cs="Times New Roman"/>
          <w:b/>
          <w:sz w:val="24"/>
          <w:szCs w:val="24"/>
        </w:rPr>
      </w:pPr>
      <w:r w:rsidRPr="00B1311F">
        <w:rPr>
          <w:rFonts w:ascii="Times New Roman" w:eastAsia="Calibri" w:hAnsi="Times New Roman" w:cs="Times New Roman"/>
          <w:b/>
          <w:sz w:val="24"/>
          <w:szCs w:val="24"/>
        </w:rPr>
        <w:t>o usvajanju zapisnika sa 8. sjednice Općinskog vijeća Općine Šodolovci</w:t>
      </w:r>
    </w:p>
    <w:p w14:paraId="0ED56A1C" w14:textId="77777777" w:rsidR="00B1311F" w:rsidRPr="00B1311F" w:rsidRDefault="00B1311F" w:rsidP="00B1311F">
      <w:pPr>
        <w:spacing w:after="200" w:line="276" w:lineRule="auto"/>
        <w:jc w:val="center"/>
        <w:rPr>
          <w:rFonts w:ascii="Times New Roman" w:eastAsia="Calibri" w:hAnsi="Times New Roman" w:cs="Times New Roman"/>
          <w:b/>
          <w:sz w:val="24"/>
          <w:szCs w:val="24"/>
        </w:rPr>
      </w:pPr>
    </w:p>
    <w:p w14:paraId="2C545E5C" w14:textId="77777777" w:rsidR="00B1311F" w:rsidRPr="00B1311F" w:rsidRDefault="00B1311F" w:rsidP="00B1311F">
      <w:pPr>
        <w:spacing w:after="200" w:line="276" w:lineRule="auto"/>
        <w:jc w:val="center"/>
        <w:rPr>
          <w:rFonts w:ascii="Times New Roman" w:eastAsia="Calibri" w:hAnsi="Times New Roman" w:cs="Times New Roman"/>
          <w:b/>
          <w:sz w:val="24"/>
          <w:szCs w:val="24"/>
        </w:rPr>
      </w:pPr>
    </w:p>
    <w:p w14:paraId="3BB4AD03" w14:textId="77777777" w:rsidR="00B1311F" w:rsidRPr="00B1311F" w:rsidRDefault="00B1311F" w:rsidP="00B1311F">
      <w:pPr>
        <w:spacing w:after="200" w:line="276" w:lineRule="auto"/>
        <w:jc w:val="center"/>
        <w:rPr>
          <w:rFonts w:ascii="Times New Roman" w:eastAsia="Calibri" w:hAnsi="Times New Roman" w:cs="Times New Roman"/>
          <w:sz w:val="24"/>
          <w:szCs w:val="24"/>
        </w:rPr>
      </w:pPr>
      <w:r w:rsidRPr="00B1311F">
        <w:rPr>
          <w:rFonts w:ascii="Times New Roman" w:eastAsia="Calibri" w:hAnsi="Times New Roman" w:cs="Times New Roman"/>
          <w:sz w:val="24"/>
          <w:szCs w:val="24"/>
        </w:rPr>
        <w:t>Članak 1.</w:t>
      </w:r>
    </w:p>
    <w:p w14:paraId="1D5E31C5" w14:textId="77777777" w:rsidR="00B1311F" w:rsidRPr="00B1311F" w:rsidRDefault="00B1311F" w:rsidP="00B1311F">
      <w:pPr>
        <w:spacing w:after="200" w:line="276" w:lineRule="auto"/>
        <w:jc w:val="both"/>
        <w:rPr>
          <w:rFonts w:ascii="Times New Roman" w:eastAsia="Calibri" w:hAnsi="Times New Roman" w:cs="Times New Roman"/>
          <w:sz w:val="24"/>
          <w:szCs w:val="24"/>
        </w:rPr>
      </w:pPr>
      <w:r w:rsidRPr="00B1311F">
        <w:rPr>
          <w:rFonts w:ascii="Times New Roman" w:eastAsia="Calibri" w:hAnsi="Times New Roman" w:cs="Times New Roman"/>
          <w:sz w:val="24"/>
          <w:szCs w:val="24"/>
        </w:rPr>
        <w:t>Usvaja se Zapisnik s 8. sjednice Općinskog vijeća Općine Šodolovci, održane 29. lipnja 2026. godine.</w:t>
      </w:r>
    </w:p>
    <w:p w14:paraId="41A818B3" w14:textId="77777777" w:rsidR="00B1311F" w:rsidRPr="00B1311F" w:rsidRDefault="00B1311F" w:rsidP="00B1311F">
      <w:pPr>
        <w:spacing w:after="200" w:line="276" w:lineRule="auto"/>
        <w:jc w:val="both"/>
        <w:rPr>
          <w:rFonts w:ascii="Times New Roman" w:eastAsia="Calibri" w:hAnsi="Times New Roman" w:cs="Times New Roman"/>
          <w:sz w:val="24"/>
          <w:szCs w:val="24"/>
        </w:rPr>
      </w:pPr>
    </w:p>
    <w:p w14:paraId="68C86577" w14:textId="77777777" w:rsidR="00B1311F" w:rsidRPr="00B1311F" w:rsidRDefault="00B1311F" w:rsidP="00B1311F">
      <w:pPr>
        <w:spacing w:after="200" w:line="276" w:lineRule="auto"/>
        <w:jc w:val="center"/>
        <w:rPr>
          <w:rFonts w:ascii="Times New Roman" w:eastAsia="Calibri" w:hAnsi="Times New Roman" w:cs="Times New Roman"/>
          <w:sz w:val="24"/>
          <w:szCs w:val="24"/>
        </w:rPr>
      </w:pPr>
      <w:r w:rsidRPr="00B1311F">
        <w:rPr>
          <w:rFonts w:ascii="Times New Roman" w:eastAsia="Calibri" w:hAnsi="Times New Roman" w:cs="Times New Roman"/>
          <w:sz w:val="24"/>
          <w:szCs w:val="24"/>
        </w:rPr>
        <w:t>Članak 2.</w:t>
      </w:r>
    </w:p>
    <w:p w14:paraId="6AE96949" w14:textId="77777777" w:rsidR="00B1311F" w:rsidRPr="00B1311F" w:rsidRDefault="00B1311F" w:rsidP="00B1311F">
      <w:pPr>
        <w:spacing w:after="200" w:line="276" w:lineRule="auto"/>
        <w:jc w:val="both"/>
        <w:rPr>
          <w:rFonts w:ascii="Times New Roman" w:eastAsia="Calibri" w:hAnsi="Times New Roman" w:cs="Times New Roman"/>
          <w:sz w:val="24"/>
          <w:szCs w:val="24"/>
        </w:rPr>
      </w:pPr>
      <w:r w:rsidRPr="00B1311F">
        <w:rPr>
          <w:rFonts w:ascii="Times New Roman" w:eastAsia="Calibri" w:hAnsi="Times New Roman" w:cs="Times New Roman"/>
          <w:sz w:val="24"/>
          <w:szCs w:val="24"/>
        </w:rPr>
        <w:t>Ovaj Zaključak objavit će se u „Službenom glasniku Općine Šodolovci“ a stupa na snagu osmog dana od dana objave.</w:t>
      </w:r>
    </w:p>
    <w:p w14:paraId="1778F44E" w14:textId="77777777" w:rsidR="00B1311F" w:rsidRPr="00B1311F" w:rsidRDefault="00B1311F" w:rsidP="00B1311F">
      <w:pPr>
        <w:spacing w:after="200" w:line="276" w:lineRule="auto"/>
        <w:jc w:val="both"/>
        <w:rPr>
          <w:rFonts w:ascii="Times New Roman" w:eastAsia="Calibri" w:hAnsi="Times New Roman" w:cs="Times New Roman"/>
          <w:sz w:val="24"/>
          <w:szCs w:val="24"/>
        </w:rPr>
      </w:pPr>
    </w:p>
    <w:p w14:paraId="164125A3" w14:textId="77777777" w:rsidR="00B1311F" w:rsidRPr="00B1311F" w:rsidRDefault="00B1311F" w:rsidP="00B1311F">
      <w:pPr>
        <w:spacing w:after="200" w:line="276" w:lineRule="auto"/>
        <w:jc w:val="both"/>
        <w:rPr>
          <w:rFonts w:ascii="Times New Roman" w:eastAsia="Calibri" w:hAnsi="Times New Roman" w:cs="Times New Roman"/>
          <w:sz w:val="24"/>
          <w:szCs w:val="24"/>
        </w:rPr>
      </w:pPr>
      <w:r w:rsidRPr="00B1311F">
        <w:rPr>
          <w:rFonts w:ascii="Times New Roman" w:eastAsia="Calibri" w:hAnsi="Times New Roman" w:cs="Times New Roman"/>
          <w:sz w:val="24"/>
          <w:szCs w:val="24"/>
        </w:rPr>
        <w:t>KLASA: 024-03/26-02/3</w:t>
      </w:r>
    </w:p>
    <w:p w14:paraId="5C4D94C3" w14:textId="77777777" w:rsidR="00B1311F" w:rsidRPr="00B1311F" w:rsidRDefault="00B1311F" w:rsidP="00B1311F">
      <w:pPr>
        <w:spacing w:after="200" w:line="276" w:lineRule="auto"/>
        <w:jc w:val="both"/>
        <w:rPr>
          <w:rFonts w:ascii="Times New Roman" w:eastAsia="Calibri" w:hAnsi="Times New Roman" w:cs="Times New Roman"/>
          <w:sz w:val="24"/>
          <w:szCs w:val="24"/>
        </w:rPr>
      </w:pPr>
      <w:r w:rsidRPr="00B1311F">
        <w:rPr>
          <w:rFonts w:ascii="Times New Roman" w:eastAsia="Calibri" w:hAnsi="Times New Roman" w:cs="Times New Roman"/>
          <w:sz w:val="24"/>
          <w:szCs w:val="24"/>
        </w:rPr>
        <w:t>URBROJ: 2158-36-01-26-4</w:t>
      </w:r>
    </w:p>
    <w:p w14:paraId="2750DFAC" w14:textId="77777777" w:rsidR="00B1311F" w:rsidRPr="00B1311F" w:rsidRDefault="00B1311F" w:rsidP="00B1311F">
      <w:pPr>
        <w:spacing w:after="200" w:line="276" w:lineRule="auto"/>
        <w:jc w:val="both"/>
        <w:rPr>
          <w:rFonts w:ascii="Times New Roman" w:eastAsia="Calibri" w:hAnsi="Times New Roman" w:cs="Times New Roman"/>
          <w:sz w:val="24"/>
          <w:szCs w:val="24"/>
        </w:rPr>
      </w:pPr>
      <w:r w:rsidRPr="00B1311F">
        <w:rPr>
          <w:rFonts w:ascii="Times New Roman" w:eastAsia="Calibri" w:hAnsi="Times New Roman" w:cs="Times New Roman"/>
          <w:sz w:val="24"/>
          <w:szCs w:val="24"/>
        </w:rPr>
        <w:t xml:space="preserve">Šodolovci, 21. kolovoza 2026.                                   </w:t>
      </w:r>
    </w:p>
    <w:p w14:paraId="64A1935D" w14:textId="77777777" w:rsidR="00B1311F" w:rsidRPr="00B1311F" w:rsidRDefault="00B1311F" w:rsidP="00B1311F">
      <w:pPr>
        <w:spacing w:after="200" w:line="276" w:lineRule="auto"/>
        <w:jc w:val="right"/>
        <w:rPr>
          <w:rFonts w:ascii="Times New Roman" w:eastAsia="Calibri" w:hAnsi="Times New Roman" w:cs="Times New Roman"/>
          <w:sz w:val="24"/>
          <w:szCs w:val="24"/>
        </w:rPr>
      </w:pPr>
      <w:r w:rsidRPr="00B1311F">
        <w:rPr>
          <w:rFonts w:ascii="Times New Roman" w:eastAsia="Calibri" w:hAnsi="Times New Roman" w:cs="Times New Roman"/>
          <w:sz w:val="24"/>
          <w:szCs w:val="24"/>
        </w:rPr>
        <w:t>PREDSJEDNIK OPĆINSKOG VIJEĆA:</w:t>
      </w:r>
    </w:p>
    <w:p w14:paraId="259F345F" w14:textId="77777777" w:rsidR="00B1311F" w:rsidRPr="00B1311F" w:rsidRDefault="00B1311F" w:rsidP="00B1311F">
      <w:pPr>
        <w:spacing w:after="200" w:line="276" w:lineRule="auto"/>
        <w:jc w:val="both"/>
        <w:rPr>
          <w:rFonts w:ascii="Times New Roman" w:eastAsia="Calibri" w:hAnsi="Times New Roman" w:cs="Times New Roman"/>
          <w:sz w:val="24"/>
          <w:szCs w:val="24"/>
        </w:rPr>
      </w:pPr>
      <w:r w:rsidRPr="00B1311F">
        <w:rPr>
          <w:rFonts w:ascii="Times New Roman" w:eastAsia="Calibri" w:hAnsi="Times New Roman" w:cs="Times New Roman"/>
          <w:sz w:val="24"/>
          <w:szCs w:val="24"/>
        </w:rPr>
        <w:t xml:space="preserve">                                                                                                        Lazar Telenta</w:t>
      </w:r>
    </w:p>
    <w:p w14:paraId="1312FA8A" w14:textId="77777777" w:rsidR="00B1311F" w:rsidRDefault="00B1311F"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6D539725" w14:textId="77777777" w:rsidR="00B1311F" w:rsidRDefault="00B1311F"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62CF713E" w14:textId="77777777" w:rsidR="00B1311F" w:rsidRDefault="00B1311F"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484B919E" w14:textId="77777777" w:rsidR="00B1311F" w:rsidRDefault="00B1311F"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1FF7B7A3" w14:textId="77777777" w:rsidR="00B1311F" w:rsidRDefault="00B1311F"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7FEC3C3C" w14:textId="77777777" w:rsidR="00B1311F" w:rsidRDefault="00B1311F"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52F26ED5" w14:textId="77777777" w:rsidR="00B1311F" w:rsidRDefault="00B1311F"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4DA67F32" w14:textId="77777777" w:rsidR="00B1311F" w:rsidRDefault="00B1311F"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1BE0BCD2" w14:textId="77777777" w:rsidR="00B1311F" w:rsidRDefault="00B1311F"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09FFEA23" w14:textId="77777777" w:rsidR="00C62A1B" w:rsidRDefault="00C62A1B"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p w14:paraId="19F8BE02" w14:textId="77777777" w:rsidR="00B1311F" w:rsidRPr="00B1311F" w:rsidRDefault="00B1311F" w:rsidP="00B1311F">
      <w:pPr>
        <w:spacing w:after="200" w:line="240"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Na temelju članka 9. st. 10, članka 46. i članka 47. Zakona o grobljima („Narodne novine“ broj 78/25 i 80/25) i članka 31. Statuta općine Šodolovci („Službeni glasnik“ Općine Šodolovci, broj 2/21) Općinsko vijeće Općine Šodolovci na svojoj 9. sjednici održanoj dana 21.08.2026. godine donosi</w:t>
      </w:r>
    </w:p>
    <w:p w14:paraId="769E2295" w14:textId="77777777" w:rsidR="00B1311F" w:rsidRPr="00B1311F" w:rsidRDefault="00B1311F" w:rsidP="00B1311F">
      <w:pPr>
        <w:shd w:val="clear" w:color="auto" w:fill="FFFFFF"/>
        <w:spacing w:after="0" w:line="240" w:lineRule="auto"/>
        <w:jc w:val="center"/>
        <w:outlineLvl w:val="3"/>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ODLUKU O MJESNIM GROBLJIMA NA PODRUČJU OPĆINE ŠODOLOVCI</w:t>
      </w:r>
    </w:p>
    <w:p w14:paraId="2BA19896" w14:textId="77777777" w:rsidR="00B1311F" w:rsidRPr="00B1311F" w:rsidRDefault="00B1311F" w:rsidP="00B1311F">
      <w:pPr>
        <w:shd w:val="clear" w:color="auto" w:fill="FFFFFF"/>
        <w:spacing w:after="0" w:line="240" w:lineRule="auto"/>
        <w:jc w:val="center"/>
        <w:outlineLvl w:val="3"/>
        <w:rPr>
          <w:rFonts w:ascii="Times New Roman" w:eastAsia="Calibri" w:hAnsi="Times New Roman" w:cs="Times New Roman"/>
          <w:color w:val="000000"/>
          <w:kern w:val="0"/>
          <w:sz w:val="24"/>
          <w:szCs w:val="24"/>
        </w:rPr>
      </w:pPr>
    </w:p>
    <w:p w14:paraId="7167721B"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OPĆE ODREDBE</w:t>
      </w:r>
    </w:p>
    <w:p w14:paraId="289157D1"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1.</w:t>
      </w:r>
    </w:p>
    <w:p w14:paraId="6AE2B6E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Ovom se Odlukom uređuje upravljanje grobljima i obavljanje komunalne djelatnosti održavanja groblja na području Općine Šodolovci, a osobito:</w:t>
      </w:r>
    </w:p>
    <w:p w14:paraId="168EBA4B"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građenje, zatvaranje i stavljanje groblja izvan upotrebe;</w:t>
      </w:r>
    </w:p>
    <w:p w14:paraId="7C8DA017"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-način i uvjeti upravljanja grobljima;</w:t>
      </w:r>
    </w:p>
    <w:p w14:paraId="6043922E"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-mjerila i način dodjeljivanja i ustupanja grobnih mjesta na korištenje;</w:t>
      </w:r>
    </w:p>
    <w:p w14:paraId="1B4BEA6C"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-grobni očevidnik;</w:t>
      </w:r>
    </w:p>
    <w:p w14:paraId="4A6CE070"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-utvrđivanje usklađenosti grobnog mjesta i spomen obilježja;</w:t>
      </w:r>
    </w:p>
    <w:p w14:paraId="4DEB1329"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-uvjeti i mjerila za plaćanje naknade kod dodjele grobnih mjesta i godišnja naknada za   </w:t>
      </w:r>
    </w:p>
    <w:p w14:paraId="4E4AEA01"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 korištenje grobnih mjesta;</w:t>
      </w:r>
    </w:p>
    <w:p w14:paraId="2B000799"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-način ukopa umrlih nepoznatih osoba te umrlih hrvatskih ratnih invalida i hrvatskih branitelja  </w:t>
      </w:r>
    </w:p>
    <w:p w14:paraId="3B304D40"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 iz Domovinskog rata;</w:t>
      </w:r>
    </w:p>
    <w:p w14:paraId="471073D4"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-održavanje i uređivanje groblja te uklanjanje otpada;</w:t>
      </w:r>
    </w:p>
    <w:p w14:paraId="5D387537"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-radovi na groblju;</w:t>
      </w:r>
    </w:p>
    <w:p w14:paraId="59F599B8"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-način i uvjeti ukopa pokojnika;</w:t>
      </w:r>
    </w:p>
    <w:p w14:paraId="3E170069"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-vremenski razmaci ukopa u popunjena grobna mjesta;</w:t>
      </w:r>
    </w:p>
    <w:p w14:paraId="13778A73"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-način i uvjeti ukopa pokojnika;</w:t>
      </w:r>
    </w:p>
    <w:p w14:paraId="6C070A22"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-nadzor i prekršajne odredbe.</w:t>
      </w:r>
    </w:p>
    <w:p w14:paraId="651CA892"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Izrazi koji se koriste u ovoj Odluci, a imaju rodno značenje, koriste se neutralno i odnose se jednako na muški i ženski rod.</w:t>
      </w:r>
    </w:p>
    <w:p w14:paraId="177BCA60"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w:t>
      </w:r>
    </w:p>
    <w:p w14:paraId="030F767B"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Groblja su javna dobra u općoj uporabi u vlasništvu Općine Šodolovci ( u daljnjem tekstu : Općina).</w:t>
      </w:r>
    </w:p>
    <w:p w14:paraId="0341099B"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Mjesna groblja na području Općine Šodolovci su:</w:t>
      </w:r>
    </w:p>
    <w:p w14:paraId="711A2645" w14:textId="77777777" w:rsidR="00B1311F" w:rsidRPr="00B1311F" w:rsidRDefault="00B1311F" w:rsidP="00B1311F">
      <w:pPr>
        <w:numPr>
          <w:ilvl w:val="0"/>
          <w:numId w:val="12"/>
        </w:numPr>
        <w:spacing w:line="259" w:lineRule="auto"/>
        <w:contextualSpacing/>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Mjesno groblje u Šodolovcima</w:t>
      </w:r>
    </w:p>
    <w:p w14:paraId="133B274A" w14:textId="77777777" w:rsidR="00B1311F" w:rsidRPr="00B1311F" w:rsidRDefault="00B1311F" w:rsidP="00B1311F">
      <w:pPr>
        <w:numPr>
          <w:ilvl w:val="0"/>
          <w:numId w:val="12"/>
        </w:numPr>
        <w:spacing w:line="259" w:lineRule="auto"/>
        <w:contextualSpacing/>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Mjesno groblje u Palači</w:t>
      </w:r>
    </w:p>
    <w:p w14:paraId="5F5F0864" w14:textId="77777777" w:rsidR="00B1311F" w:rsidRPr="00B1311F" w:rsidRDefault="00B1311F" w:rsidP="00B1311F">
      <w:pPr>
        <w:numPr>
          <w:ilvl w:val="0"/>
          <w:numId w:val="12"/>
        </w:numPr>
        <w:spacing w:line="259" w:lineRule="auto"/>
        <w:contextualSpacing/>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Mjesno groblje u Silašu</w:t>
      </w:r>
    </w:p>
    <w:p w14:paraId="5BD1BB3E" w14:textId="77777777" w:rsidR="00B1311F" w:rsidRPr="00B1311F" w:rsidRDefault="00B1311F" w:rsidP="00B1311F">
      <w:pPr>
        <w:numPr>
          <w:ilvl w:val="0"/>
          <w:numId w:val="12"/>
        </w:numPr>
        <w:spacing w:line="259" w:lineRule="auto"/>
        <w:contextualSpacing/>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Mjesno groblje u Adi </w:t>
      </w:r>
    </w:p>
    <w:p w14:paraId="18092E57" w14:textId="77777777" w:rsidR="00B1311F" w:rsidRPr="00B1311F" w:rsidRDefault="00B1311F" w:rsidP="00B1311F">
      <w:pPr>
        <w:numPr>
          <w:ilvl w:val="0"/>
          <w:numId w:val="12"/>
        </w:numPr>
        <w:spacing w:line="259" w:lineRule="auto"/>
        <w:contextualSpacing/>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Mjesno groblje u Koprivni</w:t>
      </w:r>
    </w:p>
    <w:p w14:paraId="334379E7" w14:textId="77777777" w:rsidR="00B1311F" w:rsidRPr="00B1311F" w:rsidRDefault="00B1311F" w:rsidP="00B1311F">
      <w:pPr>
        <w:numPr>
          <w:ilvl w:val="0"/>
          <w:numId w:val="12"/>
        </w:numPr>
        <w:spacing w:line="259" w:lineRule="auto"/>
        <w:contextualSpacing/>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Mjesno groblje u Petrovoj Slatini</w:t>
      </w:r>
    </w:p>
    <w:p w14:paraId="3EA85288" w14:textId="77777777" w:rsidR="00B1311F" w:rsidRPr="00B1311F" w:rsidRDefault="00B1311F" w:rsidP="00B1311F">
      <w:pPr>
        <w:numPr>
          <w:ilvl w:val="0"/>
          <w:numId w:val="12"/>
        </w:numPr>
        <w:spacing w:line="259" w:lineRule="auto"/>
        <w:contextualSpacing/>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Dva mjesna groblja u Paulin Dvoru</w:t>
      </w:r>
    </w:p>
    <w:p w14:paraId="5A730D69" w14:textId="77777777" w:rsidR="00B1311F" w:rsidRPr="00B1311F" w:rsidRDefault="00B1311F" w:rsidP="00B1311F">
      <w:pPr>
        <w:spacing w:after="0" w:line="240" w:lineRule="auto"/>
        <w:ind w:firstLine="708"/>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Groblja iz stavka 2. Ovog članka sastoje se od:</w:t>
      </w:r>
    </w:p>
    <w:p w14:paraId="0AD66577" w14:textId="77777777" w:rsidR="00B1311F" w:rsidRPr="00B1311F" w:rsidRDefault="00B1311F" w:rsidP="00B1311F">
      <w:pPr>
        <w:spacing w:after="0" w:line="240"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-grobnih mjesta (grobova),</w:t>
      </w:r>
    </w:p>
    <w:p w14:paraId="5DFF446B" w14:textId="77777777" w:rsidR="00B1311F" w:rsidRPr="00B1311F" w:rsidRDefault="00B1311F" w:rsidP="00B1311F">
      <w:pPr>
        <w:spacing w:after="0" w:line="240"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-grobnih redova – nizova grobnih mjesta i</w:t>
      </w:r>
    </w:p>
    <w:p w14:paraId="24F0B3EF" w14:textId="77777777" w:rsidR="00B1311F" w:rsidRPr="00B1311F" w:rsidRDefault="00B1311F" w:rsidP="00B1311F">
      <w:pPr>
        <w:spacing w:after="0" w:line="240"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-grobnih polja – prostornih cjelina koje obuhvaćaju više grobnih redova.</w:t>
      </w:r>
    </w:p>
    <w:p w14:paraId="4133A35A" w14:textId="77777777" w:rsidR="00B1311F" w:rsidRPr="00B1311F" w:rsidRDefault="00B1311F" w:rsidP="00B1311F">
      <w:pPr>
        <w:spacing w:after="0" w:line="240" w:lineRule="auto"/>
        <w:ind w:firstLine="360"/>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Na grobljima su definirana  grobna polja koja su označena rednim brojevima.</w:t>
      </w:r>
    </w:p>
    <w:p w14:paraId="750E9121" w14:textId="77777777" w:rsidR="00B1311F" w:rsidRPr="00B1311F" w:rsidRDefault="00B1311F" w:rsidP="00B1311F">
      <w:pPr>
        <w:spacing w:before="100" w:beforeAutospacing="1" w:after="100" w:afterAutospacing="1" w:line="240" w:lineRule="auto"/>
        <w:ind w:firstLine="360"/>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Grobna polja predstavljaju prostorne cjeline unutar groblja koje se sastoje od više grobnih redova, a svaki red čine uzastopna grobna mjesta (grobovi).</w:t>
      </w:r>
    </w:p>
    <w:p w14:paraId="4AE28C3C"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w:t>
      </w:r>
    </w:p>
    <w:p w14:paraId="702AAD5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Pod grobnim mjestom u smislu ove Odluke smatraju se grobovi, grobnice, kazeta za urne, mauzolej te svako drugo mjesto u kojem se nalaze posmrtni ostaci ili je namijenjeno za ukapanje i trajnu pohranu posmrtnih ostataka umrlih osoba.</w:t>
      </w:r>
    </w:p>
    <w:p w14:paraId="3048D0C0"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Pod korisnikom grobnog mjesta u smislu ove Odluke smatraju se osobe kojima je grobno mjesto, u skladu sa Zakonom o grobljima i odredbama ove Odluke, dodijeljeno na korištenje, odnosno ustupljeno, a nakon smrti tih osoba njihovi nasljednici.</w:t>
      </w:r>
    </w:p>
    <w:p w14:paraId="747D3030"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p>
    <w:p w14:paraId="01AE847F"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GRAĐENJE, ZATVARANJE I STAVLJANJE GROBLJA IZVAN  UPORABE</w:t>
      </w:r>
    </w:p>
    <w:p w14:paraId="1F1DB4B6"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4.</w:t>
      </w:r>
    </w:p>
    <w:p w14:paraId="51AA62EA"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Prostorni plan jedinice lokalne samouprave kojim se utvrđuje proširenje, izgradnja odnosno rekonstrukcija groblja mora se temeljiti na Programu uređenja groblja utvrđenom za razdoblje od najmanje 30 godina. </w:t>
      </w:r>
    </w:p>
    <w:p w14:paraId="10A18FB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Program iz stavka 1. ovog članka obvezatno sadrži podatke o predvidivom povećanju broja stanovnika i  smrtnosti na određenom području.  </w:t>
      </w:r>
    </w:p>
    <w:p w14:paraId="211317C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Program uređenja groblja iz stavka 1. ovog članka donosi Općinsko vijeće Općine Šodolovci. </w:t>
      </w:r>
    </w:p>
    <w:p w14:paraId="74830A65"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Groblje se može staviti izvan uporabe u cijelosti ili samo djelomično.</w:t>
      </w:r>
    </w:p>
    <w:p w14:paraId="6232C93D"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Izvan uporabe stavlja se groblje ili dio groblja samo iz zakonom određenih razloga. </w:t>
      </w:r>
    </w:p>
    <w:p w14:paraId="515F0F70"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Odluku iz stavka 4. i 5. ovog članka donosi općinsko vijeće.</w:t>
      </w:r>
    </w:p>
    <w:p w14:paraId="46E01334"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Premještanje groblja ili dijela groblja moguće je nakon isteka 30 godina od posljednjeg ukopa.</w:t>
      </w:r>
    </w:p>
    <w:p w14:paraId="1D4D91BA"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Iznimno od stavka 5. ovog članka, kad je to potrebno radi izgradnje građevine ili izvođenja radova u interesu Republike Hrvatske, odlukom predstavničkog tijela jedinice lokalne samouprave groblje se može premjestiti nakon isteka roka od deset godina od posljednjeg ukopa, pod uvjetima utvrđenim propisima kojima se uređuje zaštita pučanstva od zaraznih bolesti.  </w:t>
      </w:r>
    </w:p>
    <w:p w14:paraId="43DC4C4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p>
    <w:p w14:paraId="756668F3"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NAČIN I UVJETI UPRAVLJANJA GROBLJIMA</w:t>
      </w:r>
    </w:p>
    <w:p w14:paraId="74D51E79"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5.</w:t>
      </w:r>
    </w:p>
    <w:p w14:paraId="2EFEECE3"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Grobljem na području Općine Šodolovci upravlja Komunalno trgovačko društvo Šodolovci d.o.o.</w:t>
      </w:r>
      <w:r w:rsidRPr="00B1311F">
        <w:rPr>
          <w:rFonts w:ascii="Arial" w:eastAsia="Calibri" w:hAnsi="Arial" w:cs="Arial"/>
          <w:color w:val="000000"/>
          <w:kern w:val="0"/>
          <w:sz w:val="17"/>
          <w:szCs w:val="17"/>
          <w:shd w:val="clear" w:color="auto" w:fill="FFFFFF"/>
        </w:rPr>
        <w:t xml:space="preserve"> </w:t>
      </w:r>
      <w:r w:rsidRPr="00B1311F">
        <w:rPr>
          <w:rFonts w:ascii="Times New Roman" w:eastAsia="Calibri" w:hAnsi="Times New Roman" w:cs="Times New Roman"/>
          <w:color w:val="000000"/>
          <w:kern w:val="0"/>
          <w:sz w:val="24"/>
          <w:szCs w:val="24"/>
        </w:rPr>
        <w:t>Ive Andrića 3, 31107 Šodolovci. OIB: 29637171356 kojem općinsko vijeće provjerava poslove upravljanja u smislu članka 10. Zakona o grobljima (u daljnjem tekstu: Upravitelj groblja).</w:t>
      </w:r>
    </w:p>
    <w:p w14:paraId="04D28DB8"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p>
    <w:p w14:paraId="1C9389BD"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p>
    <w:p w14:paraId="6317CC7C"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6.</w:t>
      </w:r>
    </w:p>
    <w:p w14:paraId="230C8D10"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Pod upravljanjem grobljima podrazumijeva se dodjela grobnih mjesta, uređenje, održavanje i rekonstrukcija groblja (promjena površine, razmještaj putova i slično) na način koji odgovara tehničkim i sanitarnim uvjetima, uz posebno uvažavanje brige o zaštiti okoliša, a osobito krajobraznim i estetskim vrijednostima.</w:t>
      </w:r>
    </w:p>
    <w:p w14:paraId="338C5463"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Osim navedenih poslova, pod upravljanjem grobljem podrazumijevaju se i:</w:t>
      </w:r>
    </w:p>
    <w:p w14:paraId="298E2EEF"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poslovi naplaćivanja naknade za dodijeljeno grobno mjesto i naknade za korištenje grobnog mjesta,</w:t>
      </w:r>
    </w:p>
    <w:p w14:paraId="4EAB5FEA"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poslovi vođenja grobnih očevidnika i registra umrlih osoba,</w:t>
      </w:r>
    </w:p>
    <w:p w14:paraId="1F8B6CBA"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drugi poslovi propisani Zakonom o grobljima i ovom Odlukom.</w:t>
      </w:r>
    </w:p>
    <w:p w14:paraId="42D6D172"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Održavanje groblja i krematorija podrazumijeva održavanje prostora i zgrada za obavljanje ispraćaja umrlih osoba i ukopa tijela umrlih osoba te uređivanje putova, zelenih i drugih površina unutar groblja te predstavlja komunalnu djelatnost u nadležnosti jedinica lokalne samouprave.</w:t>
      </w:r>
    </w:p>
    <w:p w14:paraId="462DCCE5"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7.</w:t>
      </w:r>
    </w:p>
    <w:p w14:paraId="661A35CC"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obvezan je:</w:t>
      </w:r>
    </w:p>
    <w:p w14:paraId="168EAD53"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1. upravljati grobljem pažnjom dobrog gospodara,</w:t>
      </w:r>
    </w:p>
    <w:p w14:paraId="7A9C174D"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2. osigurati uređenje i održavanje groblja na način da se ne narušava pijetet prema umrlim osobama,</w:t>
      </w:r>
    </w:p>
    <w:p w14:paraId="5136D01F"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3. osigurati odgovarajući broj slobodnih grobnih mjesta za potrebe redovitog ukopa umrlih osoba na području mjesnih groblja Općine Šodolovci,</w:t>
      </w:r>
    </w:p>
    <w:p w14:paraId="3EDB0583"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4. osigurati opće polje za ukop nepoznatih osoba te dijelove groblja odnosno aleju za ukop i davanje na korištenje odgovarajućih grobnih mjesta hrvatskim ratnim vojnim invalidima i hrvatskim braniteljima sukladno posebnom propisu kojim se utvrđuju prava hrvatskih branitelja iz Domovinskog rata,</w:t>
      </w:r>
    </w:p>
    <w:p w14:paraId="736F3AAB"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5. pravovremeno poduzimati odgovarajuće mjere u svezi s potrebom povećanja potrebnih grobnih mjesta,</w:t>
      </w:r>
    </w:p>
    <w:p w14:paraId="0D2AA849"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6. za svako groblje voditi grobni očevidnik čiji je sastavni dio položajni plan grobnih mjesta i grobnica, i registar umrlih osoba. </w:t>
      </w:r>
    </w:p>
    <w:p w14:paraId="3886BD3B"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Grobne očevidnike vodi upravitelj groblja, Komunalno trgovačko društvo Šodolovci d.o.o.  </w:t>
      </w:r>
    </w:p>
    <w:p w14:paraId="2416499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p>
    <w:p w14:paraId="0610FDF2"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8.</w:t>
      </w:r>
    </w:p>
    <w:p w14:paraId="54EADE3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Grobljem se upravlja na način kojim se iskazuje poštovanje prema umrlim osobama koje na njemu počivaju. </w:t>
      </w:r>
    </w:p>
    <w:p w14:paraId="515BD1C0"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Grobljem se upravlja na način koji odgovara tehničkim i sanitarnim uvjetima, pri čemu treba voditi računa o zaštiti okoliša, osobito o krajobraznim i estetskim vrijednostima područja na kojem se groblje nalazi. </w:t>
      </w:r>
    </w:p>
    <w:p w14:paraId="4A8A908F"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donosi odluku o ponašanju na grobu u kojoj se određuje radno vrijeme groblja i vrijeme ukopa, načini i primjereno vrijeme za obavljanje radova na groblju te pravila ponašanje na groblju koja vrijede za korisnike grobnih mjesta i posjetitelje.</w:t>
      </w:r>
    </w:p>
    <w:p w14:paraId="40D8A7AC"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Upravitelj groblja obvezan je obavijestiti nadležnu policijsku upravu ako ima saznanja o okupljanju unutar groblja koje je protivno odredbama zakona kojima se uređuju prekršaji protiv javnog reda i mira. </w:t>
      </w:r>
    </w:p>
    <w:p w14:paraId="52A556A3"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9.</w:t>
      </w:r>
    </w:p>
    <w:p w14:paraId="2BF98D4C"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 xml:space="preserve">Grobna mjesta u kojima su pokopani posmrtni ostaci znamenitih povijesnih osoba, posmrtni ostaci hrvatskih branitelja iz Domovinskog rata bez nasljednika ili posmrtni ostaci lokalno značajnih osoba, a na kojima je prestalo pravo korištenja grobnog mjesta ne dodjeljuje se novom korisniku grobnog mjesta, već ga, ako se utvrdi da nema korisnika grobnog mjesta, održava i obnavlja jedinica lokalne samouprave. </w:t>
      </w:r>
    </w:p>
    <w:p w14:paraId="1FAE6D89"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10.</w:t>
      </w:r>
    </w:p>
    <w:p w14:paraId="01ACDAD8"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Osim obveznih podataka o imenu i prezimenu umrle osobe te godini rođenja i smrti, na nadgrobnoj ploči ili spomen-obilježju ili uz njega mogu biti istaknuti odnosno postavljeni podaci o osobama koje podižu nadgrobnu ploču ili spomen-obilježje te, po slobodnom odabiru korisnika grobnih mjesta tekstualni nadgrobni natpisi, simboli i druga uobičajena grobna obilježja koja pripadaju grobnoj ikonografiji i simbolici lokalne sredine, određenog naroda ili vjerske zajednice, ili su univerzalnog značaja. </w:t>
      </w:r>
    </w:p>
    <w:p w14:paraId="5F543B2D"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11.</w:t>
      </w:r>
    </w:p>
    <w:p w14:paraId="3D6F1BB8"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ne odgovara za štete nastale na grobljima, grobnim mjestima i slično koje prouzrokuju treće i nepoznate osobe (krađe, vandalizam, izvođenje radova u blizini grobnih mjesta i slično).</w:t>
      </w:r>
    </w:p>
    <w:p w14:paraId="6A8741AD"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Članak 12. </w:t>
      </w:r>
    </w:p>
    <w:p w14:paraId="61EF6FE6"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Umrla osoba ne smije se ukopati bez dozvole za ukop.</w:t>
      </w:r>
    </w:p>
    <w:p w14:paraId="39A4B388"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Dozvolu za ukop izdaje ovlaštena osoba odnosno mrtvozornik u čijoj nadležnosti je područje Općine Šodolovci.</w:t>
      </w:r>
    </w:p>
    <w:p w14:paraId="7E882E3C"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uskratit će ukop i neće preuzeti tijelo umrle osobe ako mu nije dostavljena dozvola za ukop umrle osobe odnosno sprovodnica ako se tijelo umrle osobe u Republiku Hrvatsku prenosi iz inozemstva.</w:t>
      </w:r>
    </w:p>
    <w:p w14:paraId="4962BF17"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p>
    <w:p w14:paraId="6C49A29B"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 KORIŠTENJE GROBNIH MJESTA</w:t>
      </w:r>
    </w:p>
    <w:p w14:paraId="5FEFF890"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13.</w:t>
      </w:r>
    </w:p>
    <w:p w14:paraId="141F87A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Pravo korištenja grobnog mjesta predmet je nasljeđivanja.</w:t>
      </w:r>
    </w:p>
    <w:p w14:paraId="18A3D54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Pravomoćno rješenje o nasljeđivanju prava korištenja grobnog mjesta sud odnosno javni bilježnik kao povjerenik suda, po službenoj dužnosti, dostavlja Upravitelju groblja. </w:t>
      </w:r>
    </w:p>
    <w:p w14:paraId="6038F24E"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Korisnik grobnog mjesta može svoje pravo korištenja grobnog mjesta ugovorom ustupiti trećim osobama. Ugovor mora biti sklopljen u pisanom obliku, uz obveznu ovjeru potpisa od strane javnog bilježnika. </w:t>
      </w:r>
    </w:p>
    <w:p w14:paraId="03B4966C"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Ništetni su pravni poslovi iz stavka 3. ovog članka koji nisu sklopljeni u odgovarajućem obliku.</w:t>
      </w:r>
    </w:p>
    <w:p w14:paraId="41FB58EB"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Ugovori o ustupanju prava korištenja grobnog mjesta javni bilježnik dostavlja Upravitelju groblja radi upisa novog korisnika grobnog mjesta u grobni očevidnik. </w:t>
      </w:r>
    </w:p>
    <w:p w14:paraId="628F053D"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Upravitelj groblja će, nakon što mu javni bilježnik dostavi rješenje o nasljeđivanju ili ugovor o ustupanju grobnog mjesta, rješenjem utvrditi novog korisnika grobnog mjesta i upisati ga u grobni očevidnik. </w:t>
      </w:r>
    </w:p>
    <w:p w14:paraId="23C8D525"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 xml:space="preserve">Protiv rješenja iz stavka 6. ovog članka može se izjaviti žalba o kojoj odlučuje nadležno tijelo jedinice lokalne samouprave, osim ako Upravitelj groblja jedinica lokalne samouprave, u kojem slučaju žalba nije dopuštena, ali se može pokrenuti upravni spor. </w:t>
      </w:r>
    </w:p>
    <w:p w14:paraId="6AA5BA11"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14.</w:t>
      </w:r>
    </w:p>
    <w:p w14:paraId="72DFFEE8"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 grobljima iz članka 2. ove Odluke ukapaju se, u pravilu, umrli koji su imali prebivalište na području Općine Šodolovci.</w:t>
      </w:r>
    </w:p>
    <w:p w14:paraId="1642F73B"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Pravo ukopa u grobno mjesto ima korisnik grobnog mjesta i članovi njegove obitelji, osim ako korisnik grobnog mjesta ne odredi drugačije. </w:t>
      </w:r>
    </w:p>
    <w:p w14:paraId="22134A1C"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Članom obitelji korisnika grobnog mjesta koji ima pravo ukopa smatra se njegov bračni ili izvanbračni drug, životni ili neformalni životni partner, potomci i posvojena djeca i njihovi bračni li izvanbračni drugovi te njegovi roditelji. </w:t>
      </w:r>
    </w:p>
    <w:p w14:paraId="590EC613"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Korisnik grobnog mjesta može dati i pravo ukopa i drugim osobama, a korisnik grobnog mjesta koji je dao pravo ukopa može to pravo i povući do trenutka smrti osobe kojoj je pravo dano, o čemu je dužan obavijestiti osobu kojoj je dao pravo ukopa.</w:t>
      </w:r>
    </w:p>
    <w:p w14:paraId="26D19FB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Osoba kojoj je korisnik grobnog mjesta da pravo ukopa ne može prenijeti pravo ukopa na treću osobu. </w:t>
      </w:r>
    </w:p>
    <w:p w14:paraId="52E82C8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Pravo ukopa i povlačenje danog prava ukopa daje se u pisanom obliku i korisnik grobnog mjesta dužan ga je dostaviti upravitelju groblja koji činjenicu o tome upisuje u grobni očevidnik.</w:t>
      </w:r>
    </w:p>
    <w:p w14:paraId="30003D96"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Prestanak prava ukopa iz prethodnog članka može se upisati u grobni očevidnik na temelju izjave korisnika grobnog mjesta o povlačenju prava ukopa, na temelju sporazuma, odluke suda ili pisane izjave osobe koja je stekla pravo ukopa.</w:t>
      </w:r>
    </w:p>
    <w:p w14:paraId="14476C7A"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Ako pravo korištenja ima više korisnika grobnog mjesta, za stjecanje prava ukopa iz stavka 4. ovog članka i za obilježavanje ili uređivanje grobnog mjesta potrebna je suglasnost svih sukorisnika.</w:t>
      </w:r>
    </w:p>
    <w:p w14:paraId="131934A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Nakon smrti korisnika grobnog mjesta do upisa njegovih nasljednika odnosno novog korisnika grobnog mjesta u grobno mjesto mogu se ukapati: </w:t>
      </w:r>
    </w:p>
    <w:p w14:paraId="4905A436"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osobe kojima je korisnik grobnog mjesta dao pravo ukopa u njegovo grobno mjesto,</w:t>
      </w:r>
    </w:p>
    <w:p w14:paraId="787998A2"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osobe koje su u trenutku smrti korisnika grobnog mjesta bile članovi njegove obitelji sukladno stavku 2. i stavka 3. ovog članka i osobe koje bi se smatrale članovima obitelji korisnika grobnog mjesta da je on živ, osim onih osoba koje je korisnik grobnog mjesta za života isključio.</w:t>
      </w:r>
    </w:p>
    <w:p w14:paraId="6BE18A1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 mjesnim  grobljima na području Općine Šodolovci mogu se ukapati i pokojnici koji nisu imali prebivalište na području Općine Šodolovci, ukoliko su korisnici grobnog mjesta prema članku 3. stavku 2. ove Odluke.</w:t>
      </w:r>
    </w:p>
    <w:p w14:paraId="467A9AE6"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Iznimno, na grobljima na području Općine Šodolovci mogu se ukapati i drugi pokojnici ako su tako odredili za života ili ako tako odredi njegova obitelj, odnosno osobe koje su dužne skrbiti o njegovu ukopu. Obitelj pokojnika odnosno osobe koje su dužne skrbiti o ukopu pokojnika mogu odrediti da se pokojnik ukopa na groblju na području Općine Šodolovci, uz uvjet da je barem jedan član obitelji odnosno osoba koja se dužna skrbiti o ukopu pokojnika korisnik grobnog mjesta sukladno odredbama ove Odluke.</w:t>
      </w:r>
    </w:p>
    <w:p w14:paraId="6895329C"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Ukoliko se u grobno mjesto ukapa osoba koja nema prebivalište na području Općine Šodolovci, te ni osoba koja je korisnik grobnog mjesta nema prebivalište na području Općine Šodolovci, primjenjuje se odgovarajuća cijena prema važećoj Odluci o visini naknade za dodjelu grobnih mjesta. </w:t>
      </w:r>
    </w:p>
    <w:p w14:paraId="3EC36855"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Članak 15.</w:t>
      </w:r>
    </w:p>
    <w:p w14:paraId="698660AA"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Korisniku grobnog mjesta na korištenje se dodjeljuje određeno grobnom mjesto rješenjem u upravnom postupku koji se pokreće javnom objavom ili po službenoj dužnosti. </w:t>
      </w:r>
    </w:p>
    <w:p w14:paraId="6337472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Osoba koja smatra da je korisnik grobnog mjesta, a nije upisana u grobni očevidnik može zatražiti upis na temelju valjane pravne osnove. </w:t>
      </w:r>
    </w:p>
    <w:p w14:paraId="5AB18480"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O zahtjevu korisnika grobnog mjesta iz stavka 2. ove Odluke Upravitelj groblja odlučuje rješenjem. </w:t>
      </w:r>
    </w:p>
    <w:p w14:paraId="6734FA7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Protiv rješenja iz stavka 1. i 3. ovog članka može se izjaviti žalba o kojoj odlučuje općinski načelnik, osim ako je upravitelj groblja jedinica lokalne samouprave, u kojem slučaju žalba nije dopuštena, ali se može pokrenuti upravni spor. </w:t>
      </w:r>
    </w:p>
    <w:p w14:paraId="76798A8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p>
    <w:p w14:paraId="2FC390EB"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GROBNI OČEVIDNICI</w:t>
      </w:r>
    </w:p>
    <w:p w14:paraId="7C9B4C3A"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16.</w:t>
      </w:r>
    </w:p>
    <w:p w14:paraId="6CC84A7F"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Upravitelj groblja dužan je voditi grobni očevidnik o ukopu svih umrlih osoba na području jedinice lokalne samouprave koji sadrži podatke o: </w:t>
      </w:r>
    </w:p>
    <w:p w14:paraId="5ADEED09"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nazivu groblja,</w:t>
      </w:r>
    </w:p>
    <w:p w14:paraId="353858B3"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vrsti, površini i položaju grobnih mjesta,</w:t>
      </w:r>
    </w:p>
    <w:p w14:paraId="4DAF8A1E"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ograničenju prava korištenja grobnih mjesta,</w:t>
      </w:r>
    </w:p>
    <w:p w14:paraId="6252787D"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korisnicima grobnih mjesta,</w:t>
      </w:r>
    </w:p>
    <w:p w14:paraId="10E53A37"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osnovi stjecanja prava korištenja,</w:t>
      </w:r>
    </w:p>
    <w:p w14:paraId="44F70B8C"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lokaciji grobnog mjesta ako se ono nalazi izvan groblja,</w:t>
      </w:r>
    </w:p>
    <w:p w14:paraId="5482E335"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imenu i prezimenu, imenu oca/jednog roditelja te OIB-u umrle osobe, adresi, datumu rođenja i smrti, vjeroispovijesti, datumu pogreba, broju i oznaci groba te datumu i mjestu ekshumacije,</w:t>
      </w:r>
    </w:p>
    <w:p w14:paraId="3C5350EE"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pogrebniku koji je dopremio tijelo umrle osobe te o pogrebniku koji je, nakon ekshumacije, preuzeo tijelo umrle osobe radi prijevoza na drugo groblje,</w:t>
      </w:r>
    </w:p>
    <w:p w14:paraId="63548AC8"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svim promjenama podataka i</w:t>
      </w:r>
    </w:p>
    <w:p w14:paraId="3D5D1012"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xml:space="preserve">- uzroku smrti. </w:t>
      </w:r>
    </w:p>
    <w:p w14:paraId="363E4E38"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Podaci iz grobnog očevidnika se obrađuju i čuvaju sukladno propisima kojima se uređuje zaštita osobnih podataka.</w:t>
      </w:r>
    </w:p>
    <w:p w14:paraId="0F4B7F5B"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Upravitelj groblja na kojem se obavlja kremiranje dužan je voditi evidenciju  o preuzimanju pepela umrlih osoba koja je sastavni dio ovog očevidnika. </w:t>
      </w:r>
    </w:p>
    <w:p w14:paraId="5E6184B2"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Sastavni dio grobnog očevidnika iz stavka 1. ovog članka je položajni plan svih grobnih mjesta i pratećih građevina. </w:t>
      </w:r>
    </w:p>
    <w:p w14:paraId="5E2C9B2C"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17.</w:t>
      </w:r>
    </w:p>
    <w:p w14:paraId="7049C025"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Upravitelj groblja dužan je uz svaki grobni očevidnik voditi i registar umrlih osoba. </w:t>
      </w:r>
    </w:p>
    <w:p w14:paraId="585D517D"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Registar umrlih osoba pohranjuje se i trajno čuva. </w:t>
      </w:r>
    </w:p>
    <w:p w14:paraId="0F0C009B" w14:textId="77777777" w:rsidR="00B1311F" w:rsidRPr="00B1311F" w:rsidRDefault="00B1311F" w:rsidP="00B1311F">
      <w:pPr>
        <w:spacing w:after="0" w:line="259" w:lineRule="auto"/>
        <w:rPr>
          <w:rFonts w:ascii="Times New Roman" w:eastAsia="Calibri" w:hAnsi="Times New Roman" w:cs="Times New Roman"/>
          <w:color w:val="000000"/>
          <w:kern w:val="0"/>
          <w:sz w:val="24"/>
          <w:szCs w:val="24"/>
        </w:rPr>
      </w:pPr>
    </w:p>
    <w:p w14:paraId="5A7FE5C4"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18.</w:t>
      </w:r>
    </w:p>
    <w:p w14:paraId="779E7787"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Grobni očevidnik i registar umrlih osoba vodi se u digitalnom obliku ili u obliku knjige. </w:t>
      </w:r>
    </w:p>
    <w:p w14:paraId="155C6264"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p>
    <w:p w14:paraId="143762FC"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UTVRĐIVANJE USKLAĐENOSTI GROBNOG MJESTA I SPOMEN OBILJEŽJA</w:t>
      </w:r>
    </w:p>
    <w:p w14:paraId="2BDD0A0E"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19.</w:t>
      </w:r>
    </w:p>
    <w:p w14:paraId="59D790E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Nadležnom tijelu jedinice regionalne (područne) samouprave povjereni su poslovi postupanja i rješavanja u upravnim stvarima u kojima se odlučuje o usklađenosti izgleda grobnog mjesta i spomen-obilježja koji moraju biti u skladu s ovom Odlukom i odredbama Zakona o grobljima. </w:t>
      </w:r>
    </w:p>
    <w:p w14:paraId="3DDDE0C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Spomenici i nadgrobni simboli koji vrijeđaju nacionalne, vjerske ili moralne osjećaje, veličaju agresiju na Republiku Hrvatsku ili omalovažavaju Domovinski rat će biti uklonjeni. Ako korisnik u roku od 30 dana od dana upozorenja ne ukloni sporni spomenik, uklanjanje će izvršiti Upravitelj groblja na njegov trošak. </w:t>
      </w:r>
    </w:p>
    <w:p w14:paraId="04041DDD"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Spomenici postavljeni prije 30. svibnja 1990. godine neće biti obuhvaćeni ovim pravilima.</w:t>
      </w:r>
    </w:p>
    <w:p w14:paraId="2CFA6148"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             Ocjenu primjerenosti simbolike nad groba i usklađenost sa pozitivnim zakonskim propisima procjenjuje radno tijela, odnosno povjerenstvo koje imenuje župan.</w:t>
      </w:r>
    </w:p>
    <w:p w14:paraId="1C72D143"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UVJETI I MJERILA ZA PLAĆANJE NAKNADE KOD DODJELE GROBNIH MJESTA I GODIŠNJE NAKNADE ZA KORIŠTENJE GROBNOG MJESTA</w:t>
      </w:r>
    </w:p>
    <w:p w14:paraId="7BD2C377"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20.</w:t>
      </w:r>
    </w:p>
    <w:p w14:paraId="5FA19B0C"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Grobno mjesto daje se na korištenje na neodređeno vrijeme, uz plaćanje odgovarajuće naknade za dodjelu grobnog mjesta. </w:t>
      </w:r>
    </w:p>
    <w:p w14:paraId="55C60E13"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Naknada za dodjelu grobnog mjesta na korištenje plaća se prilikom dodjele grobnog mjesta na korištenje i utvrđuje se rješenjem o dodjeli grobnog mjesta.</w:t>
      </w:r>
    </w:p>
    <w:p w14:paraId="2A16CC44"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Izračun za dodjelu grobnog mjesta se računa na način da se površina grobnog mjesta pomnoži s iznosom određenim za dodjelu grobnog mjesta ovisno u kojem polju se nalazi izabrano grobno mjesto. </w:t>
      </w:r>
    </w:p>
    <w:p w14:paraId="47A70C9E"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Godišnja grobna naknada plaća se jednom godišnje kao naknada za održavanje i upravljanje grobljem.</w:t>
      </w:r>
    </w:p>
    <w:p w14:paraId="6E9BE0EA"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Plaćanjem godišnje grobne naknade korisnik grobnog mjesta ne oslobađa se obveze održavanja grobnog mjesta koje mu je dodijeljeno na korištenje. </w:t>
      </w:r>
    </w:p>
    <w:p w14:paraId="6D1050D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Visinu naknade iz stavka 2. ovog članka određuje Upravitelj groblja uz prethodnu suglasnost načelnika, u skladu s uvjetima i mjerilima propisanim ovom Odlukom kao i mogućnost plaćanja godišnje grobne naknade unaprijed. </w:t>
      </w:r>
    </w:p>
    <w:p w14:paraId="25FA2E3C"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Korisnik grobnog mjesta stječe pravo korištenja grobnog mjesta pravomoćnošću rješenja o dodijeli grobnog mjesta na korištenje i plaćanjem naknade za dodjelu grobnog mjesta. </w:t>
      </w:r>
    </w:p>
    <w:p w14:paraId="09CC7D74"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21.</w:t>
      </w:r>
    </w:p>
    <w:p w14:paraId="04F593D3"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Godišnja naknada za korištenje grobnog mjesta utvrđuje se na bazi procjene stvarnih troškova održavanja groblja na način da se od tog iznosa oduzme iznos sudjelovanja Općine Šodolovci u troškovima održavanja groblja, a tako dobiveni iznos se dijeli na korisnike grobnih mjesta, razmjerno ukupnoj pripadajućoj površini zemljišta odnosnog grobnog mjesta, u odnosu na površinu cijelog groblja. </w:t>
      </w:r>
    </w:p>
    <w:p w14:paraId="5C34C078" w14:textId="77777777" w:rsidR="00B1311F" w:rsidRPr="00B1311F" w:rsidRDefault="00B1311F" w:rsidP="00B1311F">
      <w:pPr>
        <w:spacing w:after="0" w:line="259" w:lineRule="auto"/>
        <w:ind w:firstLine="708"/>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Dimenzije grobnog mjesta, grobova i grobnica određene su Pravilnikom o grobljima.</w:t>
      </w:r>
    </w:p>
    <w:p w14:paraId="6EC8ABFC"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Ukoliko površina postojećeg jednostrukog ili dvostrukog grobnog mjesta prelazi površinu iz stavka 2. ovog članka, obračun godišnje grobne naknade obračunat će se sukladno utvrđenim površinama stvarnog grobnog mjesta.</w:t>
      </w:r>
    </w:p>
    <w:p w14:paraId="237ACE1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Ukoliko je površina grobnog mjesta manja od 1 m², kao jedinica mjere za obračun godišnje grobne naknade primjenjuje se 1 m².</w:t>
      </w:r>
    </w:p>
    <w:p w14:paraId="3940553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Odluku o visini godišnje grobne naknade po 1 m² površine svakog grobnog mjesta donosi Uprava groblja, isto tako i način za plaćanje grobne naknade unaprijed. </w:t>
      </w:r>
    </w:p>
    <w:p w14:paraId="74110BAB"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Izračun godišnje grobne naknade se računa na način da se površina grobnog mjesta pomnoži s određenom iznosom godišnje grobne naknade koja je određena od strane Upravitelja groblja. </w:t>
      </w:r>
    </w:p>
    <w:p w14:paraId="4CF99B47"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22.</w:t>
      </w:r>
    </w:p>
    <w:p w14:paraId="1EC6CBE3"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Kad dug za godišnju grobnu naknadu prijeđe iznos od deset godišnjih grobnih naknada, Upravitelj groblja će u javnom glasilu, na oglasnim pločama groblja i na mrežnim stranicama upravitelja groblja, kao i na adresu korisnika grobnog mjesta, ako je ta adresa poznata, dostaviti poziv korisniku grobnog mjesta da plati sve neplaćene naknade sa zakonskim zateznim kamatama u roku od 30 dana od dana objave poziva, s upozorenjem da će nakon isteka tog roka izgubiti pravo korištenja grobnog mjesta. </w:t>
      </w:r>
    </w:p>
    <w:p w14:paraId="4B8875D1"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Ako korisnik grobnog mjesta ne postupi prema obavijesti iz prethodnog stavka ovog članka, grobno mjesto se smatra grobnim mjestom bez korisnika, o čemu Upravitelj groblja donosi rješenje i može se ponovno dati na korištenje. </w:t>
      </w:r>
    </w:p>
    <w:p w14:paraId="4D1CAF29"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23.</w:t>
      </w:r>
    </w:p>
    <w:p w14:paraId="6078A8BC"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Grobna mjesta dodjeljuju se prema Položajnom planu grobnih mjesta, redoslijedom prema brojevima grobnih mjesta označenim u Položajnom planu, na način da se u najvećoj mjeri nastoji usvojiti želje korisnika prema mogućnostima raspoloživih mjesta.</w:t>
      </w:r>
    </w:p>
    <w:p w14:paraId="0FEE2345"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Položajni plan grobnih mjesta mora sadržavati: plan groblja, plan rasporeda grobnih mjesta s naznačenim oznakama, brojevima grobnih mjesta, grafički prikaz rasporeda, a može sadržavati i druge podatke vezane za raspored i korištenje grobnih mjesta.</w:t>
      </w:r>
    </w:p>
    <w:p w14:paraId="3DCBC1EB"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Grobovi mogu biti pojedinačni ili obiteljski za ukop dviju ili više osoba. Unutar jednog grobnog mjesta može se ukopati samo jedna umrla osoba. Iznimno je dozvoljeno unutar jednog grobnog mjesta ukopati majku s novorođenčetom ili blizance do 5 godina starosti.</w:t>
      </w:r>
    </w:p>
    <w:p w14:paraId="4CDB2285"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Prostor grobnog mjesta povećava se u širinu za 0,80 m za svaku daljnju umrlu osobu. </w:t>
      </w:r>
    </w:p>
    <w:p w14:paraId="0DC83378"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Maksimalna širina obiteljskog groba može iznositi 4,50 m. </w:t>
      </w:r>
    </w:p>
    <w:p w14:paraId="546B2C54"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NAČIN UKOPA UMRLIH NEPOZNATIH OSOBA TE UMRLIH HRVATSKIH RATNIH VOJNIH INVALIDA I HRVATSKIH BRANITELJA IZ DOMOVINSKOG RATA</w:t>
      </w:r>
    </w:p>
    <w:p w14:paraId="2E907306"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24.</w:t>
      </w:r>
    </w:p>
    <w:p w14:paraId="76998538"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Nepoznate osobe ukopat će se na groblju na način uobičajen mjesnim prilikama, osiguravajući pritom dostupne podatke o nepoznatoj osobi (dob, spol, datum smrti) na odgovarajući način.</w:t>
      </w:r>
    </w:p>
    <w:p w14:paraId="7A989F9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Ukop nepoznatih osoba izvršit će se na dijelu groblja označenom u Planu uređenja groblja, rasporeda i korištenja grobnih mjesta kojeg odredi Upravitelj groblja (zajednička grobnica ili opće polje).</w:t>
      </w:r>
    </w:p>
    <w:p w14:paraId="4C2F5393"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Za ukop iz stavka 2. ovog članka ne plaća se naknada, a trošak pogreba nepoznate osobe snosi Općina Šodolovci. </w:t>
      </w:r>
    </w:p>
    <w:p w14:paraId="4EA601A6"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Članak 25.</w:t>
      </w:r>
    </w:p>
    <w:p w14:paraId="519A0F93"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 Mjesnim grobljima Općine Šodolovci osiguran je dio groblja za ukop hrvatskih branitelja iz Domovinskog rata.</w:t>
      </w:r>
    </w:p>
    <w:p w14:paraId="1E54652D"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dužan je osigurati davanje na korištenje grobnih mjesta za umrle hrvatske ratne vojne invalide iz Domovinskog rata i za umrle hrvatske branitelje iz Domovinskog rata sukladno posebnom propisu kojim se utvrđuju prava hrvatskih branitelja iz Domovinskog rata.</w:t>
      </w:r>
    </w:p>
    <w:p w14:paraId="26BA42F8"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ODRŽAVANJE I UREĐIVANJE GROBLJA TE UKLANJANJE OTPADA</w:t>
      </w:r>
    </w:p>
    <w:p w14:paraId="52A7F2D8"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26.</w:t>
      </w:r>
    </w:p>
    <w:p w14:paraId="101C1EA4"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Mjesna groblja održava Upravitelj groblja.</w:t>
      </w:r>
    </w:p>
    <w:p w14:paraId="21D028B6"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Pod održavanjem groblja u smislu ove Odluke smatra se:</w:t>
      </w:r>
    </w:p>
    <w:p w14:paraId="49B68B42"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održavanje građevina – mrtvačnice, spremišta, ograde sanitarnog čvora,</w:t>
      </w:r>
    </w:p>
    <w:p w14:paraId="7B094534"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održavanje glavnog križa, spomen groblja i spomen križeva,</w:t>
      </w:r>
    </w:p>
    <w:p w14:paraId="2DB0E11D"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obrezivanje stabala i ukrasnog grmlja, kao i dosađivanje novim nasadima,</w:t>
      </w:r>
    </w:p>
    <w:p w14:paraId="75B8EDDF"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košnja travnatih površina,</w:t>
      </w:r>
    </w:p>
    <w:p w14:paraId="528A8A22"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košnja i uređenje zakorovljenih površina,</w:t>
      </w:r>
    </w:p>
    <w:p w14:paraId="27E21996"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održavanje putova, staza i prostora ispred mrtvačnice,</w:t>
      </w:r>
    </w:p>
    <w:p w14:paraId="27FC642A"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čišćenje staza, putova i prostora ispred mrtvačnice od snijega,</w:t>
      </w:r>
    </w:p>
    <w:p w14:paraId="189B5C7A"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održavanje električnih instalacija, vodovodne mreže i drugih uređaja,</w:t>
      </w:r>
    </w:p>
    <w:p w14:paraId="1B377729"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skupljanje, odlaganje i organizacija odvoza otpada,</w:t>
      </w:r>
    </w:p>
    <w:p w14:paraId="39E31445"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po potrebi i zaštita od požara.</w:t>
      </w:r>
    </w:p>
    <w:p w14:paraId="578D73A1"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p>
    <w:p w14:paraId="6899DC26"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27.</w:t>
      </w:r>
    </w:p>
    <w:p w14:paraId="719F96E3"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dužan je poslove iz članka 26. ove Odluke obavljati kontinuirano na način da groblje uvijek bude uredno, a prostori građevina i oprema u funkcionalnom smislu ispravni, uredni i čisti.</w:t>
      </w:r>
    </w:p>
    <w:p w14:paraId="126C70B0"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28.</w:t>
      </w:r>
    </w:p>
    <w:p w14:paraId="652BCAE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Općina Šodolovci brine i o investicijskim ulaganjima u groblja te o proširenju groblja.</w:t>
      </w:r>
    </w:p>
    <w:p w14:paraId="5C13FE3F"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Pod investicijskim ulaganjima podrazumijeva se pribavljanje potrebne dokumentacije, izgradnja komunalne infrastrukture i ostalih građevina na prostoru groblja (putovi, staze, vodovod, hidranta mreža, rasvjeta, ograde, objekti i ostalo).</w:t>
      </w:r>
    </w:p>
    <w:p w14:paraId="060D9A2C"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Pod proširenjem groblja podrazumijeva se ishođenje potrebne dokumentacije, otkup potrebnog zemljišta, izgradnja komunalne infrastrukture i ostalih građevina na planiranom proširenom groblju.</w:t>
      </w:r>
    </w:p>
    <w:p w14:paraId="52E030F2"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29.</w:t>
      </w:r>
    </w:p>
    <w:p w14:paraId="7DC29F2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 uređenju i održavanju grobnih mjesta dužni su se brinuti korisnici o svom trošku.</w:t>
      </w:r>
    </w:p>
    <w:p w14:paraId="2E5FD8C8"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Korisnici grobnog mjesta dužni su grobna mjesta koja koriste uređivati na primjeren način te održavati red i čistoću na način da ne oštete susjedna grobna mjesta, a otpad odložiti na za to određeno mjesto.</w:t>
      </w:r>
    </w:p>
    <w:p w14:paraId="2E0C4D3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Korisnici grobnog mjesta mogu na osnovi ugovora uređenje i održavanje grobnih mjesta povjeriti Upravitelju groblja ili drugim pravnim ili fizičkim osobama registriranim za obavljanje tih poslova.</w:t>
      </w:r>
    </w:p>
    <w:p w14:paraId="28FA3728"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dužan je nadzirati uređenje i održavanje grobnih mjesta od strane korisnika.</w:t>
      </w:r>
    </w:p>
    <w:p w14:paraId="2222B1A8"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Ukoliko korisnik grobnog mjesta ne održava red i čistoću grobnog mjesta, Upravitelj groblja može izvršiti čišćenje grobnog mjesta na trošak korisnika.</w:t>
      </w:r>
    </w:p>
    <w:p w14:paraId="28062F62" w14:textId="77777777" w:rsidR="00B1311F" w:rsidRPr="00B1311F" w:rsidRDefault="00B1311F" w:rsidP="00B1311F">
      <w:pPr>
        <w:spacing w:after="0" w:line="259" w:lineRule="auto"/>
        <w:ind w:left="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 uklanjanju otpada s groblja brine Upravitelj groblja.</w:t>
      </w:r>
    </w:p>
    <w:p w14:paraId="105482AB"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dužan je osigurati prostor za pravilno odlaganje otpada, otpadaka vijenaca i slično, te odvoz i uklanjanje istog.</w:t>
      </w:r>
    </w:p>
    <w:p w14:paraId="15259937"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30.</w:t>
      </w:r>
    </w:p>
    <w:p w14:paraId="5E738435"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Održavanje grobnih mjesta osoba od posebnog povijesnog i društvenog značaja obavlja Upravitelj groblja. </w:t>
      </w:r>
    </w:p>
    <w:p w14:paraId="10A3CC0F"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Radi davanja prijedloga i mišljenja o vrijednim nadgrobnim spomenicima, a u svrhu očuvanja kulturno-povijesne baštine na Mjesnim grobljima Općine Šodolovci, odluku donosi Općinsko vijeće Općine Šodolovci. </w:t>
      </w:r>
    </w:p>
    <w:p w14:paraId="76D81704"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UTVRĐIVANJE USKLAĐENOSTI IZGLEDA GROBNOG MJESTA I SPOMEN-OBILJEŽJA</w:t>
      </w:r>
    </w:p>
    <w:p w14:paraId="5AF7DDCD"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31.</w:t>
      </w:r>
    </w:p>
    <w:p w14:paraId="7204EA4B"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Svako grobno mjesto mora biti označeno prikladnim nadgrobnim znakom i natpisom.</w:t>
      </w:r>
    </w:p>
    <w:p w14:paraId="419D43DF"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Korisnik grobnog mjesta odlučuje o obliku i načinu uređenja grobnog mjesta pridržavajući se Plana uređenja groblja, rasporeda i korištenja grobnih mjesta te odredaba ove Odluke.</w:t>
      </w:r>
    </w:p>
    <w:p w14:paraId="494188F8"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Natpisi na grobnim mjestima ne smiju vrijeđati ničije nacionalne, vjerske ili moralne osjećaje, niti na bilo koji način povrijediti uspomenu na pokojnika. Kada se nadgrobni spomenici postavljaju od materijala trajne vrijednosti, moraju po obliku i načinu izvedbe biti u skladu sa okolinom i mjesnim običajima.</w:t>
      </w:r>
    </w:p>
    <w:p w14:paraId="72306C74"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Prije izgradnje, dogradnje ili rekonstrukcije nadgrobnog spomenika na grobnom mjestu korisnik mora ishoditi suglasnost i dozvolu za izvođenje radova na groblju od Upravitelja groblja glede oblika i načina izvedbe istog.</w:t>
      </w:r>
    </w:p>
    <w:p w14:paraId="46BDA097"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p>
    <w:p w14:paraId="73C6A3D5"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RADOVI NA GROBLJU</w:t>
      </w:r>
    </w:p>
    <w:p w14:paraId="2688208F"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32.</w:t>
      </w:r>
    </w:p>
    <w:p w14:paraId="4F55E34B"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Iskop grobova i grobnica, te izvođenje osnovnih građevinskih radova (izgradnja grobnih temelja, okvira, grobnica, kazeta za urne i betonskih dekica) organizira Upravitelj groblja, a obavlja ovlaštena osoba.</w:t>
      </w:r>
    </w:p>
    <w:p w14:paraId="2CFD89D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Radove na izgradnji nadgrobnih spomenika i uređaja na grobovima mogu izvoditi fizičke i pravne osobe registrirane za obavljanje te djelatnosti.</w:t>
      </w:r>
    </w:p>
    <w:p w14:paraId="159CDB0A"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Pri izvođenju radova iz stavka 2. ovog članka, izvođači su dužni pridržavati se odredaba o redu na groblju, a naročito:</w:t>
      </w:r>
    </w:p>
    <w:p w14:paraId="3D8BC661"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 radovi se moraju izvoditi na način da se do najveće mjere očuva mir i dostojanstvo na groblju, a mogu se obavljati samo u radne dane u vrijeme uredovnog radnog vremena groblja, nikako za vrijeme sprovoda, nedjeljom ili na dane vjerskih blagdana.</w:t>
      </w:r>
    </w:p>
    <w:p w14:paraId="36465679"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građevni materijal (opeka, kamen, šljunak, pijesak, cement, vapno i drugo) može se držati na groblju samo kraće vrijeme koje je neophodno za izvršenje radova i na način da se time ne ometaju korisnici,</w:t>
      </w:r>
    </w:p>
    <w:p w14:paraId="437034A0"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u slučaju prekida radova, kao i poslije njihova završetka izvođač je dužan bez odlaganja radilište dovesti u prijašnje stanje,</w:t>
      </w:r>
    </w:p>
    <w:p w14:paraId="429FC1B4"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za prijevoz materijala potrebnog za izvođenje radova na groblju, mogu se koristiti samo oni putovi i staze koje odredi Upravitelj groblja.</w:t>
      </w:r>
    </w:p>
    <w:p w14:paraId="05D6FF98"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Radovi iz stavka 2. ovog članka mogu se obavljati samo nakon prethodne prijave Upravitelju groblja i ishođenja suglasnosti za izvođenje istih.</w:t>
      </w:r>
    </w:p>
    <w:p w14:paraId="24181E98"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zabranit će rad onom izvođaču radova koji započne s radom bez prethodne dozvole iz stavka 4. ovog članka te koji se ne pridržava utvrđene lokacije i drugih uvjeta za uređenje i izgradnju grobnih mjesta.</w:t>
      </w:r>
    </w:p>
    <w:p w14:paraId="4C5A85C9"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33.</w:t>
      </w:r>
    </w:p>
    <w:p w14:paraId="47CB3E5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Za izdavanje suglasnosti iz prethodnog članka, korisnik grobnog mjesta obvezan je priložiti: </w:t>
      </w:r>
    </w:p>
    <w:p w14:paraId="5B22A282"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zahtjev za izdavanje suglasnosti vlastoručno potpisan, s naznačenim OIB-om korisnika grobnog mjesta i</w:t>
      </w:r>
    </w:p>
    <w:p w14:paraId="5AC14372" w14:textId="77777777" w:rsidR="00B1311F" w:rsidRPr="00B1311F" w:rsidRDefault="00B1311F" w:rsidP="00B1311F">
      <w:pPr>
        <w:spacing w:after="0"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t>- ako ima više korisnika grobnog mjesta za izvođenje radova, potrebna je suglasnost svih korisnika grobnog mjesta, a iznimno korisnik grobnog mjesta može izvoditi radove i bez njihove suglasnosti, uz obvezno prilaganje javnobilježnički ovjerene izjave kojom prihvaća odgovornost prema ostalim sukorisnicima i – dva nacrta gradnje i opremanja grobnog mjesta te nacrte gravure s navedenim dimenzijama ploče i položajem i dimenzijama teksta koji odgovaraju propisanim dimenzijama i po načinu izvođenju u skladu s okolinom</w:t>
      </w:r>
    </w:p>
    <w:p w14:paraId="43454DAC"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izdaje suglasnost iz ovog članka u roku od 60 dana od dana uredno predanog zahtjeva. Ukoliko upravitelj ne izda suglasnost u navedenom roku, smatra se da je suglasnost dana, osim ako groblje ili grobno mjesto na kojem će se radovi izvoditi ima status kulturnog dobra ili status dobra od lokalnog značenja.</w:t>
      </w:r>
    </w:p>
    <w:p w14:paraId="54C1907B"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Ukoliko su radovi na grobnom mjestu obavljeni bez suglasnosti Upravitelja te je za iste Upravitelj naknadno saznao, Upravitelj zadržava pravo donijeti Rješenje o usklađivanju radova s ovom Odlukom i Zakonom o grobljima. </w:t>
      </w:r>
    </w:p>
    <w:p w14:paraId="20D0A616"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p>
    <w:p w14:paraId="7F8066F1"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NAČIN I UVJETI UKOPA POKOJNIKA</w:t>
      </w:r>
    </w:p>
    <w:p w14:paraId="7BFA1A4B"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34.</w:t>
      </w:r>
    </w:p>
    <w:p w14:paraId="44CF9B11"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Poslove organiziranja i obavljanja ukopa smatraju se poslovi smještaja pokojnika u mrtvačnicu, pripreme grobnog mjesta (iskop groba, otvaranje i zatvaranje grobnice), prijevoz pokojnika od mrtvačnice do grobnog mjesta, ukop pokojnika te uređenje grobnog mjesta nakon ukopa obavlja Upravitelj groblja.</w:t>
      </w:r>
    </w:p>
    <w:p w14:paraId="6B7CC3B3"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35.</w:t>
      </w:r>
    </w:p>
    <w:p w14:paraId="2C6C92C7"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Naručitelj ukopa je svaka fizička ili pravna osoba koja je uz predočenje i predaju dozvole za ukop, a po potrebi i drugih isprava, preuzimanjem obveze podmirenja grobnih naknada i podmirenje troškova pogrebnih poslova, zatražila obavljanje ukopa.</w:t>
      </w:r>
    </w:p>
    <w:p w14:paraId="5C47B3BC"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p>
    <w:p w14:paraId="45C70C29"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36.</w:t>
      </w:r>
    </w:p>
    <w:p w14:paraId="002A6B1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Ukopi pokojnika obavljaju se u radno vrijeme, radnim danima u vremenu od 12,00 do 15,00 sati.</w:t>
      </w:r>
    </w:p>
    <w:p w14:paraId="765A53C6"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Iznimno od stavka 1. ovog članka, ukopi umrlih osoba mogu se obavljati i na dan državnih blagdana ukoliko je blagdan dan uoči ili dan nakon neradnog dana i to temeljem odobrenja Upravitelja groblja.</w:t>
      </w:r>
    </w:p>
    <w:p w14:paraId="024CC2A7"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Ekshumacija pokojnika obavljat će se u slučajevima i na način utvrđen zakonskim odredbama i pravilima Upravitelja groblja.</w:t>
      </w:r>
    </w:p>
    <w:p w14:paraId="55D43BEF"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37.</w:t>
      </w:r>
    </w:p>
    <w:p w14:paraId="4A0C33AA"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Načini i uvjeti korištenja groblja, kao i uvjeti ostalih oblika korištenja groblja, detaljnije će biti regulirani Odlukom o pravilima ponašanja na groblju.</w:t>
      </w:r>
    </w:p>
    <w:p w14:paraId="5126EA8E"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Odluku iz prethodnog stavka donosi Upravitelj groblja, a dužan ju je objaviti i izvjesiti na vidnom mjestu groblja.</w:t>
      </w:r>
    </w:p>
    <w:p w14:paraId="5D0135B5"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p>
    <w:p w14:paraId="12763EB8"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VREMENSKI RAZMACI UKOPA U POPUNJENA GROBNOG MJESTA</w:t>
      </w:r>
    </w:p>
    <w:p w14:paraId="5D50C3C7"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38.</w:t>
      </w:r>
    </w:p>
    <w:p w14:paraId="7E738633"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 popunjena grobna mjesta ukop se može odobriti i redovno obaviti nakon isteka 10 godina od posljednjeg ukopa u grob, odnosno 20 godina u grobnicu, a ovisno o vrsti grobnog mjesta utvrđenog u Grobnom očevidniku Uprave groblja, ako su stečeni sanitarni uvjeti za sabiranje i zbrinjavanje posmrtnih ostataka.</w:t>
      </w:r>
    </w:p>
    <w:p w14:paraId="30F05BB9"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39.</w:t>
      </w:r>
    </w:p>
    <w:p w14:paraId="0FFB922A"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 napuštena grobna mjesta ukop se može obaviti nakon proteka 10 godina od posljednjeg ukopa u grob, odnosno nakon proteka 20 godina od ukopa u grobnicu.</w:t>
      </w:r>
    </w:p>
    <w:p w14:paraId="41231373"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40.</w:t>
      </w:r>
    </w:p>
    <w:p w14:paraId="79ADF379"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Upravitelj groblja će prije dodjele napuštenog grobnog mjesta drugom korisniku premjestiti ostatke preminulog iz napuštenog grobnog mjesta u zajedničko grobno mjesto izrađeno za tu namjenu.</w:t>
      </w:r>
    </w:p>
    <w:p w14:paraId="21625ADA"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41.</w:t>
      </w:r>
    </w:p>
    <w:p w14:paraId="55441444"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Sredstva za redovno održavanje groblja osiguravaju se iz naknade za dodijeljeno grobno mjesto i sredstava godišnje grobne naknade te ostalih prihoda vezanih uz davanje grobnih usluga.</w:t>
      </w:r>
    </w:p>
    <w:p w14:paraId="2FCA61F3"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Sredstva za investicijsko ulaganje i proširenje groblja osiguravaju se iz sredstava proračuna Općine Šodolovci.</w:t>
      </w:r>
    </w:p>
    <w:p w14:paraId="021C7AAD"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p>
    <w:p w14:paraId="199AF8B2"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lastRenderedPageBreak/>
        <w:t>NADZOR I PREKRŠAJNE ODREDBE</w:t>
      </w:r>
    </w:p>
    <w:p w14:paraId="694380D5"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42.</w:t>
      </w:r>
    </w:p>
    <w:p w14:paraId="5DB256C0"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Nadzor nad primjenom odredbi ove Odluke provodi Jedinstveni upravni odjel Općine Šodolovci.</w:t>
      </w:r>
    </w:p>
    <w:p w14:paraId="1DB6E8C1"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p>
    <w:p w14:paraId="0D0C0843"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43.</w:t>
      </w:r>
    </w:p>
    <w:p w14:paraId="21A5A525"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Novčanom kaznom u iznosu od 1.000,00 do 5.000,00 eura kazniti će se za prekršaj korisnik grobnog mjesta ili spomen-obilježja odnosno vlasnik ili posjednik grobnog mjesta ili spomen-obilježja izvan groblja ako u roku od 15 dana od primitka rješenja ne ukloni opremu i uređaje grobnog mjesta ili ne ukloni u cijelosti spomen-obilježje koje nije u skladu s odredbom članka  31. ove Odluke. </w:t>
      </w:r>
    </w:p>
    <w:p w14:paraId="6ABD35C2" w14:textId="77777777" w:rsidR="00B1311F" w:rsidRPr="00B1311F" w:rsidRDefault="00B1311F" w:rsidP="00B1311F">
      <w:pPr>
        <w:spacing w:after="0"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Novčanom kaznom u iznosu od 1.000,00 eura do 5.000,00 eura kaznit će se za prekršaj korisnik grobnog mjesta ili spomen-obilježja unutar groblja odnosno vlasnik ili posjednik grobnog mjesta ili spomen-obilježja izvan groblja ako izvedbom opreme i uređaja grobnog mjesta i spomen –obilježja, bez obzira na to gdje se nalaze, vrijeđa nacionalne, vjerske ili moralne osjećaje građana, ili vrijeđa vrijednosti obrambenog Domovinskog rata ili na bilo koji način veliča agresiju na Republiku Hrvatsku ili oružanu pobunu protiv Republike Hrvatske tijekom Domovinskog rata ili sudionike u toj pobuni.</w:t>
      </w:r>
    </w:p>
    <w:p w14:paraId="77C451F4"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Novčanom kaznom u iznosu od 3.000,00 eura do 10.000,00 eura kaznit će se upravitelj ako ne pokrene upravni postupak radi usklađivanja izgleda grobnog mjesta i spomen-obilježja s odredbama ove Odluke članak 31. st. 3. </w:t>
      </w:r>
    </w:p>
    <w:p w14:paraId="4188EEDC"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44.</w:t>
      </w:r>
    </w:p>
    <w:p w14:paraId="3D403315"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Novčanom kaznom u iznosu od 100,00 do 500,00 eura kaznit će se za prekršaj korisnik grobnog mjesta odnosno vlasnik ili posjednik grobnog mjesta izvan groblja ako na grobnom mjestu nisu navedeni podaci o imenu i prezimenu umrle osobe te godini rođenja i smrti propisani ovom Odlukom. </w:t>
      </w:r>
    </w:p>
    <w:p w14:paraId="62F47934"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45.</w:t>
      </w:r>
    </w:p>
    <w:p w14:paraId="57DAB228" w14:textId="77777777" w:rsidR="00B1311F" w:rsidRPr="00B1311F" w:rsidRDefault="00B1311F" w:rsidP="00B1311F">
      <w:pPr>
        <w:spacing w:line="259" w:lineRule="auto"/>
        <w:ind w:firstLine="708"/>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Novčanom kanom u visini u visini od 500,00 do 5.000,00 eura kaznit će se za prekršaj upravitelj groblja ako:</w:t>
      </w:r>
    </w:p>
    <w:p w14:paraId="7BF18271" w14:textId="77777777" w:rsidR="00B1311F" w:rsidRPr="00B1311F" w:rsidRDefault="00B1311F" w:rsidP="00B1311F">
      <w:pPr>
        <w:spacing w:after="0"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 ne vodi uredno grobni očevidnik, </w:t>
      </w:r>
    </w:p>
    <w:p w14:paraId="7B26280D" w14:textId="77777777" w:rsidR="00B1311F" w:rsidRPr="00B1311F" w:rsidRDefault="00B1311F" w:rsidP="00B1311F">
      <w:pPr>
        <w:spacing w:after="0"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ne vodi uredno evidenciju o preuzimanju pepela umrlih osoba</w:t>
      </w:r>
    </w:p>
    <w:p w14:paraId="01DB766F" w14:textId="77777777" w:rsidR="00B1311F" w:rsidRPr="00B1311F" w:rsidRDefault="00B1311F" w:rsidP="00B1311F">
      <w:pPr>
        <w:spacing w:after="0"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 ne vodi uredno registar umrlih osoba. </w:t>
      </w:r>
    </w:p>
    <w:p w14:paraId="5B5B2F9A" w14:textId="77777777" w:rsidR="00B1311F" w:rsidRPr="00B1311F" w:rsidRDefault="00B1311F" w:rsidP="00B1311F">
      <w:pPr>
        <w:spacing w:after="0" w:line="259" w:lineRule="auto"/>
        <w:ind w:firstLine="708"/>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Novčane kazne iz ovog članka prekršajnim nalogom izriče Jedinstveni upravni odjel Općine Šodolovci. </w:t>
      </w:r>
    </w:p>
    <w:p w14:paraId="543E1863" w14:textId="77777777" w:rsidR="00B1311F" w:rsidRPr="00B1311F" w:rsidRDefault="00B1311F" w:rsidP="00B1311F">
      <w:pPr>
        <w:spacing w:after="0" w:line="259" w:lineRule="auto"/>
        <w:ind w:firstLine="708"/>
        <w:rPr>
          <w:rFonts w:ascii="Times New Roman" w:eastAsia="Calibri" w:hAnsi="Times New Roman" w:cs="Times New Roman"/>
          <w:color w:val="000000"/>
          <w:kern w:val="0"/>
          <w:sz w:val="24"/>
          <w:szCs w:val="24"/>
        </w:rPr>
      </w:pPr>
    </w:p>
    <w:p w14:paraId="6D3A7EF4" w14:textId="77777777"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PRIJELAZNE I ZAVRŠNE ODREDBE</w:t>
      </w:r>
    </w:p>
    <w:p w14:paraId="7825538B" w14:textId="77777777" w:rsidR="00B1311F" w:rsidRPr="00B1311F" w:rsidRDefault="00B1311F" w:rsidP="00B1311F">
      <w:pPr>
        <w:spacing w:line="259" w:lineRule="auto"/>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Članak 46.</w:t>
      </w:r>
    </w:p>
    <w:p w14:paraId="4B02F3E8" w14:textId="7655C355" w:rsidR="00B1311F" w:rsidRPr="00B1311F" w:rsidRDefault="00B1311F" w:rsidP="00B1311F">
      <w:pPr>
        <w:spacing w:line="259" w:lineRule="auto"/>
        <w:ind w:firstLine="708"/>
        <w:jc w:val="both"/>
        <w:rPr>
          <w:rFonts w:ascii="Times New Roman" w:eastAsia="Calibri" w:hAnsi="Times New Roman" w:cs="Times New Roman"/>
          <w:b/>
          <w:color w:val="000000"/>
          <w:kern w:val="0"/>
          <w:sz w:val="24"/>
          <w:szCs w:val="24"/>
        </w:rPr>
      </w:pPr>
      <w:r w:rsidRPr="00B1311F">
        <w:rPr>
          <w:rFonts w:ascii="Times New Roman" w:eastAsia="Calibri" w:hAnsi="Times New Roman" w:cs="Times New Roman"/>
          <w:color w:val="000000"/>
          <w:kern w:val="0"/>
          <w:sz w:val="24"/>
          <w:szCs w:val="24"/>
        </w:rPr>
        <w:lastRenderedPageBreak/>
        <w:t xml:space="preserve">Stupanjem na snagu ove Odluke prestaje važiti Odluka o grobljima općine Šodolovci   </w:t>
      </w:r>
      <w:r w:rsidR="00370EDB">
        <w:rPr>
          <w:rFonts w:ascii="Times New Roman" w:eastAsia="Calibri" w:hAnsi="Times New Roman" w:cs="Times New Roman"/>
          <w:color w:val="000000"/>
          <w:kern w:val="0"/>
          <w:sz w:val="24"/>
          <w:szCs w:val="24"/>
        </w:rPr>
        <w:t>(</w:t>
      </w:r>
      <w:r w:rsidRPr="00B1311F">
        <w:rPr>
          <w:rFonts w:ascii="Times New Roman" w:eastAsia="Calibri" w:hAnsi="Times New Roman" w:cs="Times New Roman"/>
          <w:color w:val="000000"/>
          <w:kern w:val="0"/>
          <w:sz w:val="24"/>
          <w:szCs w:val="24"/>
        </w:rPr>
        <w:t>„Službeni glasnik“ Općine Šodolovci broj  5/14).</w:t>
      </w:r>
    </w:p>
    <w:p w14:paraId="4B53E139"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ab/>
      </w:r>
      <w:r w:rsidRPr="00B1311F">
        <w:rPr>
          <w:rFonts w:ascii="Times New Roman" w:eastAsia="Calibri" w:hAnsi="Times New Roman" w:cs="Times New Roman"/>
          <w:color w:val="000000"/>
          <w:kern w:val="0"/>
          <w:sz w:val="24"/>
          <w:szCs w:val="24"/>
        </w:rPr>
        <w:tab/>
      </w:r>
      <w:r w:rsidRPr="00B1311F">
        <w:rPr>
          <w:rFonts w:ascii="Times New Roman" w:eastAsia="Calibri" w:hAnsi="Times New Roman" w:cs="Times New Roman"/>
          <w:color w:val="000000"/>
          <w:kern w:val="0"/>
          <w:sz w:val="24"/>
          <w:szCs w:val="24"/>
        </w:rPr>
        <w:tab/>
      </w:r>
      <w:r w:rsidRPr="00B1311F">
        <w:rPr>
          <w:rFonts w:ascii="Times New Roman" w:eastAsia="Calibri" w:hAnsi="Times New Roman" w:cs="Times New Roman"/>
          <w:color w:val="000000"/>
          <w:kern w:val="0"/>
          <w:sz w:val="24"/>
          <w:szCs w:val="24"/>
        </w:rPr>
        <w:tab/>
      </w:r>
      <w:r w:rsidRPr="00B1311F">
        <w:rPr>
          <w:rFonts w:ascii="Times New Roman" w:eastAsia="Calibri" w:hAnsi="Times New Roman" w:cs="Times New Roman"/>
          <w:color w:val="000000"/>
          <w:kern w:val="0"/>
          <w:sz w:val="24"/>
          <w:szCs w:val="24"/>
        </w:rPr>
        <w:tab/>
      </w:r>
      <w:r w:rsidRPr="00B1311F">
        <w:rPr>
          <w:rFonts w:ascii="Times New Roman" w:eastAsia="Calibri" w:hAnsi="Times New Roman" w:cs="Times New Roman"/>
          <w:color w:val="000000"/>
          <w:kern w:val="0"/>
          <w:sz w:val="24"/>
          <w:szCs w:val="24"/>
        </w:rPr>
        <w:tab/>
        <w:t>Članak 47.</w:t>
      </w:r>
    </w:p>
    <w:p w14:paraId="6BF42EA8"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Ova Odluka stupa na snagu osmog dana od dana objave u „Službenom glasniku“ Općine Šodolovci.</w:t>
      </w:r>
    </w:p>
    <w:p w14:paraId="11AED2E7"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Šodolovci, 21. kolovoza 2026. godine</w:t>
      </w:r>
    </w:p>
    <w:p w14:paraId="7ADDA2BC"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KLASA: 363-01/26-01/2</w:t>
      </w:r>
    </w:p>
    <w:p w14:paraId="23B8F6B1" w14:textId="77777777" w:rsidR="00B1311F" w:rsidRPr="00B1311F" w:rsidRDefault="00B1311F" w:rsidP="00B1311F">
      <w:pPr>
        <w:spacing w:line="259" w:lineRule="auto"/>
        <w:jc w:val="both"/>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URBROJ: 2158-36-01-26-1    </w:t>
      </w:r>
    </w:p>
    <w:p w14:paraId="09DCA977"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p>
    <w:p w14:paraId="715DE071" w14:textId="77777777" w:rsidR="00B1311F" w:rsidRPr="00B1311F" w:rsidRDefault="00B1311F" w:rsidP="00B1311F">
      <w:pPr>
        <w:spacing w:line="259" w:lineRule="auto"/>
        <w:ind w:firstLine="708"/>
        <w:jc w:val="both"/>
        <w:rPr>
          <w:rFonts w:ascii="Times New Roman" w:eastAsia="Calibri" w:hAnsi="Times New Roman" w:cs="Times New Roman"/>
          <w:color w:val="000000"/>
          <w:kern w:val="0"/>
          <w:sz w:val="24"/>
          <w:szCs w:val="24"/>
        </w:rPr>
      </w:pPr>
    </w:p>
    <w:p w14:paraId="39784151" w14:textId="77777777" w:rsidR="00B1311F" w:rsidRPr="00B1311F" w:rsidRDefault="00B1311F" w:rsidP="00B1311F">
      <w:pPr>
        <w:spacing w:after="0" w:line="259" w:lineRule="auto"/>
        <w:ind w:left="4248"/>
        <w:jc w:val="center"/>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PREDSJEDNIK </w:t>
      </w:r>
      <w:r w:rsidRPr="00B1311F">
        <w:rPr>
          <w:rFonts w:ascii="Times New Roman" w:eastAsia="Calibri" w:hAnsi="Times New Roman" w:cs="Times New Roman"/>
          <w:color w:val="000000"/>
          <w:kern w:val="0"/>
          <w:sz w:val="24"/>
          <w:szCs w:val="24"/>
        </w:rPr>
        <w:br/>
        <w:t>OPĆINSKOG VIJEĆA:</w:t>
      </w:r>
    </w:p>
    <w:p w14:paraId="556E9A6A" w14:textId="11751812" w:rsidR="00B1311F" w:rsidRPr="00B1311F" w:rsidRDefault="00B1311F" w:rsidP="00B1311F">
      <w:pPr>
        <w:spacing w:line="259" w:lineRule="auto"/>
        <w:rPr>
          <w:rFonts w:ascii="Times New Roman" w:eastAsia="Calibri" w:hAnsi="Times New Roman" w:cs="Times New Roman"/>
          <w:color w:val="000000"/>
          <w:kern w:val="0"/>
          <w:sz w:val="24"/>
          <w:szCs w:val="24"/>
        </w:rPr>
      </w:pPr>
      <w:r w:rsidRPr="00B1311F">
        <w:rPr>
          <w:rFonts w:ascii="Times New Roman" w:eastAsia="Calibri" w:hAnsi="Times New Roman" w:cs="Times New Roman"/>
          <w:color w:val="000000"/>
          <w:kern w:val="0"/>
          <w:sz w:val="24"/>
          <w:szCs w:val="24"/>
        </w:rPr>
        <w:t xml:space="preserve">                                                                                                 </w:t>
      </w:r>
      <w:r w:rsidR="00210DD1">
        <w:rPr>
          <w:rFonts w:ascii="Times New Roman" w:eastAsia="Calibri" w:hAnsi="Times New Roman" w:cs="Times New Roman"/>
          <w:color w:val="000000"/>
          <w:kern w:val="0"/>
          <w:sz w:val="24"/>
          <w:szCs w:val="24"/>
        </w:rPr>
        <w:t xml:space="preserve">  </w:t>
      </w:r>
      <w:r w:rsidRPr="00B1311F">
        <w:rPr>
          <w:rFonts w:ascii="Times New Roman" w:eastAsia="Calibri" w:hAnsi="Times New Roman" w:cs="Times New Roman"/>
          <w:color w:val="000000"/>
          <w:kern w:val="0"/>
          <w:sz w:val="24"/>
          <w:szCs w:val="24"/>
        </w:rPr>
        <w:t xml:space="preserve">   Lazar Telenta </w:t>
      </w:r>
    </w:p>
    <w:p w14:paraId="070C1460" w14:textId="77777777" w:rsidR="00B1311F" w:rsidRPr="00BC194A" w:rsidRDefault="00B1311F" w:rsidP="00BC194A">
      <w:pPr>
        <w:suppressAutoHyphens/>
        <w:autoSpaceDN w:val="0"/>
        <w:spacing w:line="252" w:lineRule="auto"/>
        <w:rPr>
          <w:rFonts w:ascii="Calibri" w:eastAsia="Calibri" w:hAnsi="Calibri" w:cs="Times New Roman"/>
          <w:kern w:val="0"/>
        </w:rPr>
      </w:pPr>
    </w:p>
    <w:p w14:paraId="4A234AF4"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4D95A04B"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45FACE01"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2928DBF6"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3B1467D1"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54AA8EBF"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772C9DA1"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1CB0BB5E"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74DDB467"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6A171EDA"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7FB85ADD"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5ADE64A8"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43A0342C"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7EFE7385"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360C4D39"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120ABD09"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2036EFBC"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3502A3FB"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285EEEE3"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4971D018"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4410614F"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0381E684"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p w14:paraId="0C1F79CE" w14:textId="77777777" w:rsidR="00BC194A" w:rsidRDefault="00BC194A" w:rsidP="00C54357">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hr-HR"/>
        </w:rPr>
      </w:pPr>
    </w:p>
    <w:bookmarkEnd w:id="0"/>
    <w:bookmarkEnd w:id="1"/>
    <w:p w14:paraId="092A4867" w14:textId="77777777" w:rsidR="00370EDB" w:rsidRDefault="00370EDB" w:rsidP="00370EDB">
      <w:pPr>
        <w:spacing w:after="0" w:line="240" w:lineRule="auto"/>
        <w:rPr>
          <w:rFonts w:ascii="Times New Roman" w:eastAsia="Times New Roman" w:hAnsi="Times New Roman" w:cs="Times New Roman"/>
          <w:kern w:val="0"/>
          <w:sz w:val="24"/>
          <w:szCs w:val="24"/>
          <w:lang w:eastAsia="hr-HR"/>
        </w:rPr>
      </w:pPr>
    </w:p>
    <w:p w14:paraId="459CA488" w14:textId="77777777" w:rsidR="00370EDB" w:rsidRDefault="00370EDB" w:rsidP="00370EDB">
      <w:pPr>
        <w:spacing w:after="0" w:line="240" w:lineRule="auto"/>
        <w:rPr>
          <w:rFonts w:ascii="Times New Roman" w:eastAsia="Times New Roman" w:hAnsi="Times New Roman" w:cs="Times New Roman"/>
          <w:kern w:val="0"/>
          <w:sz w:val="24"/>
          <w:szCs w:val="24"/>
          <w:lang w:eastAsia="hr-HR"/>
        </w:rPr>
      </w:pPr>
    </w:p>
    <w:p w14:paraId="653C9B77" w14:textId="36285DA0" w:rsidR="00370EDB" w:rsidRPr="00370EDB" w:rsidRDefault="00370EDB" w:rsidP="00370EDB">
      <w:pPr>
        <w:spacing w:after="0" w:line="240" w:lineRule="auto"/>
        <w:rPr>
          <w:rFonts w:ascii="Calibri" w:eastAsia="Calibri" w:hAnsi="Calibri" w:cs="Times New Roman"/>
          <w:kern w:val="0"/>
        </w:rPr>
      </w:pPr>
      <w:r w:rsidRPr="00370EDB">
        <w:rPr>
          <w:rFonts w:ascii="Times New Roman" w:eastAsia="Calibri" w:hAnsi="Times New Roman" w:cs="Times New Roman"/>
          <w:kern w:val="0"/>
          <w:sz w:val="24"/>
          <w:szCs w:val="24"/>
        </w:rPr>
        <w:lastRenderedPageBreak/>
        <w:t>Na temelju članka 46. Statuta Općine Šodolovci („službeni glasnik Općine Šodolovci“ broj 2/21) općinski načelnik Općine Šodolovci dana 13. srpnja 2026. godine donosi sljedeću</w:t>
      </w:r>
    </w:p>
    <w:p w14:paraId="61251C57" w14:textId="77777777" w:rsidR="00370EDB" w:rsidRPr="00370EDB" w:rsidRDefault="00370EDB" w:rsidP="00370EDB">
      <w:pPr>
        <w:spacing w:line="259" w:lineRule="auto"/>
        <w:jc w:val="both"/>
        <w:rPr>
          <w:rFonts w:ascii="Times New Roman" w:eastAsia="Calibri" w:hAnsi="Times New Roman" w:cs="Times New Roman"/>
          <w:kern w:val="0"/>
          <w:sz w:val="24"/>
          <w:szCs w:val="24"/>
        </w:rPr>
      </w:pPr>
    </w:p>
    <w:p w14:paraId="67BD15F6" w14:textId="77777777" w:rsidR="00370EDB" w:rsidRPr="00370EDB" w:rsidRDefault="00370EDB" w:rsidP="00370EDB">
      <w:pPr>
        <w:spacing w:line="259" w:lineRule="auto"/>
        <w:jc w:val="center"/>
        <w:rPr>
          <w:rFonts w:ascii="Times New Roman" w:eastAsia="Calibri" w:hAnsi="Times New Roman" w:cs="Times New Roman"/>
          <w:b/>
          <w:kern w:val="0"/>
          <w:sz w:val="24"/>
          <w:szCs w:val="24"/>
        </w:rPr>
      </w:pPr>
      <w:r w:rsidRPr="00370EDB">
        <w:rPr>
          <w:rFonts w:ascii="Times New Roman" w:eastAsia="Calibri" w:hAnsi="Times New Roman" w:cs="Times New Roman"/>
          <w:b/>
          <w:kern w:val="0"/>
          <w:sz w:val="24"/>
          <w:szCs w:val="24"/>
        </w:rPr>
        <w:t>ODLUKU</w:t>
      </w:r>
    </w:p>
    <w:p w14:paraId="5C006ED5" w14:textId="77777777" w:rsidR="00370EDB" w:rsidRPr="00370EDB" w:rsidRDefault="00370EDB" w:rsidP="00370EDB">
      <w:pPr>
        <w:spacing w:line="259" w:lineRule="auto"/>
        <w:jc w:val="center"/>
        <w:rPr>
          <w:rFonts w:ascii="Times New Roman" w:eastAsia="Calibri" w:hAnsi="Times New Roman" w:cs="Times New Roman"/>
          <w:b/>
          <w:kern w:val="0"/>
          <w:sz w:val="24"/>
          <w:szCs w:val="24"/>
        </w:rPr>
      </w:pPr>
      <w:r w:rsidRPr="00370EDB">
        <w:rPr>
          <w:rFonts w:ascii="Times New Roman" w:eastAsia="Calibri" w:hAnsi="Times New Roman" w:cs="Times New Roman"/>
          <w:b/>
          <w:kern w:val="0"/>
          <w:sz w:val="24"/>
          <w:szCs w:val="24"/>
        </w:rPr>
        <w:t xml:space="preserve">o nabavi dodatnih obrazovnih materijala za učenike od 1. do 8. razreda osnovne škole </w:t>
      </w:r>
    </w:p>
    <w:p w14:paraId="17A8D3DF" w14:textId="77777777" w:rsidR="00370EDB" w:rsidRPr="00370EDB" w:rsidRDefault="00370EDB" w:rsidP="00370EDB">
      <w:pPr>
        <w:spacing w:line="259" w:lineRule="auto"/>
        <w:jc w:val="center"/>
        <w:rPr>
          <w:rFonts w:ascii="Times New Roman" w:eastAsia="Calibri" w:hAnsi="Times New Roman" w:cs="Times New Roman"/>
          <w:b/>
          <w:kern w:val="0"/>
          <w:sz w:val="24"/>
          <w:szCs w:val="24"/>
        </w:rPr>
      </w:pPr>
    </w:p>
    <w:p w14:paraId="42D4DA78" w14:textId="77777777" w:rsidR="00370EDB" w:rsidRPr="00370EDB" w:rsidRDefault="00370EDB" w:rsidP="00370EDB">
      <w:pPr>
        <w:spacing w:line="259" w:lineRule="auto"/>
        <w:jc w:val="center"/>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Članak 1.</w:t>
      </w:r>
    </w:p>
    <w:p w14:paraId="7ACDF9DE" w14:textId="77777777" w:rsidR="00370EDB" w:rsidRPr="00370EDB" w:rsidRDefault="00370EDB" w:rsidP="00370EDB">
      <w:pPr>
        <w:spacing w:line="259" w:lineRule="auto"/>
        <w:jc w:val="both"/>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Općina Šodolovci financirat će kupnju dodatnih obrazovnih materijala (radnih bilježnica, likovnih mapa i pribora za tehničku kulturu) svim učenicima od prvog do osmog razreda osnovne škole sa područja Općine Šodolovci.</w:t>
      </w:r>
    </w:p>
    <w:p w14:paraId="4AF7B667" w14:textId="77777777" w:rsidR="00370EDB" w:rsidRPr="00370EDB" w:rsidRDefault="00370EDB" w:rsidP="00370EDB">
      <w:pPr>
        <w:spacing w:line="259" w:lineRule="auto"/>
        <w:jc w:val="center"/>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Članak 2.</w:t>
      </w:r>
    </w:p>
    <w:p w14:paraId="1C1D77E5" w14:textId="77777777" w:rsidR="00370EDB" w:rsidRPr="00370EDB" w:rsidRDefault="00370EDB" w:rsidP="00370EDB">
      <w:pPr>
        <w:spacing w:line="259" w:lineRule="auto"/>
        <w:jc w:val="both"/>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Financijska sredstva za kupnju dodatnih obrazovnih materijala iz članka 1. ove Odluke osigurana su u Proračunu Općine Šodolovci za 2026. godinu na kontu 37229, pozicija R109 u iznosu od 773,98 eura.</w:t>
      </w:r>
    </w:p>
    <w:p w14:paraId="318D43F0" w14:textId="77777777" w:rsidR="00370EDB" w:rsidRPr="00370EDB" w:rsidRDefault="00370EDB" w:rsidP="00370EDB">
      <w:pPr>
        <w:spacing w:line="259" w:lineRule="auto"/>
        <w:jc w:val="center"/>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Članak 3.</w:t>
      </w:r>
    </w:p>
    <w:p w14:paraId="13742D6D" w14:textId="77777777" w:rsidR="00370EDB" w:rsidRPr="00370EDB" w:rsidRDefault="00370EDB" w:rsidP="00370EDB">
      <w:pPr>
        <w:spacing w:line="259" w:lineRule="auto"/>
        <w:jc w:val="both"/>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Jedinstveni upravni odjel pribavit će od svih osnovnih škola koje pohađaju učenici od prvog do osmog razreda osnovne škole popis učenika uz podatke o odabranim izdavačima, radnim bilježnicama, likovnim mapama i priborom za tehničku kulturu te izvršiti narudžbu istih.</w:t>
      </w:r>
    </w:p>
    <w:p w14:paraId="6AFF5CE7" w14:textId="77777777" w:rsidR="00370EDB" w:rsidRPr="00370EDB" w:rsidRDefault="00370EDB" w:rsidP="00370EDB">
      <w:pPr>
        <w:spacing w:line="259" w:lineRule="auto"/>
        <w:jc w:val="both"/>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U suradnji s osnovnim školama općina će prikupiti i informacije financira li pak neka druga institucija nešto od predmeta kupnje iz članka 1. ove Odluke za pojedine kategorija učenika te u tome slučaju općina neće financirati nabavku tog pribora za te učenika.</w:t>
      </w:r>
    </w:p>
    <w:p w14:paraId="619BED7F" w14:textId="77777777" w:rsidR="00370EDB" w:rsidRPr="00370EDB" w:rsidRDefault="00370EDB" w:rsidP="00370EDB">
      <w:pPr>
        <w:spacing w:line="259" w:lineRule="auto"/>
        <w:jc w:val="both"/>
        <w:rPr>
          <w:rFonts w:ascii="Times New Roman" w:eastAsia="Calibri" w:hAnsi="Times New Roman" w:cs="Times New Roman"/>
          <w:kern w:val="0"/>
          <w:sz w:val="24"/>
          <w:szCs w:val="24"/>
        </w:rPr>
      </w:pPr>
    </w:p>
    <w:p w14:paraId="35F30A69" w14:textId="77777777" w:rsidR="00370EDB" w:rsidRPr="00370EDB" w:rsidRDefault="00370EDB" w:rsidP="00370EDB">
      <w:pPr>
        <w:spacing w:line="259" w:lineRule="auto"/>
        <w:jc w:val="center"/>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Članak 4.</w:t>
      </w:r>
    </w:p>
    <w:p w14:paraId="47E33FDA" w14:textId="77777777" w:rsidR="00370EDB" w:rsidRPr="00370EDB" w:rsidRDefault="00370EDB" w:rsidP="00370EDB">
      <w:pPr>
        <w:spacing w:line="259" w:lineRule="auto"/>
        <w:jc w:val="both"/>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Učenici nisu dužni izvršiti povrat dodatnih radnih materijala jer se radi o potrošnoj literaturi/materijalu neprimjerenoj za ponovno korištenje.</w:t>
      </w:r>
    </w:p>
    <w:p w14:paraId="741562A3" w14:textId="77777777" w:rsidR="00370EDB" w:rsidRPr="00370EDB" w:rsidRDefault="00370EDB" w:rsidP="00370EDB">
      <w:pPr>
        <w:spacing w:line="259" w:lineRule="auto"/>
        <w:jc w:val="both"/>
        <w:rPr>
          <w:rFonts w:ascii="Times New Roman" w:eastAsia="Calibri" w:hAnsi="Times New Roman" w:cs="Times New Roman"/>
          <w:kern w:val="0"/>
          <w:sz w:val="24"/>
          <w:szCs w:val="24"/>
        </w:rPr>
      </w:pPr>
    </w:p>
    <w:p w14:paraId="7375FC40" w14:textId="77777777" w:rsidR="00370EDB" w:rsidRPr="00370EDB" w:rsidRDefault="00370EDB" w:rsidP="00370EDB">
      <w:pPr>
        <w:spacing w:line="259" w:lineRule="auto"/>
        <w:jc w:val="center"/>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Članak 5.</w:t>
      </w:r>
    </w:p>
    <w:p w14:paraId="11D97CFF" w14:textId="2560D458" w:rsidR="00370EDB" w:rsidRPr="00370EDB" w:rsidRDefault="00370EDB" w:rsidP="00370EDB">
      <w:pPr>
        <w:spacing w:line="259" w:lineRule="auto"/>
        <w:jc w:val="both"/>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Ova Odluka stupa na snagu danom donošenja a objavit će se u „službenom glasniku“ Općine Šodolovci.</w:t>
      </w:r>
    </w:p>
    <w:p w14:paraId="5F9CFE21" w14:textId="77777777" w:rsidR="00370EDB" w:rsidRPr="00370EDB" w:rsidRDefault="00370EDB" w:rsidP="00370EDB">
      <w:pPr>
        <w:spacing w:after="0" w:line="276" w:lineRule="auto"/>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KLASA: 602-01/26-01/1</w:t>
      </w:r>
    </w:p>
    <w:p w14:paraId="24CE1A5F" w14:textId="77777777" w:rsidR="00370EDB" w:rsidRPr="00370EDB" w:rsidRDefault="00370EDB" w:rsidP="00370EDB">
      <w:pPr>
        <w:spacing w:after="0" w:line="276" w:lineRule="auto"/>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URBROJ: 2158-36-02-26-1</w:t>
      </w:r>
    </w:p>
    <w:p w14:paraId="11D674F3" w14:textId="77777777" w:rsidR="00370EDB" w:rsidRPr="00370EDB" w:rsidRDefault="00370EDB" w:rsidP="00370EDB">
      <w:pPr>
        <w:spacing w:after="0" w:line="276" w:lineRule="auto"/>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Šodolovci, 13. srpnja 2026.</w:t>
      </w:r>
    </w:p>
    <w:p w14:paraId="6B5137DC" w14:textId="77777777" w:rsidR="00370EDB" w:rsidRPr="00370EDB" w:rsidRDefault="00370EDB" w:rsidP="00370EDB">
      <w:pPr>
        <w:spacing w:after="0" w:line="276" w:lineRule="auto"/>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 xml:space="preserve">                                                                                                             OPĆINSKI NAČELNIK:</w:t>
      </w:r>
    </w:p>
    <w:p w14:paraId="182DF87D" w14:textId="0EBEECC5" w:rsidR="00BC194A" w:rsidRPr="00370EDB" w:rsidRDefault="00370EDB" w:rsidP="00370EDB">
      <w:pPr>
        <w:spacing w:line="276" w:lineRule="auto"/>
        <w:rPr>
          <w:rFonts w:ascii="Times New Roman" w:eastAsia="Calibri" w:hAnsi="Times New Roman" w:cs="Times New Roman"/>
          <w:kern w:val="0"/>
          <w:sz w:val="24"/>
          <w:szCs w:val="24"/>
        </w:rPr>
      </w:pPr>
      <w:r w:rsidRPr="00370EDB">
        <w:rPr>
          <w:rFonts w:ascii="Times New Roman" w:eastAsia="Calibri" w:hAnsi="Times New Roman" w:cs="Times New Roman"/>
          <w:kern w:val="0"/>
          <w:sz w:val="24"/>
          <w:szCs w:val="24"/>
        </w:rPr>
        <w:t xml:space="preserve">                                                                                                                       Dragan Zorić</w:t>
      </w:r>
    </w:p>
    <w:sectPr w:rsidR="00BC194A" w:rsidRPr="00370EDB" w:rsidSect="00C62A1B">
      <w:headerReference w:type="default" r:id="rId9"/>
      <w:footerReference w:type="default" r:id="rId10"/>
      <w:pgSz w:w="11906" w:h="16838"/>
      <w:pgMar w:top="2410" w:right="991" w:bottom="1417" w:left="1134" w:header="73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2A9BC" w14:textId="77777777" w:rsidR="002314F5" w:rsidRDefault="002314F5" w:rsidP="00C82CE9">
      <w:pPr>
        <w:spacing w:after="0" w:line="240" w:lineRule="auto"/>
      </w:pPr>
      <w:r>
        <w:separator/>
      </w:r>
    </w:p>
  </w:endnote>
  <w:endnote w:type="continuationSeparator" w:id="0">
    <w:p w14:paraId="17E86EC2" w14:textId="77777777" w:rsidR="002314F5" w:rsidRDefault="002314F5" w:rsidP="00C82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998"/>
      <w:gridCol w:w="1999"/>
    </w:tblGrid>
    <w:sdt>
      <w:sdtPr>
        <w:rPr>
          <w:rFonts w:ascii="Calibri Light" w:eastAsia="Times New Roman" w:hAnsi="Calibri Light" w:cs="Times New Roman"/>
          <w:sz w:val="20"/>
          <w:szCs w:val="20"/>
        </w:rPr>
        <w:id w:val="818460382"/>
        <w:docPartObj>
          <w:docPartGallery w:val="Page Numbers (Bottom of Page)"/>
          <w:docPartUnique/>
        </w:docPartObj>
      </w:sdtPr>
      <w:sdtEndPr>
        <w:rPr>
          <w:rFonts w:asciiTheme="minorHAnsi" w:eastAsiaTheme="minorHAnsi" w:hAnsiTheme="minorHAnsi" w:cstheme="minorBidi"/>
          <w:sz w:val="22"/>
          <w:szCs w:val="22"/>
        </w:rPr>
      </w:sdtEndPr>
      <w:sdtContent>
        <w:tr w:rsidR="00077F86" w14:paraId="530F78BF" w14:textId="77777777" w:rsidTr="00086EA1">
          <w:trPr>
            <w:trHeight w:val="727"/>
          </w:trPr>
          <w:tc>
            <w:tcPr>
              <w:tcW w:w="4000" w:type="pct"/>
              <w:tcBorders>
                <w:right w:val="triple" w:sz="4" w:space="0" w:color="4472C4"/>
              </w:tcBorders>
            </w:tcPr>
            <w:p w14:paraId="0746381E" w14:textId="77777777" w:rsidR="00077F86" w:rsidRPr="00086EA1" w:rsidRDefault="00077F86">
              <w:pPr>
                <w:tabs>
                  <w:tab w:val="left" w:pos="620"/>
                  <w:tab w:val="center" w:pos="4320"/>
                </w:tabs>
                <w:jc w:val="right"/>
                <w:rPr>
                  <w:rFonts w:ascii="Calibri Light" w:eastAsia="Times New Roman" w:hAnsi="Calibri Light" w:cs="Times New Roman"/>
                  <w:sz w:val="20"/>
                  <w:szCs w:val="20"/>
                </w:rPr>
              </w:pPr>
            </w:p>
          </w:tc>
          <w:tc>
            <w:tcPr>
              <w:tcW w:w="1000" w:type="pct"/>
              <w:tcBorders>
                <w:left w:val="triple" w:sz="4" w:space="0" w:color="4472C4"/>
              </w:tcBorders>
            </w:tcPr>
            <w:p w14:paraId="2BE3891A" w14:textId="77777777" w:rsidR="00077F86" w:rsidRPr="00086EA1" w:rsidRDefault="00C662CA">
              <w:pPr>
                <w:tabs>
                  <w:tab w:val="left" w:pos="1490"/>
                </w:tabs>
                <w:rPr>
                  <w:rFonts w:ascii="Calibri Light" w:eastAsia="Times New Roman" w:hAnsi="Calibri Light" w:cs="Times New Roman"/>
                  <w:sz w:val="28"/>
                  <w:szCs w:val="28"/>
                </w:rPr>
              </w:pPr>
              <w:r>
                <w:fldChar w:fldCharType="begin"/>
              </w:r>
              <w:r>
                <w:instrText>PAGE    \* MERGEFORMAT</w:instrText>
              </w:r>
              <w:r>
                <w:fldChar w:fldCharType="separate"/>
              </w:r>
              <w:r>
                <w:rPr>
                  <w:noProof/>
                </w:rPr>
                <w:t>15</w:t>
              </w:r>
              <w:r>
                <w:rPr>
                  <w:noProof/>
                </w:rPr>
                <w:fldChar w:fldCharType="end"/>
              </w:r>
            </w:p>
          </w:tc>
        </w:tr>
      </w:sdtContent>
    </w:sdt>
  </w:tbl>
  <w:p w14:paraId="13980A1C" w14:textId="77777777" w:rsidR="00077F86" w:rsidRDefault="00077F8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DCBDB" w14:textId="77777777" w:rsidR="002314F5" w:rsidRDefault="002314F5" w:rsidP="00C82CE9">
      <w:pPr>
        <w:spacing w:after="0" w:line="240" w:lineRule="auto"/>
      </w:pPr>
      <w:r>
        <w:separator/>
      </w:r>
    </w:p>
  </w:footnote>
  <w:footnote w:type="continuationSeparator" w:id="0">
    <w:p w14:paraId="39285643" w14:textId="77777777" w:rsidR="002314F5" w:rsidRDefault="002314F5" w:rsidP="00C82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7EFA" w14:textId="77777777" w:rsidR="00077F86" w:rsidRDefault="00000000">
    <w:pPr>
      <w:pStyle w:val="Zaglavlje"/>
    </w:pPr>
    <w:r>
      <w:rPr>
        <w:noProof/>
      </w:rPr>
      <w:pict w14:anchorId="37171E79">
        <v:rect id="Pravokutnik 200" o:spid="_x0000_s1026" style="position:absolute;margin-left:0;margin-top:22.15pt;width:451.3pt;height:21pt;z-index:-251658752;visibility:visible;mso-width-percent:1000;mso-wrap-distance-left:9.35pt;mso-wrap-distance-right:9.35pt;mso-position-horizontal-relative:margin;mso-position-vertical-relative:page;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" o:allowoverlap="f" fillcolor="#4472c4 [3204]" stroked="f" strokeweight="1pt">
          <v:textbox>
            <w:txbxContent>
              <w:p w14:paraId="0CF8C900" w14:textId="60CE8905" w:rsidR="00077F86" w:rsidRPr="00086EA1" w:rsidRDefault="00077F86" w:rsidP="004526AC">
                <w:pPr>
                  <w:pStyle w:val="Zaglavlje"/>
                  <w:jc w:val="both"/>
                  <w:rPr>
                    <w:caps/>
                    <w:color w:val="FFFFFF"/>
                    <w:sz w:val="22"/>
                    <w:szCs w:val="22"/>
                  </w:rPr>
                </w:pPr>
                <w:r w:rsidRPr="00086EA1">
                  <w:rPr>
                    <w:caps/>
                    <w:color w:val="FFFFFF"/>
                    <w:sz w:val="22"/>
                    <w:szCs w:val="22"/>
                  </w:rPr>
                  <w:t xml:space="preserve">BROJ </w:t>
                </w:r>
                <w:r w:rsidR="00584D4A">
                  <w:rPr>
                    <w:caps/>
                    <w:color w:val="FFFFFF"/>
                    <w:sz w:val="22"/>
                    <w:szCs w:val="22"/>
                  </w:rPr>
                  <w:t>6</w:t>
                </w:r>
                <w:r w:rsidRPr="00086EA1">
                  <w:rPr>
                    <w:caps/>
                    <w:color w:val="FFFFFF"/>
                    <w:sz w:val="22"/>
                    <w:szCs w:val="22"/>
                  </w:rPr>
                  <w:t xml:space="preserve">                         SLUŽBENI GLASNIK OPĆINE ŠODOLOVCI                 2026. GODINA</w:t>
                </w:r>
              </w:p>
            </w:txbxContent>
          </v:textbox>
          <w10:wrap type="square" anchorx="margin"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BCB"/>
    <w:multiLevelType w:val="hybridMultilevel"/>
    <w:tmpl w:val="A7FE3D42"/>
    <w:lvl w:ilvl="0" w:tplc="1F44E61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1471DB0"/>
    <w:multiLevelType w:val="hybridMultilevel"/>
    <w:tmpl w:val="EC8EA81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700202"/>
    <w:multiLevelType w:val="hybridMultilevel"/>
    <w:tmpl w:val="6D7CA4C2"/>
    <w:lvl w:ilvl="0" w:tplc="041A000D">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7684F75"/>
    <w:multiLevelType w:val="hybridMultilevel"/>
    <w:tmpl w:val="C1D81EC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90D5A8C"/>
    <w:multiLevelType w:val="hybridMultilevel"/>
    <w:tmpl w:val="F06025CE"/>
    <w:lvl w:ilvl="0" w:tplc="041A000D">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3AD1227E"/>
    <w:multiLevelType w:val="hybridMultilevel"/>
    <w:tmpl w:val="34029C62"/>
    <w:lvl w:ilvl="0" w:tplc="DB8C3B0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6" w15:restartNumberingAfterBreak="0">
    <w:nsid w:val="46A03B33"/>
    <w:multiLevelType w:val="hybridMultilevel"/>
    <w:tmpl w:val="DA9E7DE8"/>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9DF471D"/>
    <w:multiLevelType w:val="hybridMultilevel"/>
    <w:tmpl w:val="D6BC73C8"/>
    <w:lvl w:ilvl="0" w:tplc="041A000D">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580156DB"/>
    <w:multiLevelType w:val="hybridMultilevel"/>
    <w:tmpl w:val="6E62FF0E"/>
    <w:lvl w:ilvl="0" w:tplc="A420EFE2">
      <w:start w:val="1"/>
      <w:numFmt w:val="decimal"/>
      <w:lvlText w:val="%1."/>
      <w:lvlJc w:val="left"/>
      <w:pPr>
        <w:ind w:left="720" w:hanging="360"/>
      </w:pPr>
      <w:rPr>
        <w:rFonts w:ascii="Times New Roman" w:eastAsia="Calibri" w:hAnsi="Times New Roman" w:cs="Times New Roman"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A1C3CB8"/>
    <w:multiLevelType w:val="hybridMultilevel"/>
    <w:tmpl w:val="A81E321C"/>
    <w:lvl w:ilvl="0" w:tplc="041A000F">
      <w:start w:val="1"/>
      <w:numFmt w:val="decimal"/>
      <w:lvlText w:val="%1."/>
      <w:lvlJc w:val="left"/>
      <w:pPr>
        <w:ind w:left="5040" w:hanging="360"/>
      </w:pPr>
      <w:rPr>
        <w:rFonts w:hint="default"/>
      </w:rPr>
    </w:lvl>
    <w:lvl w:ilvl="1" w:tplc="041A0019" w:tentative="1">
      <w:start w:val="1"/>
      <w:numFmt w:val="lowerLetter"/>
      <w:lvlText w:val="%2."/>
      <w:lvlJc w:val="left"/>
      <w:pPr>
        <w:ind w:left="5760" w:hanging="360"/>
      </w:pPr>
    </w:lvl>
    <w:lvl w:ilvl="2" w:tplc="041A001B" w:tentative="1">
      <w:start w:val="1"/>
      <w:numFmt w:val="lowerRoman"/>
      <w:lvlText w:val="%3."/>
      <w:lvlJc w:val="right"/>
      <w:pPr>
        <w:ind w:left="6480" w:hanging="180"/>
      </w:pPr>
    </w:lvl>
    <w:lvl w:ilvl="3" w:tplc="041A000F" w:tentative="1">
      <w:start w:val="1"/>
      <w:numFmt w:val="decimal"/>
      <w:lvlText w:val="%4."/>
      <w:lvlJc w:val="left"/>
      <w:pPr>
        <w:ind w:left="7200" w:hanging="360"/>
      </w:pPr>
    </w:lvl>
    <w:lvl w:ilvl="4" w:tplc="041A0019" w:tentative="1">
      <w:start w:val="1"/>
      <w:numFmt w:val="lowerLetter"/>
      <w:lvlText w:val="%5."/>
      <w:lvlJc w:val="left"/>
      <w:pPr>
        <w:ind w:left="7920" w:hanging="360"/>
      </w:pPr>
    </w:lvl>
    <w:lvl w:ilvl="5" w:tplc="041A001B" w:tentative="1">
      <w:start w:val="1"/>
      <w:numFmt w:val="lowerRoman"/>
      <w:lvlText w:val="%6."/>
      <w:lvlJc w:val="right"/>
      <w:pPr>
        <w:ind w:left="8640" w:hanging="180"/>
      </w:pPr>
    </w:lvl>
    <w:lvl w:ilvl="6" w:tplc="041A000F" w:tentative="1">
      <w:start w:val="1"/>
      <w:numFmt w:val="decimal"/>
      <w:lvlText w:val="%7."/>
      <w:lvlJc w:val="left"/>
      <w:pPr>
        <w:ind w:left="9360" w:hanging="360"/>
      </w:pPr>
    </w:lvl>
    <w:lvl w:ilvl="7" w:tplc="041A0019" w:tentative="1">
      <w:start w:val="1"/>
      <w:numFmt w:val="lowerLetter"/>
      <w:lvlText w:val="%8."/>
      <w:lvlJc w:val="left"/>
      <w:pPr>
        <w:ind w:left="10080" w:hanging="360"/>
      </w:pPr>
    </w:lvl>
    <w:lvl w:ilvl="8" w:tplc="041A001B" w:tentative="1">
      <w:start w:val="1"/>
      <w:numFmt w:val="lowerRoman"/>
      <w:lvlText w:val="%9."/>
      <w:lvlJc w:val="right"/>
      <w:pPr>
        <w:ind w:left="10800" w:hanging="180"/>
      </w:pPr>
    </w:lvl>
  </w:abstractNum>
  <w:abstractNum w:abstractNumId="10" w15:restartNumberingAfterBreak="0">
    <w:nsid w:val="6E074CCD"/>
    <w:multiLevelType w:val="hybridMultilevel"/>
    <w:tmpl w:val="3E662EEE"/>
    <w:lvl w:ilvl="0" w:tplc="0D62E83E">
      <w:start w:val="3"/>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7D9D46D4"/>
    <w:multiLevelType w:val="multilevel"/>
    <w:tmpl w:val="644412F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93640066">
    <w:abstractNumId w:val="1"/>
  </w:num>
  <w:num w:numId="2" w16cid:durableId="324090434">
    <w:abstractNumId w:val="11"/>
  </w:num>
  <w:num w:numId="3" w16cid:durableId="2117796726">
    <w:abstractNumId w:val="9"/>
  </w:num>
  <w:num w:numId="4" w16cid:durableId="1780876836">
    <w:abstractNumId w:val="4"/>
  </w:num>
  <w:num w:numId="5" w16cid:durableId="898056816">
    <w:abstractNumId w:val="7"/>
  </w:num>
  <w:num w:numId="6" w16cid:durableId="1000886324">
    <w:abstractNumId w:val="2"/>
  </w:num>
  <w:num w:numId="7" w16cid:durableId="903568697">
    <w:abstractNumId w:val="6"/>
  </w:num>
  <w:num w:numId="8" w16cid:durableId="1568758403">
    <w:abstractNumId w:val="3"/>
  </w:num>
  <w:num w:numId="9" w16cid:durableId="622077703">
    <w:abstractNumId w:val="5"/>
  </w:num>
  <w:num w:numId="10" w16cid:durableId="69156805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5434341">
    <w:abstractNumId w:val="0"/>
  </w:num>
  <w:num w:numId="12" w16cid:durableId="82485364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75F0"/>
    <w:rsid w:val="00021A50"/>
    <w:rsid w:val="000511B2"/>
    <w:rsid w:val="00077F86"/>
    <w:rsid w:val="00086EA1"/>
    <w:rsid w:val="00093E38"/>
    <w:rsid w:val="000B555E"/>
    <w:rsid w:val="000B626E"/>
    <w:rsid w:val="000C236A"/>
    <w:rsid w:val="001203AE"/>
    <w:rsid w:val="00144CC4"/>
    <w:rsid w:val="00173995"/>
    <w:rsid w:val="001775F0"/>
    <w:rsid w:val="00185425"/>
    <w:rsid w:val="001B343A"/>
    <w:rsid w:val="001E6762"/>
    <w:rsid w:val="001F57AA"/>
    <w:rsid w:val="002069F7"/>
    <w:rsid w:val="00210DD1"/>
    <w:rsid w:val="002314F5"/>
    <w:rsid w:val="0024404D"/>
    <w:rsid w:val="00275418"/>
    <w:rsid w:val="002756C6"/>
    <w:rsid w:val="00292F76"/>
    <w:rsid w:val="00296CFA"/>
    <w:rsid w:val="002A75D5"/>
    <w:rsid w:val="002D7730"/>
    <w:rsid w:val="003074D9"/>
    <w:rsid w:val="00314ED0"/>
    <w:rsid w:val="003679AC"/>
    <w:rsid w:val="00370EDB"/>
    <w:rsid w:val="003A752A"/>
    <w:rsid w:val="003A778F"/>
    <w:rsid w:val="003B4719"/>
    <w:rsid w:val="003E6A72"/>
    <w:rsid w:val="0041224A"/>
    <w:rsid w:val="004526AC"/>
    <w:rsid w:val="00496CAE"/>
    <w:rsid w:val="00507C9D"/>
    <w:rsid w:val="00535E2F"/>
    <w:rsid w:val="00536BDD"/>
    <w:rsid w:val="00547CA7"/>
    <w:rsid w:val="0057268C"/>
    <w:rsid w:val="00574697"/>
    <w:rsid w:val="00584D4A"/>
    <w:rsid w:val="006002AD"/>
    <w:rsid w:val="00644E8C"/>
    <w:rsid w:val="00665108"/>
    <w:rsid w:val="006C5B44"/>
    <w:rsid w:val="006D3422"/>
    <w:rsid w:val="006F2897"/>
    <w:rsid w:val="00701450"/>
    <w:rsid w:val="007015DE"/>
    <w:rsid w:val="007100FC"/>
    <w:rsid w:val="0071333D"/>
    <w:rsid w:val="00743E52"/>
    <w:rsid w:val="00756258"/>
    <w:rsid w:val="00777F86"/>
    <w:rsid w:val="007C7994"/>
    <w:rsid w:val="007E41A9"/>
    <w:rsid w:val="00821CAA"/>
    <w:rsid w:val="00873633"/>
    <w:rsid w:val="008B038E"/>
    <w:rsid w:val="008D48B7"/>
    <w:rsid w:val="008E2478"/>
    <w:rsid w:val="00903FA6"/>
    <w:rsid w:val="009747CA"/>
    <w:rsid w:val="00991B8F"/>
    <w:rsid w:val="009D5B81"/>
    <w:rsid w:val="009E08AD"/>
    <w:rsid w:val="00A06627"/>
    <w:rsid w:val="00A11EA0"/>
    <w:rsid w:val="00A94952"/>
    <w:rsid w:val="00AC309F"/>
    <w:rsid w:val="00AC51C5"/>
    <w:rsid w:val="00AD6A09"/>
    <w:rsid w:val="00AF57A7"/>
    <w:rsid w:val="00B1311F"/>
    <w:rsid w:val="00B408F2"/>
    <w:rsid w:val="00B421CD"/>
    <w:rsid w:val="00B54630"/>
    <w:rsid w:val="00B77C00"/>
    <w:rsid w:val="00BC194A"/>
    <w:rsid w:val="00BD2C0C"/>
    <w:rsid w:val="00C1556F"/>
    <w:rsid w:val="00C4128C"/>
    <w:rsid w:val="00C54357"/>
    <w:rsid w:val="00C62A1B"/>
    <w:rsid w:val="00C63ACE"/>
    <w:rsid w:val="00C662CA"/>
    <w:rsid w:val="00C82CE9"/>
    <w:rsid w:val="00C87EBC"/>
    <w:rsid w:val="00C96B17"/>
    <w:rsid w:val="00C96C0D"/>
    <w:rsid w:val="00CA258E"/>
    <w:rsid w:val="00CE0D57"/>
    <w:rsid w:val="00D25C01"/>
    <w:rsid w:val="00D30A8E"/>
    <w:rsid w:val="00D30C38"/>
    <w:rsid w:val="00D512A6"/>
    <w:rsid w:val="00D757E2"/>
    <w:rsid w:val="00D913D9"/>
    <w:rsid w:val="00DC36F9"/>
    <w:rsid w:val="00E0274F"/>
    <w:rsid w:val="00E05766"/>
    <w:rsid w:val="00E27206"/>
    <w:rsid w:val="00E60184"/>
    <w:rsid w:val="00E840F9"/>
    <w:rsid w:val="00E965A4"/>
    <w:rsid w:val="00EA0B47"/>
    <w:rsid w:val="00EA1181"/>
    <w:rsid w:val="00EB5556"/>
    <w:rsid w:val="00EF3ACB"/>
    <w:rsid w:val="00F1601F"/>
    <w:rsid w:val="00F55324"/>
    <w:rsid w:val="00F74F91"/>
    <w:rsid w:val="00F7631A"/>
    <w:rsid w:val="00FA5F9E"/>
    <w:rsid w:val="00FF581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7431C"/>
  <w15:docId w15:val="{933BCA67-2397-4044-BB52-85C8AE8AF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5F0"/>
    <w:pPr>
      <w:spacing w:line="256" w:lineRule="auto"/>
    </w:pPr>
    <w:rPr>
      <w:kern w:val="2"/>
    </w:rPr>
  </w:style>
  <w:style w:type="paragraph" w:styleId="Naslov1">
    <w:name w:val="heading 1"/>
    <w:basedOn w:val="Normal"/>
    <w:next w:val="Normal"/>
    <w:link w:val="Naslov1Char"/>
    <w:uiPriority w:val="9"/>
    <w:qFormat/>
    <w:rsid w:val="001775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semiHidden/>
    <w:unhideWhenUsed/>
    <w:qFormat/>
    <w:rsid w:val="001775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1775F0"/>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1775F0"/>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1775F0"/>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1775F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775F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775F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775F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775F0"/>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semiHidden/>
    <w:rsid w:val="001775F0"/>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1775F0"/>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1775F0"/>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1775F0"/>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1775F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1775F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1775F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1775F0"/>
    <w:rPr>
      <w:rFonts w:eastAsiaTheme="majorEastAsia" w:cstheme="majorBidi"/>
      <w:color w:val="272727" w:themeColor="text1" w:themeTint="D8"/>
    </w:rPr>
  </w:style>
  <w:style w:type="paragraph" w:styleId="Naslov">
    <w:name w:val="Title"/>
    <w:basedOn w:val="Normal"/>
    <w:next w:val="Normal"/>
    <w:link w:val="NaslovChar"/>
    <w:uiPriority w:val="10"/>
    <w:qFormat/>
    <w:rsid w:val="00177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775F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775F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775F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775F0"/>
    <w:pPr>
      <w:spacing w:before="160"/>
      <w:jc w:val="center"/>
    </w:pPr>
    <w:rPr>
      <w:i/>
      <w:iCs/>
      <w:color w:val="404040" w:themeColor="text1" w:themeTint="BF"/>
    </w:rPr>
  </w:style>
  <w:style w:type="character" w:customStyle="1" w:styleId="CitatChar">
    <w:name w:val="Citat Char"/>
    <w:basedOn w:val="Zadanifontodlomka"/>
    <w:link w:val="Citat"/>
    <w:uiPriority w:val="29"/>
    <w:rsid w:val="001775F0"/>
    <w:rPr>
      <w:i/>
      <w:iCs/>
      <w:color w:val="404040" w:themeColor="text1" w:themeTint="BF"/>
    </w:rPr>
  </w:style>
  <w:style w:type="paragraph" w:styleId="Odlomakpopisa">
    <w:name w:val="List Paragraph"/>
    <w:basedOn w:val="Normal"/>
    <w:uiPriority w:val="34"/>
    <w:qFormat/>
    <w:rsid w:val="001775F0"/>
    <w:pPr>
      <w:ind w:left="720"/>
      <w:contextualSpacing/>
    </w:pPr>
  </w:style>
  <w:style w:type="character" w:styleId="Jakoisticanje">
    <w:name w:val="Intense Emphasis"/>
    <w:basedOn w:val="Zadanifontodlomka"/>
    <w:uiPriority w:val="21"/>
    <w:qFormat/>
    <w:rsid w:val="001775F0"/>
    <w:rPr>
      <w:i/>
      <w:iCs/>
      <w:color w:val="2F5496" w:themeColor="accent1" w:themeShade="BF"/>
    </w:rPr>
  </w:style>
  <w:style w:type="paragraph" w:styleId="Naglaencitat">
    <w:name w:val="Intense Quote"/>
    <w:basedOn w:val="Normal"/>
    <w:next w:val="Normal"/>
    <w:link w:val="NaglaencitatChar"/>
    <w:uiPriority w:val="30"/>
    <w:qFormat/>
    <w:rsid w:val="001775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1775F0"/>
    <w:rPr>
      <w:i/>
      <w:iCs/>
      <w:color w:val="2F5496" w:themeColor="accent1" w:themeShade="BF"/>
    </w:rPr>
  </w:style>
  <w:style w:type="character" w:styleId="Istaknutareferenca">
    <w:name w:val="Intense Reference"/>
    <w:basedOn w:val="Zadanifontodlomka"/>
    <w:uiPriority w:val="32"/>
    <w:qFormat/>
    <w:rsid w:val="001775F0"/>
    <w:rPr>
      <w:b/>
      <w:bCs/>
      <w:smallCaps/>
      <w:color w:val="2F5496" w:themeColor="accent1" w:themeShade="BF"/>
      <w:spacing w:val="5"/>
    </w:rPr>
  </w:style>
  <w:style w:type="numbering" w:customStyle="1" w:styleId="Bezpopisa1">
    <w:name w:val="Bez popisa1"/>
    <w:next w:val="Bezpopisa"/>
    <w:uiPriority w:val="99"/>
    <w:semiHidden/>
    <w:unhideWhenUsed/>
    <w:rsid w:val="00D25C01"/>
  </w:style>
  <w:style w:type="paragraph" w:styleId="Zaglavlje">
    <w:name w:val="header"/>
    <w:basedOn w:val="Normal"/>
    <w:link w:val="ZaglavljeChar"/>
    <w:uiPriority w:val="99"/>
    <w:rsid w:val="00D25C01"/>
    <w:pPr>
      <w:tabs>
        <w:tab w:val="center" w:pos="4536"/>
        <w:tab w:val="right" w:pos="9072"/>
      </w:tabs>
      <w:spacing w:after="0" w:line="240" w:lineRule="auto"/>
    </w:pPr>
    <w:rPr>
      <w:rFonts w:ascii="Times New Roman" w:eastAsia="Times New Roman" w:hAnsi="Times New Roman" w:cs="Times New Roman"/>
      <w:kern w:val="0"/>
      <w:sz w:val="24"/>
      <w:szCs w:val="24"/>
      <w:lang w:eastAsia="hr-HR"/>
    </w:rPr>
  </w:style>
  <w:style w:type="character" w:customStyle="1" w:styleId="ZaglavljeChar">
    <w:name w:val="Zaglavlje Char"/>
    <w:basedOn w:val="Zadanifontodlomka"/>
    <w:link w:val="Zaglavlje"/>
    <w:uiPriority w:val="99"/>
    <w:rsid w:val="00D25C01"/>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rsid w:val="00D25C01"/>
    <w:pPr>
      <w:spacing w:after="0" w:line="240" w:lineRule="auto"/>
    </w:pPr>
    <w:rPr>
      <w:rFonts w:ascii="Tahoma" w:eastAsia="Times New Roman" w:hAnsi="Tahoma" w:cs="Tahoma"/>
      <w:kern w:val="0"/>
      <w:sz w:val="16"/>
      <w:szCs w:val="16"/>
      <w:lang w:eastAsia="hr-HR"/>
    </w:rPr>
  </w:style>
  <w:style w:type="character" w:customStyle="1" w:styleId="TekstbaloniaChar">
    <w:name w:val="Tekst balončića Char"/>
    <w:basedOn w:val="Zadanifontodlomka"/>
    <w:link w:val="Tekstbalonia"/>
    <w:uiPriority w:val="99"/>
    <w:semiHidden/>
    <w:rsid w:val="00D25C01"/>
    <w:rPr>
      <w:rFonts w:ascii="Tahoma" w:eastAsia="Times New Roman" w:hAnsi="Tahoma" w:cs="Tahoma"/>
      <w:sz w:val="16"/>
      <w:szCs w:val="16"/>
      <w:lang w:eastAsia="hr-HR"/>
    </w:rPr>
  </w:style>
  <w:style w:type="paragraph" w:styleId="Podnoje">
    <w:name w:val="footer"/>
    <w:basedOn w:val="Normal"/>
    <w:link w:val="PodnojeChar"/>
    <w:uiPriority w:val="99"/>
    <w:rsid w:val="00D25C01"/>
    <w:pPr>
      <w:tabs>
        <w:tab w:val="center" w:pos="4536"/>
        <w:tab w:val="right" w:pos="9072"/>
      </w:tabs>
      <w:spacing w:after="0" w:line="240" w:lineRule="auto"/>
    </w:pPr>
    <w:rPr>
      <w:rFonts w:ascii="Times New Roman" w:eastAsia="Times New Roman" w:hAnsi="Times New Roman" w:cs="Times New Roman"/>
      <w:kern w:val="0"/>
      <w:sz w:val="24"/>
      <w:szCs w:val="24"/>
      <w:lang w:eastAsia="hr-HR"/>
    </w:rPr>
  </w:style>
  <w:style w:type="character" w:customStyle="1" w:styleId="PodnojeChar">
    <w:name w:val="Podnožje Char"/>
    <w:basedOn w:val="Zadanifontodlomka"/>
    <w:link w:val="Podnoje"/>
    <w:uiPriority w:val="99"/>
    <w:rsid w:val="00D25C01"/>
    <w:rPr>
      <w:rFonts w:ascii="Times New Roman" w:eastAsia="Times New Roman" w:hAnsi="Times New Roman" w:cs="Times New Roman"/>
      <w:sz w:val="24"/>
      <w:szCs w:val="24"/>
      <w:lang w:eastAsia="hr-HR"/>
    </w:rPr>
  </w:style>
  <w:style w:type="table" w:customStyle="1" w:styleId="Srednjareetka1-Isticanje11">
    <w:name w:val="Srednja rešetka 1 - Isticanje 11"/>
    <w:basedOn w:val="Obinatablica"/>
    <w:next w:val="Srednjareetka1-Isticanje1"/>
    <w:uiPriority w:val="67"/>
    <w:rsid w:val="00D25C01"/>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paragraph" w:customStyle="1" w:styleId="Standard">
    <w:name w:val="Standard"/>
    <w:rsid w:val="00D25C01"/>
    <w:pPr>
      <w:widowControl w:val="0"/>
      <w:suppressAutoHyphens/>
      <w:spacing w:after="0" w:line="240" w:lineRule="auto"/>
      <w:textAlignment w:val="baseline"/>
    </w:pPr>
    <w:rPr>
      <w:rFonts w:ascii="Times New Roman" w:eastAsia="Lucida Sans Unicode" w:hAnsi="Times New Roman" w:cs="Tahoma"/>
      <w:kern w:val="1"/>
      <w:sz w:val="24"/>
      <w:szCs w:val="24"/>
      <w:lang w:eastAsia="ar-SA"/>
    </w:rPr>
  </w:style>
  <w:style w:type="paragraph" w:customStyle="1" w:styleId="Default">
    <w:name w:val="Default"/>
    <w:rsid w:val="00D25C01"/>
    <w:pPr>
      <w:autoSpaceDE w:val="0"/>
      <w:autoSpaceDN w:val="0"/>
      <w:adjustRightInd w:val="0"/>
      <w:spacing w:after="0" w:line="240" w:lineRule="auto"/>
    </w:pPr>
    <w:rPr>
      <w:rFonts w:ascii="Times New Roman" w:hAnsi="Times New Roman" w:cs="Times New Roman"/>
      <w:color w:val="000000"/>
      <w:sz w:val="24"/>
      <w:szCs w:val="24"/>
    </w:rPr>
  </w:style>
  <w:style w:type="paragraph" w:styleId="Uvuenotijeloteksta">
    <w:name w:val="Body Text Indent"/>
    <w:basedOn w:val="Normal"/>
    <w:link w:val="UvuenotijelotekstaChar"/>
    <w:rsid w:val="00D25C01"/>
    <w:pPr>
      <w:spacing w:after="0" w:line="240" w:lineRule="auto"/>
      <w:ind w:left="360"/>
    </w:pPr>
    <w:rPr>
      <w:rFonts w:ascii="Times New Roman" w:eastAsia="Times New Roman" w:hAnsi="Times New Roman" w:cs="Times New Roman"/>
      <w:kern w:val="0"/>
      <w:sz w:val="24"/>
      <w:szCs w:val="24"/>
    </w:rPr>
  </w:style>
  <w:style w:type="character" w:customStyle="1" w:styleId="UvuenotijelotekstaChar">
    <w:name w:val="Uvučeno tijelo teksta Char"/>
    <w:basedOn w:val="Zadanifontodlomka"/>
    <w:link w:val="Uvuenotijeloteksta"/>
    <w:rsid w:val="00D25C01"/>
    <w:rPr>
      <w:rFonts w:ascii="Times New Roman" w:eastAsia="Times New Roman" w:hAnsi="Times New Roman" w:cs="Times New Roman"/>
      <w:sz w:val="24"/>
      <w:szCs w:val="24"/>
    </w:rPr>
  </w:style>
  <w:style w:type="character" w:customStyle="1" w:styleId="Hiperveza1">
    <w:name w:val="Hiperveza1"/>
    <w:basedOn w:val="Zadanifontodlomka"/>
    <w:uiPriority w:val="99"/>
    <w:unhideWhenUsed/>
    <w:rsid w:val="00D25C01"/>
    <w:rPr>
      <w:color w:val="0563C1"/>
      <w:u w:val="single"/>
    </w:rPr>
  </w:style>
  <w:style w:type="character" w:customStyle="1" w:styleId="Nerijeenospominjanje1">
    <w:name w:val="Neriješeno spominjanje1"/>
    <w:basedOn w:val="Zadanifontodlomka"/>
    <w:uiPriority w:val="99"/>
    <w:semiHidden/>
    <w:unhideWhenUsed/>
    <w:rsid w:val="00D25C01"/>
    <w:rPr>
      <w:color w:val="605E5C"/>
      <w:shd w:val="clear" w:color="auto" w:fill="E1DFDD"/>
    </w:rPr>
  </w:style>
  <w:style w:type="table" w:styleId="Srednjareetka1-Isticanje1">
    <w:name w:val="Medium Grid 1 Accent 1"/>
    <w:basedOn w:val="Obinatablica"/>
    <w:uiPriority w:val="67"/>
    <w:semiHidden/>
    <w:unhideWhenUsed/>
    <w:rsid w:val="00D25C0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styleId="Hiperveza">
    <w:name w:val="Hyperlink"/>
    <w:basedOn w:val="Zadanifontodlomka"/>
    <w:uiPriority w:val="99"/>
    <w:unhideWhenUsed/>
    <w:rsid w:val="00D25C01"/>
    <w:rPr>
      <w:color w:val="0563C1" w:themeColor="hyperlink"/>
      <w:u w:val="single"/>
    </w:rPr>
  </w:style>
  <w:style w:type="paragraph" w:styleId="Bezproreda">
    <w:name w:val="No Spacing"/>
    <w:uiPriority w:val="1"/>
    <w:qFormat/>
    <w:rsid w:val="00C82CE9"/>
    <w:pPr>
      <w:spacing w:after="0" w:line="240" w:lineRule="auto"/>
    </w:pPr>
    <w:rPr>
      <w:rFonts w:ascii="Times New Roman" w:hAnsi="Times New Roman"/>
    </w:rPr>
  </w:style>
  <w:style w:type="character" w:customStyle="1" w:styleId="Bodytext">
    <w:name w:val="Body text_"/>
    <w:basedOn w:val="Zadanifontodlomka"/>
    <w:link w:val="Tijeloteksta2"/>
    <w:locked/>
    <w:rsid w:val="00C82CE9"/>
    <w:rPr>
      <w:rFonts w:ascii="Times New Roman" w:eastAsia="Times New Roman" w:hAnsi="Times New Roman" w:cs="Times New Roman"/>
      <w:shd w:val="clear" w:color="auto" w:fill="FFFFFF"/>
    </w:rPr>
  </w:style>
  <w:style w:type="paragraph" w:customStyle="1" w:styleId="Tijeloteksta2">
    <w:name w:val="Tijelo teksta2"/>
    <w:basedOn w:val="Normal"/>
    <w:link w:val="Bodytext"/>
    <w:rsid w:val="00C82CE9"/>
    <w:pPr>
      <w:widowControl w:val="0"/>
      <w:shd w:val="clear" w:color="auto" w:fill="FFFFFF"/>
      <w:spacing w:after="0" w:line="274" w:lineRule="exact"/>
      <w:ind w:hanging="1320"/>
      <w:jc w:val="both"/>
    </w:pPr>
    <w:rPr>
      <w:rFonts w:ascii="Times New Roman" w:eastAsia="Times New Roman" w:hAnsi="Times New Roman" w:cs="Times New Roman"/>
      <w:kern w:val="0"/>
    </w:rPr>
  </w:style>
  <w:style w:type="numbering" w:customStyle="1" w:styleId="Bezpopisa2">
    <w:name w:val="Bez popisa2"/>
    <w:next w:val="Bezpopisa"/>
    <w:uiPriority w:val="99"/>
    <w:semiHidden/>
    <w:unhideWhenUsed/>
    <w:rsid w:val="00093E38"/>
  </w:style>
  <w:style w:type="numbering" w:customStyle="1" w:styleId="Bezpopisa3">
    <w:name w:val="Bez popisa3"/>
    <w:next w:val="Bezpopisa"/>
    <w:uiPriority w:val="99"/>
    <w:semiHidden/>
    <w:unhideWhenUsed/>
    <w:rsid w:val="00086EA1"/>
  </w:style>
  <w:style w:type="table" w:customStyle="1" w:styleId="Srednjareetka1-Isticanje12">
    <w:name w:val="Srednja rešetka 1 - Isticanje 12"/>
    <w:basedOn w:val="Obinatablica"/>
    <w:next w:val="Srednjareetka1-Isticanje1"/>
    <w:uiPriority w:val="67"/>
    <w:rsid w:val="00086EA1"/>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numbering" w:customStyle="1" w:styleId="Bezpopisa11">
    <w:name w:val="Bez popisa11"/>
    <w:next w:val="Bezpopisa"/>
    <w:uiPriority w:val="99"/>
    <w:semiHidden/>
    <w:unhideWhenUsed/>
    <w:rsid w:val="00086EA1"/>
  </w:style>
  <w:style w:type="numbering" w:customStyle="1" w:styleId="Bezpopisa111">
    <w:name w:val="Bez popisa111"/>
    <w:next w:val="Bezpopisa"/>
    <w:uiPriority w:val="99"/>
    <w:semiHidden/>
    <w:unhideWhenUsed/>
    <w:rsid w:val="00086EA1"/>
  </w:style>
  <w:style w:type="paragraph" w:customStyle="1" w:styleId="EmptyCellLayoutStyle">
    <w:name w:val="EmptyCellLayoutStyle"/>
    <w:rsid w:val="00086EA1"/>
    <w:rPr>
      <w:rFonts w:ascii="Times New Roman" w:eastAsia="Times New Roman" w:hAnsi="Times New Roman" w:cs="Times New Roman"/>
      <w:sz w:val="2"/>
      <w:szCs w:val="20"/>
      <w:lang w:eastAsia="hr-HR"/>
    </w:rPr>
  </w:style>
  <w:style w:type="numbering" w:customStyle="1" w:styleId="Bezpopisa21">
    <w:name w:val="Bez popisa21"/>
    <w:next w:val="Bezpopisa"/>
    <w:uiPriority w:val="99"/>
    <w:semiHidden/>
    <w:unhideWhenUsed/>
    <w:rsid w:val="00086EA1"/>
  </w:style>
  <w:style w:type="numbering" w:customStyle="1" w:styleId="Bezpopisa31">
    <w:name w:val="Bez popisa31"/>
    <w:next w:val="Bezpopisa"/>
    <w:uiPriority w:val="99"/>
    <w:semiHidden/>
    <w:unhideWhenUsed/>
    <w:rsid w:val="00086EA1"/>
  </w:style>
  <w:style w:type="numbering" w:customStyle="1" w:styleId="Bezpopisa12">
    <w:name w:val="Bez popisa12"/>
    <w:next w:val="Bezpopisa"/>
    <w:uiPriority w:val="99"/>
    <w:semiHidden/>
    <w:unhideWhenUsed/>
    <w:rsid w:val="00086EA1"/>
  </w:style>
  <w:style w:type="numbering" w:customStyle="1" w:styleId="Bezpopisa211">
    <w:name w:val="Bez popisa211"/>
    <w:next w:val="Bezpopisa"/>
    <w:uiPriority w:val="99"/>
    <w:semiHidden/>
    <w:unhideWhenUsed/>
    <w:rsid w:val="00086EA1"/>
  </w:style>
  <w:style w:type="table" w:styleId="Reetkatablice">
    <w:name w:val="Table Grid"/>
    <w:basedOn w:val="Obinatablica"/>
    <w:uiPriority w:val="39"/>
    <w:rsid w:val="00C62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51A1F-21EF-40F7-8A0A-8388F68D3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18</Pages>
  <Words>5253</Words>
  <Characters>29947</Characters>
  <Application>Microsoft Office Word</Application>
  <DocSecurity>0</DocSecurity>
  <Lines>249</Lines>
  <Paragraphs>70</Paragraphs>
  <ScaleCrop>false</ScaleCrop>
  <HeadingPairs>
    <vt:vector size="2" baseType="variant">
      <vt:variant>
        <vt:lpstr>Naslov</vt:lpstr>
      </vt:variant>
      <vt:variant>
        <vt:i4>1</vt:i4>
      </vt:variant>
    </vt:vector>
  </HeadingPairs>
  <TitlesOfParts>
    <vt:vector size="1" baseType="lpstr">
      <vt:lpstr>BROJ 3                     SLUŽBENI GLASNIK OPĆINE ŠODOLOVCI        2025. GODINA</vt:lpstr>
    </vt:vector>
  </TitlesOfParts>
  <Company>HP</Company>
  <LinksUpToDate>false</LinksUpToDate>
  <CharactersWithSpaces>35130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BROJ 3                     SLUŽBENI GLASNIK OPĆINE ŠODOLOVCI        2025. GODINA</dc:title>
  <dc:creator>Općina Šodolovci</dc:creator>
  <cp:lastModifiedBy>Općina Šodolovci</cp:lastModifiedBy>
  <cp:revision>22</cp:revision>
  <cp:lastPrinted>2025-04-18T12:28:00Z</cp:lastPrinted>
  <dcterms:created xsi:type="dcterms:W3CDTF">2026-07-08T11:20:00Z</dcterms:created>
  <dcterms:modified xsi:type="dcterms:W3CDTF">2026-08-24T12:52:00Z</dcterms:modified>
</cp:coreProperties>
</file>