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bottomFromText="16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3"/>
        <w:gridCol w:w="5219"/>
      </w:tblGrid>
      <w:tr w:rsidR="00BB4C89" w:rsidRPr="00E82F08" w14:paraId="76D177E3" w14:textId="77777777" w:rsidTr="00BB4C89">
        <w:trPr>
          <w:trHeight w:val="719"/>
        </w:trPr>
        <w:tc>
          <w:tcPr>
            <w:tcW w:w="9062" w:type="dxa"/>
            <w:gridSpan w:val="2"/>
            <w:tcBorders>
              <w:top w:val="single" w:sz="4" w:space="0" w:color="auto"/>
              <w:left w:val="single" w:sz="4" w:space="0" w:color="auto"/>
              <w:bottom w:val="single" w:sz="4" w:space="0" w:color="365F91"/>
              <w:right w:val="single" w:sz="4" w:space="0" w:color="auto"/>
            </w:tcBorders>
            <w:shd w:val="clear" w:color="auto" w:fill="C6D9F1"/>
            <w:vAlign w:val="center"/>
          </w:tcPr>
          <w:p w14:paraId="2EF86789"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IZVJEŠĆE O SAVJETOVANJU SA ZAINTERESIRANOM JAVNOŠĆU</w:t>
            </w:r>
          </w:p>
          <w:p w14:paraId="0AA8AF77"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U POSTUPKU DONOŠENJA  AKTA</w:t>
            </w:r>
          </w:p>
          <w:p w14:paraId="046020A8" w14:textId="77777777" w:rsidR="00BB4C89" w:rsidRPr="00E82F08" w:rsidRDefault="00BB4C89" w:rsidP="00FD4253">
            <w:pPr>
              <w:rPr>
                <w:rFonts w:ascii="Times New Roman" w:eastAsia="SimSun" w:hAnsi="Times New Roman"/>
                <w:b/>
                <w:bCs/>
                <w:sz w:val="24"/>
                <w:szCs w:val="24"/>
                <w:lang w:val="hr-HR" w:eastAsia="zh-CN"/>
              </w:rPr>
            </w:pPr>
          </w:p>
        </w:tc>
      </w:tr>
      <w:tr w:rsidR="00BB4C89" w:rsidRPr="00E82F08" w14:paraId="61583149" w14:textId="77777777" w:rsidTr="00CF7453">
        <w:trPr>
          <w:trHeight w:val="1322"/>
        </w:trPr>
        <w:tc>
          <w:tcPr>
            <w:tcW w:w="3843" w:type="dxa"/>
            <w:tcBorders>
              <w:top w:val="single" w:sz="4" w:space="0" w:color="365F91"/>
              <w:left w:val="single" w:sz="4" w:space="0" w:color="365F91"/>
              <w:bottom w:val="single" w:sz="4" w:space="0" w:color="365F91"/>
              <w:right w:val="single" w:sz="4" w:space="0" w:color="365F91"/>
            </w:tcBorders>
            <w:vAlign w:val="center"/>
            <w:hideMark/>
          </w:tcPr>
          <w:p w14:paraId="5CF13BC5"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Naziv akta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za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koji je provedeno</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savjetovanje</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zainteresiranom</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javnošću</w:t>
            </w:r>
          </w:p>
        </w:tc>
        <w:tc>
          <w:tcPr>
            <w:tcW w:w="5219" w:type="dxa"/>
            <w:tcBorders>
              <w:top w:val="single" w:sz="4" w:space="0" w:color="365F91"/>
              <w:left w:val="single" w:sz="4" w:space="0" w:color="365F91"/>
              <w:bottom w:val="single" w:sz="4" w:space="0" w:color="365F91"/>
              <w:right w:val="single" w:sz="4" w:space="0" w:color="365F91"/>
            </w:tcBorders>
            <w:vAlign w:val="center"/>
            <w:hideMark/>
          </w:tcPr>
          <w:p w14:paraId="5C8B26B1" w14:textId="2FEAE286" w:rsidR="00BB4C89" w:rsidRPr="00E82F08" w:rsidRDefault="00676FA6" w:rsidP="00676FA6">
            <w:pPr>
              <w:rPr>
                <w:rFonts w:ascii="Times New Roman" w:eastAsia="SimSun" w:hAnsi="Times New Roman"/>
                <w:bCs/>
                <w:sz w:val="24"/>
                <w:szCs w:val="24"/>
                <w:lang w:val="hr-HR" w:eastAsia="zh-CN"/>
              </w:rPr>
            </w:pPr>
            <w:r w:rsidRPr="00E82F08">
              <w:rPr>
                <w:rFonts w:ascii="Times New Roman" w:hAnsi="Times New Roman"/>
                <w:sz w:val="24"/>
                <w:szCs w:val="24"/>
                <w:lang w:val="hr-HR"/>
              </w:rPr>
              <w:t>Pravilnik o provedbi postupaka jednostavne nabave</w:t>
            </w:r>
            <w:r w:rsidRPr="00E82F08">
              <w:rPr>
                <w:rFonts w:ascii="Times New Roman" w:eastAsia="SimSun" w:hAnsi="Times New Roman"/>
                <w:bCs/>
                <w:sz w:val="24"/>
                <w:szCs w:val="24"/>
                <w:lang w:val="hr-HR" w:eastAsia="zh-CN"/>
              </w:rPr>
              <w:t xml:space="preserve"> </w:t>
            </w:r>
          </w:p>
        </w:tc>
      </w:tr>
      <w:tr w:rsidR="00BB4C89" w:rsidRPr="00E82F08" w14:paraId="63236AD1" w14:textId="77777777" w:rsidTr="00BB4C89">
        <w:tc>
          <w:tcPr>
            <w:tcW w:w="3843" w:type="dxa"/>
            <w:tcBorders>
              <w:top w:val="single" w:sz="4" w:space="0" w:color="365F91"/>
              <w:left w:val="single" w:sz="4" w:space="0" w:color="365F91"/>
              <w:bottom w:val="single" w:sz="4" w:space="0" w:color="365F91"/>
              <w:right w:val="single" w:sz="4" w:space="0" w:color="365F91"/>
            </w:tcBorders>
            <w:vAlign w:val="center"/>
            <w:hideMark/>
          </w:tcPr>
          <w:p w14:paraId="0F67A752"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Naziv</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tijela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nadležnog</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za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izradu</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nacrta / provedbu</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savjetovanja</w:t>
            </w:r>
          </w:p>
        </w:tc>
        <w:tc>
          <w:tcPr>
            <w:tcW w:w="5219" w:type="dxa"/>
            <w:tcBorders>
              <w:top w:val="single" w:sz="4" w:space="0" w:color="365F91"/>
              <w:left w:val="single" w:sz="4" w:space="0" w:color="365F91"/>
              <w:bottom w:val="single" w:sz="4" w:space="0" w:color="365F91"/>
              <w:right w:val="single" w:sz="4" w:space="0" w:color="365F91"/>
            </w:tcBorders>
            <w:vAlign w:val="center"/>
            <w:hideMark/>
          </w:tcPr>
          <w:p w14:paraId="168ABA8D" w14:textId="77777777" w:rsidR="00BB4C89" w:rsidRPr="00E82F08" w:rsidRDefault="00BB4C89" w:rsidP="00FD4253">
            <w:pPr>
              <w:rPr>
                <w:rFonts w:ascii="Times New Roman" w:hAnsi="Times New Roman"/>
                <w:sz w:val="24"/>
                <w:szCs w:val="24"/>
                <w:lang w:val="hr-HR"/>
              </w:rPr>
            </w:pPr>
            <w:r w:rsidRPr="00E82F08">
              <w:rPr>
                <w:rFonts w:ascii="Times New Roman" w:hAnsi="Times New Roman"/>
                <w:sz w:val="24"/>
                <w:szCs w:val="24"/>
                <w:lang w:val="hr-HR"/>
              </w:rPr>
              <w:t>Jedinstveni</w:t>
            </w:r>
            <w:r w:rsidR="003B43C9" w:rsidRPr="00E82F08">
              <w:rPr>
                <w:rFonts w:ascii="Times New Roman" w:hAnsi="Times New Roman"/>
                <w:sz w:val="24"/>
                <w:szCs w:val="24"/>
                <w:lang w:val="hr-HR"/>
              </w:rPr>
              <w:t xml:space="preserve"> </w:t>
            </w:r>
            <w:r w:rsidRPr="00E82F08">
              <w:rPr>
                <w:rFonts w:ascii="Times New Roman" w:hAnsi="Times New Roman"/>
                <w:sz w:val="24"/>
                <w:szCs w:val="24"/>
                <w:lang w:val="hr-HR"/>
              </w:rPr>
              <w:t>upravni</w:t>
            </w:r>
            <w:r w:rsidR="003B43C9" w:rsidRPr="00E82F08">
              <w:rPr>
                <w:rFonts w:ascii="Times New Roman" w:hAnsi="Times New Roman"/>
                <w:sz w:val="24"/>
                <w:szCs w:val="24"/>
                <w:lang w:val="hr-HR"/>
              </w:rPr>
              <w:t xml:space="preserve"> odjel </w:t>
            </w:r>
            <w:r w:rsidRPr="00E82F08">
              <w:rPr>
                <w:rFonts w:ascii="Times New Roman" w:hAnsi="Times New Roman"/>
                <w:sz w:val="24"/>
                <w:szCs w:val="24"/>
                <w:lang w:val="hr-HR"/>
              </w:rPr>
              <w:t>Općine</w:t>
            </w:r>
            <w:r w:rsidR="003B43C9" w:rsidRPr="00E82F08">
              <w:rPr>
                <w:rFonts w:ascii="Times New Roman" w:hAnsi="Times New Roman"/>
                <w:sz w:val="24"/>
                <w:szCs w:val="24"/>
                <w:lang w:val="hr-HR"/>
              </w:rPr>
              <w:t xml:space="preserve"> </w:t>
            </w:r>
            <w:r w:rsidRPr="00E82F08">
              <w:rPr>
                <w:rFonts w:ascii="Times New Roman" w:hAnsi="Times New Roman"/>
                <w:sz w:val="24"/>
                <w:szCs w:val="24"/>
                <w:lang w:val="hr-HR"/>
              </w:rPr>
              <w:t>Šodolovci</w:t>
            </w:r>
          </w:p>
        </w:tc>
      </w:tr>
      <w:tr w:rsidR="00BB4C89" w:rsidRPr="00E82F08" w14:paraId="32FB7121" w14:textId="77777777" w:rsidTr="00BB4C89">
        <w:tc>
          <w:tcPr>
            <w:tcW w:w="3843" w:type="dxa"/>
            <w:tcBorders>
              <w:top w:val="single" w:sz="4" w:space="0" w:color="365F91"/>
              <w:left w:val="single" w:sz="4" w:space="0" w:color="365F91"/>
              <w:bottom w:val="single" w:sz="4" w:space="0" w:color="365F91"/>
              <w:right w:val="single" w:sz="4" w:space="0" w:color="365F91"/>
            </w:tcBorders>
            <w:vAlign w:val="center"/>
            <w:hideMark/>
          </w:tcPr>
          <w:p w14:paraId="60C5CB96"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Razlozi</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za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donošenje</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akta</w:t>
            </w:r>
            <w:r w:rsidR="00DD3F33" w:rsidRPr="00E82F08">
              <w:rPr>
                <w:rFonts w:ascii="Times New Roman" w:eastAsia="SimSun" w:hAnsi="Times New Roman"/>
                <w:b/>
                <w:bCs/>
                <w:sz w:val="24"/>
                <w:szCs w:val="24"/>
                <w:lang w:val="hr-HR" w:eastAsia="zh-CN"/>
              </w:rPr>
              <w:t xml:space="preserve"> i </w:t>
            </w:r>
            <w:r w:rsidRPr="00E82F08">
              <w:rPr>
                <w:rFonts w:ascii="Times New Roman" w:eastAsia="SimSun" w:hAnsi="Times New Roman"/>
                <w:b/>
                <w:bCs/>
                <w:sz w:val="24"/>
                <w:szCs w:val="24"/>
                <w:lang w:val="hr-HR" w:eastAsia="zh-CN"/>
              </w:rPr>
              <w:t>ciljevi</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koji se njime</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žele</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postići</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uz</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sažetak</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ključnih</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pitanja</w:t>
            </w:r>
          </w:p>
        </w:tc>
        <w:tc>
          <w:tcPr>
            <w:tcW w:w="5219" w:type="dxa"/>
            <w:tcBorders>
              <w:top w:val="single" w:sz="4" w:space="0" w:color="365F91"/>
              <w:left w:val="single" w:sz="4" w:space="0" w:color="365F91"/>
              <w:bottom w:val="single" w:sz="4" w:space="0" w:color="365F91"/>
              <w:right w:val="single" w:sz="4" w:space="0" w:color="365F91"/>
            </w:tcBorders>
            <w:hideMark/>
          </w:tcPr>
          <w:p w14:paraId="54FAD202" w14:textId="3D549278" w:rsidR="00676FA6" w:rsidRPr="00E82F08" w:rsidRDefault="00676FA6" w:rsidP="00676FA6">
            <w:pPr>
              <w:widowControl w:val="0"/>
              <w:autoSpaceDE w:val="0"/>
              <w:spacing w:after="0" w:line="240" w:lineRule="auto"/>
              <w:jc w:val="both"/>
              <w:rPr>
                <w:rFonts w:ascii="Times New Roman" w:eastAsia="Times New Roman" w:hAnsi="Times New Roman"/>
                <w:color w:val="000000"/>
                <w:sz w:val="24"/>
                <w:szCs w:val="24"/>
                <w:lang w:val="hr-HR" w:eastAsia="zh-CN"/>
              </w:rPr>
            </w:pPr>
            <w:r w:rsidRPr="00E82F08">
              <w:rPr>
                <w:rFonts w:ascii="Times New Roman" w:eastAsia="Times New Roman" w:hAnsi="Times New Roman"/>
                <w:color w:val="000000"/>
                <w:sz w:val="24"/>
                <w:szCs w:val="24"/>
                <w:lang w:val="hr-HR" w:eastAsia="zh-CN"/>
              </w:rPr>
              <w:t xml:space="preserve">Ovim Pravilnikom uređuju se postupci, pravila i uvjeti za nabavu robe i usluge, te provedbu projektnih natječaja naručitelja Općine </w:t>
            </w:r>
            <w:r w:rsidR="00040A7C">
              <w:rPr>
                <w:rFonts w:ascii="Times New Roman" w:eastAsia="Times New Roman" w:hAnsi="Times New Roman"/>
                <w:color w:val="000000"/>
                <w:sz w:val="24"/>
                <w:szCs w:val="24"/>
                <w:lang w:val="hr-HR" w:eastAsia="zh-CN"/>
              </w:rPr>
              <w:t>Šodolovci</w:t>
            </w:r>
            <w:r w:rsidRPr="00E82F08">
              <w:rPr>
                <w:rFonts w:ascii="Times New Roman" w:eastAsia="Times New Roman" w:hAnsi="Times New Roman"/>
                <w:color w:val="000000"/>
                <w:sz w:val="24"/>
                <w:szCs w:val="24"/>
                <w:lang w:val="hr-HR" w:eastAsia="zh-CN"/>
              </w:rPr>
              <w:t xml:space="preserve"> čija je procijenjena vrijednost bez poreza na dodanu vrijednost (PDV) manja od 50.000,00 EUR, te nabavu radova čija je procijenjena vrijednost bez poreza na dodanu vrijednost (PDV) manja od 100.000,00 EUR. </w:t>
            </w:r>
          </w:p>
          <w:p w14:paraId="2D085040" w14:textId="35578399" w:rsidR="00BB4C89" w:rsidRPr="00E82F08" w:rsidRDefault="00676FA6" w:rsidP="00676FA6">
            <w:pPr>
              <w:jc w:val="both"/>
              <w:rPr>
                <w:rFonts w:ascii="Times New Roman" w:hAnsi="Times New Roman"/>
                <w:sz w:val="24"/>
                <w:szCs w:val="24"/>
                <w:lang w:val="hr-HR"/>
              </w:rPr>
            </w:pPr>
            <w:r w:rsidRPr="00E82F08">
              <w:rPr>
                <w:rFonts w:ascii="Times New Roman" w:eastAsia="Times New Roman" w:hAnsi="Times New Roman"/>
                <w:color w:val="000000"/>
                <w:sz w:val="24"/>
                <w:szCs w:val="24"/>
                <w:lang w:val="hr-HR" w:eastAsia="zh-CN"/>
              </w:rPr>
              <w:t>Donosi se novi Pravilnik budući da su 30. travnja 2026. godine stupile na snagu Izmjene i dopune Zakona o javnoj nabavi te su Zakonom izmijenjene sve odredbe koje se odnose na postupak jednostavne nabave. Slijedom navedenog, donosi se novi Pravilnik i to sa većim pragovima za nabavu robe, usluga i radova, postupak iznad 15.000,00 EUR mora se provoditi putem modula jednostavne nabave u EOJN, na odluku o odabiru ili poništenju predviđena je pravna zaštita u obliku prigovora općinskom načelniku.</w:t>
            </w:r>
          </w:p>
        </w:tc>
      </w:tr>
      <w:tr w:rsidR="00BB4C89" w:rsidRPr="00E82F08" w14:paraId="6BDCFCAB" w14:textId="77777777" w:rsidTr="00BB4C89">
        <w:trPr>
          <w:trHeight w:val="525"/>
        </w:trPr>
        <w:tc>
          <w:tcPr>
            <w:tcW w:w="3843" w:type="dxa"/>
            <w:vMerge w:val="restart"/>
            <w:tcBorders>
              <w:top w:val="single" w:sz="4" w:space="0" w:color="365F91"/>
              <w:left w:val="single" w:sz="4" w:space="0" w:color="365F91"/>
              <w:bottom w:val="single" w:sz="4" w:space="0" w:color="365F91"/>
              <w:right w:val="single" w:sz="4" w:space="0" w:color="365F91"/>
            </w:tcBorders>
            <w:vAlign w:val="center"/>
          </w:tcPr>
          <w:p w14:paraId="732FDC92"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Objava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dokumenata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za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savjetovanje</w:t>
            </w:r>
          </w:p>
          <w:p w14:paraId="0E2DC839" w14:textId="77777777" w:rsidR="00BB4C89" w:rsidRPr="00E82F08" w:rsidRDefault="00BB4C89" w:rsidP="00FD4253">
            <w:pPr>
              <w:rPr>
                <w:rFonts w:ascii="Times New Roman" w:eastAsia="SimSun" w:hAnsi="Times New Roman"/>
                <w:b/>
                <w:bCs/>
                <w:sz w:val="24"/>
                <w:szCs w:val="24"/>
                <w:lang w:val="hr-HR" w:eastAsia="zh-CN"/>
              </w:rPr>
            </w:pPr>
          </w:p>
          <w:p w14:paraId="0D66FDDD" w14:textId="77777777" w:rsidR="00BB4C89" w:rsidRPr="00E82F08" w:rsidRDefault="00BB4C89" w:rsidP="00FD4253">
            <w:pPr>
              <w:rPr>
                <w:rFonts w:ascii="Times New Roman" w:eastAsia="SimSun" w:hAnsi="Times New Roman"/>
                <w:b/>
                <w:bCs/>
                <w:sz w:val="24"/>
                <w:szCs w:val="24"/>
                <w:lang w:val="hr-HR" w:eastAsia="zh-CN"/>
              </w:rPr>
            </w:pPr>
          </w:p>
          <w:p w14:paraId="4325C1E1"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Razdoblje</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provedbe</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savjetovanja</w:t>
            </w:r>
          </w:p>
          <w:p w14:paraId="1A8BB03A" w14:textId="77777777" w:rsidR="00BB4C89" w:rsidRPr="00E82F08" w:rsidRDefault="00BB4C89" w:rsidP="00FD4253">
            <w:pPr>
              <w:rPr>
                <w:rFonts w:ascii="Times New Roman" w:eastAsia="SimSun" w:hAnsi="Times New Roman"/>
                <w:b/>
                <w:bCs/>
                <w:sz w:val="24"/>
                <w:szCs w:val="24"/>
                <w:lang w:val="hr-HR" w:eastAsia="zh-CN"/>
              </w:rPr>
            </w:pPr>
          </w:p>
        </w:tc>
        <w:tc>
          <w:tcPr>
            <w:tcW w:w="5219" w:type="dxa"/>
            <w:tcBorders>
              <w:top w:val="single" w:sz="4" w:space="0" w:color="365F91"/>
              <w:left w:val="single" w:sz="4" w:space="0" w:color="365F91"/>
              <w:bottom w:val="single" w:sz="4" w:space="0" w:color="365F91"/>
              <w:right w:val="single" w:sz="4" w:space="0" w:color="365F91"/>
            </w:tcBorders>
            <w:vAlign w:val="center"/>
            <w:hideMark/>
          </w:tcPr>
          <w:p w14:paraId="7BF47297" w14:textId="77777777" w:rsidR="00BB4C89" w:rsidRPr="00E82F08" w:rsidRDefault="00BB4C89" w:rsidP="00FD4253">
            <w:pPr>
              <w:rPr>
                <w:rFonts w:ascii="Times New Roman" w:eastAsia="SimSun" w:hAnsi="Times New Roman"/>
                <w:bCs/>
                <w:sz w:val="24"/>
                <w:szCs w:val="24"/>
                <w:lang w:val="hr-HR" w:eastAsia="zh-CN"/>
              </w:rPr>
            </w:pPr>
            <w:hyperlink r:id="rId6" w:history="1">
              <w:r w:rsidRPr="00E82F08">
                <w:rPr>
                  <w:rFonts w:ascii="Times New Roman" w:hAnsi="Times New Roman"/>
                  <w:sz w:val="24"/>
                  <w:szCs w:val="24"/>
                  <w:lang w:val="hr-HR"/>
                </w:rPr>
                <w:t>https://www.sodolovci.hr/savjetovanje-sa-zainteresiranom-javnoscu/</w:t>
              </w:r>
            </w:hyperlink>
          </w:p>
        </w:tc>
      </w:tr>
      <w:tr w:rsidR="00BB4C89" w:rsidRPr="00E82F08" w14:paraId="688C4DB9" w14:textId="77777777" w:rsidTr="00BB4C89">
        <w:trPr>
          <w:trHeight w:val="914"/>
        </w:trPr>
        <w:tc>
          <w:tcPr>
            <w:tcW w:w="0" w:type="auto"/>
            <w:vMerge/>
            <w:tcBorders>
              <w:top w:val="single" w:sz="4" w:space="0" w:color="365F91"/>
              <w:left w:val="single" w:sz="4" w:space="0" w:color="365F91"/>
              <w:bottom w:val="single" w:sz="4" w:space="0" w:color="365F91"/>
              <w:right w:val="single" w:sz="4" w:space="0" w:color="365F91"/>
            </w:tcBorders>
            <w:vAlign w:val="center"/>
            <w:hideMark/>
          </w:tcPr>
          <w:p w14:paraId="17D62908" w14:textId="77777777" w:rsidR="00BB4C89" w:rsidRPr="00E82F08" w:rsidRDefault="00BB4C89" w:rsidP="00FD4253">
            <w:pPr>
              <w:rPr>
                <w:rFonts w:ascii="Times New Roman" w:eastAsia="SimSun" w:hAnsi="Times New Roman"/>
                <w:b/>
                <w:bCs/>
                <w:sz w:val="24"/>
                <w:szCs w:val="24"/>
                <w:lang w:val="hr-HR" w:eastAsia="zh-CN"/>
              </w:rPr>
            </w:pPr>
          </w:p>
        </w:tc>
        <w:tc>
          <w:tcPr>
            <w:tcW w:w="5219" w:type="dxa"/>
            <w:tcBorders>
              <w:top w:val="single" w:sz="4" w:space="0" w:color="365F91"/>
              <w:left w:val="single" w:sz="4" w:space="0" w:color="365F91"/>
              <w:bottom w:val="single" w:sz="4" w:space="0" w:color="auto"/>
              <w:right w:val="single" w:sz="4" w:space="0" w:color="365F91"/>
            </w:tcBorders>
            <w:vAlign w:val="center"/>
            <w:hideMark/>
          </w:tcPr>
          <w:p w14:paraId="0DF0C398" w14:textId="5FBCAE87" w:rsidR="00BB4C89" w:rsidRPr="00E82F08" w:rsidRDefault="00BB4C89" w:rsidP="00FD4253">
            <w:pPr>
              <w:rPr>
                <w:rFonts w:ascii="Times New Roman" w:eastAsia="SimSun" w:hAnsi="Times New Roman"/>
                <w:bCs/>
                <w:sz w:val="24"/>
                <w:szCs w:val="24"/>
                <w:lang w:val="hr-HR" w:eastAsia="zh-CN"/>
              </w:rPr>
            </w:pPr>
            <w:r w:rsidRPr="00E82F08">
              <w:rPr>
                <w:rFonts w:ascii="Times New Roman" w:hAnsi="Times New Roman"/>
                <w:sz w:val="24"/>
                <w:szCs w:val="24"/>
                <w:lang w:val="hr-HR"/>
              </w:rPr>
              <w:t>Savjetovanje s javnošć</w:t>
            </w:r>
            <w:r w:rsidR="00943B5E" w:rsidRPr="00E82F08">
              <w:rPr>
                <w:rFonts w:ascii="Times New Roman" w:hAnsi="Times New Roman"/>
                <w:sz w:val="24"/>
                <w:szCs w:val="24"/>
                <w:lang w:val="hr-HR"/>
              </w:rPr>
              <w:t>u</w:t>
            </w:r>
            <w:r w:rsidR="003B43C9" w:rsidRPr="00E82F08">
              <w:rPr>
                <w:rFonts w:ascii="Times New Roman" w:hAnsi="Times New Roman"/>
                <w:sz w:val="24"/>
                <w:szCs w:val="24"/>
                <w:lang w:val="hr-HR"/>
              </w:rPr>
              <w:t xml:space="preserve"> </w:t>
            </w:r>
            <w:r w:rsidR="00943B5E" w:rsidRPr="00E82F08">
              <w:rPr>
                <w:rFonts w:ascii="Times New Roman" w:hAnsi="Times New Roman"/>
                <w:sz w:val="24"/>
                <w:szCs w:val="24"/>
                <w:lang w:val="hr-HR"/>
              </w:rPr>
              <w:t xml:space="preserve">bilo je otvoreno od </w:t>
            </w:r>
            <w:r w:rsidR="00676FA6" w:rsidRPr="00E82F08">
              <w:rPr>
                <w:rFonts w:ascii="Times New Roman" w:hAnsi="Times New Roman"/>
                <w:sz w:val="24"/>
                <w:szCs w:val="24"/>
                <w:lang w:val="hr-HR"/>
              </w:rPr>
              <w:t>22</w:t>
            </w:r>
            <w:r w:rsidR="00943B5E" w:rsidRPr="00E82F08">
              <w:rPr>
                <w:rFonts w:ascii="Times New Roman" w:hAnsi="Times New Roman"/>
                <w:sz w:val="24"/>
                <w:szCs w:val="24"/>
                <w:lang w:val="hr-HR"/>
              </w:rPr>
              <w:t>.0</w:t>
            </w:r>
            <w:r w:rsidR="00676FA6" w:rsidRPr="00E82F08">
              <w:rPr>
                <w:rFonts w:ascii="Times New Roman" w:hAnsi="Times New Roman"/>
                <w:sz w:val="24"/>
                <w:szCs w:val="24"/>
                <w:lang w:val="hr-HR"/>
              </w:rPr>
              <w:t>5</w:t>
            </w:r>
            <w:r w:rsidR="00943B5E" w:rsidRPr="00E82F08">
              <w:rPr>
                <w:rFonts w:ascii="Times New Roman" w:hAnsi="Times New Roman"/>
                <w:sz w:val="24"/>
                <w:szCs w:val="24"/>
                <w:lang w:val="hr-HR"/>
              </w:rPr>
              <w:t>.2026</w:t>
            </w:r>
            <w:r w:rsidRPr="00E82F08">
              <w:rPr>
                <w:rFonts w:ascii="Times New Roman" w:hAnsi="Times New Roman"/>
                <w:sz w:val="24"/>
                <w:szCs w:val="24"/>
                <w:lang w:val="hr-HR"/>
              </w:rPr>
              <w:t>. do</w:t>
            </w:r>
            <w:r w:rsidR="00943B5E" w:rsidRPr="00E82F08">
              <w:rPr>
                <w:rFonts w:ascii="Times New Roman" w:hAnsi="Times New Roman"/>
                <w:sz w:val="24"/>
                <w:szCs w:val="24"/>
                <w:lang w:val="hr-HR"/>
              </w:rPr>
              <w:t xml:space="preserve"> </w:t>
            </w:r>
            <w:r w:rsidR="00676FA6" w:rsidRPr="00E82F08">
              <w:rPr>
                <w:rFonts w:ascii="Times New Roman" w:hAnsi="Times New Roman"/>
                <w:sz w:val="24"/>
                <w:szCs w:val="24"/>
                <w:lang w:val="hr-HR"/>
              </w:rPr>
              <w:t>22</w:t>
            </w:r>
            <w:r w:rsidR="00943B5E" w:rsidRPr="00E82F08">
              <w:rPr>
                <w:rFonts w:ascii="Times New Roman" w:hAnsi="Times New Roman"/>
                <w:sz w:val="24"/>
                <w:szCs w:val="24"/>
                <w:lang w:val="hr-HR"/>
              </w:rPr>
              <w:t>.0</w:t>
            </w:r>
            <w:r w:rsidR="00676FA6" w:rsidRPr="00E82F08">
              <w:rPr>
                <w:rFonts w:ascii="Times New Roman" w:hAnsi="Times New Roman"/>
                <w:sz w:val="24"/>
                <w:szCs w:val="24"/>
                <w:lang w:val="hr-HR"/>
              </w:rPr>
              <w:t>6</w:t>
            </w:r>
            <w:r w:rsidR="00943B5E" w:rsidRPr="00E82F08">
              <w:rPr>
                <w:rFonts w:ascii="Times New Roman" w:hAnsi="Times New Roman"/>
                <w:sz w:val="24"/>
                <w:szCs w:val="24"/>
                <w:lang w:val="hr-HR"/>
              </w:rPr>
              <w:t>.2026</w:t>
            </w:r>
            <w:r w:rsidRPr="00E82F08">
              <w:rPr>
                <w:rFonts w:ascii="Times New Roman" w:hAnsi="Times New Roman"/>
                <w:sz w:val="24"/>
                <w:szCs w:val="24"/>
                <w:lang w:val="hr-HR"/>
              </w:rPr>
              <w:t>. godine</w:t>
            </w:r>
          </w:p>
        </w:tc>
      </w:tr>
      <w:tr w:rsidR="00BB4C89" w:rsidRPr="00E82F08" w14:paraId="7FA74954" w14:textId="77777777" w:rsidTr="00BB4C89">
        <w:tc>
          <w:tcPr>
            <w:tcW w:w="3843" w:type="dxa"/>
            <w:tcBorders>
              <w:top w:val="single" w:sz="4" w:space="0" w:color="365F91"/>
              <w:left w:val="single" w:sz="4" w:space="0" w:color="365F91"/>
              <w:bottom w:val="single" w:sz="4" w:space="0" w:color="365F91"/>
              <w:right w:val="single" w:sz="4" w:space="0" w:color="365F91"/>
            </w:tcBorders>
            <w:vAlign w:val="center"/>
            <w:hideMark/>
          </w:tcPr>
          <w:p w14:paraId="698E9230"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Pregled</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osnovnih</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pokazatelja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uključenosti</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savjetovanja s javnošću</w:t>
            </w:r>
          </w:p>
        </w:tc>
        <w:tc>
          <w:tcPr>
            <w:tcW w:w="5219" w:type="dxa"/>
            <w:tcBorders>
              <w:top w:val="single" w:sz="4" w:space="0" w:color="365F91"/>
              <w:left w:val="single" w:sz="4" w:space="0" w:color="365F91"/>
              <w:bottom w:val="single" w:sz="4" w:space="0" w:color="365F91"/>
              <w:right w:val="single" w:sz="4" w:space="0" w:color="365F91"/>
            </w:tcBorders>
            <w:vAlign w:val="center"/>
            <w:hideMark/>
          </w:tcPr>
          <w:p w14:paraId="1D8B2F6E" w14:textId="77777777" w:rsidR="00BB4C89" w:rsidRPr="00E82F08" w:rsidRDefault="00BB4C89" w:rsidP="00FD4253">
            <w:pPr>
              <w:rPr>
                <w:rFonts w:ascii="Times New Roman" w:hAnsi="Times New Roman"/>
                <w:color w:val="000000" w:themeColor="text1"/>
                <w:sz w:val="24"/>
                <w:szCs w:val="24"/>
                <w:lang w:val="hr-HR"/>
              </w:rPr>
            </w:pPr>
            <w:r w:rsidRPr="00E82F08">
              <w:rPr>
                <w:rFonts w:ascii="Times New Roman" w:hAnsi="Times New Roman"/>
                <w:color w:val="000000" w:themeColor="text1"/>
                <w:sz w:val="24"/>
                <w:szCs w:val="24"/>
                <w:lang w:val="hr-HR"/>
              </w:rPr>
              <w:t>Nije</w:t>
            </w:r>
            <w:r w:rsidR="003B43C9"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bilo</w:t>
            </w:r>
            <w:r w:rsidR="003B43C9"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primjedbi</w:t>
            </w:r>
            <w:r w:rsidR="003B43C9" w:rsidRPr="00E82F08">
              <w:rPr>
                <w:rFonts w:ascii="Times New Roman" w:hAnsi="Times New Roman"/>
                <w:color w:val="000000" w:themeColor="text1"/>
                <w:sz w:val="24"/>
                <w:szCs w:val="24"/>
                <w:lang w:val="hr-HR"/>
              </w:rPr>
              <w:t xml:space="preserve"> i </w:t>
            </w:r>
            <w:r w:rsidRPr="00E82F08">
              <w:rPr>
                <w:rFonts w:ascii="Times New Roman" w:hAnsi="Times New Roman"/>
                <w:color w:val="000000" w:themeColor="text1"/>
                <w:sz w:val="24"/>
                <w:szCs w:val="24"/>
                <w:lang w:val="hr-HR"/>
              </w:rPr>
              <w:t>prijedloga.</w:t>
            </w:r>
          </w:p>
        </w:tc>
      </w:tr>
      <w:tr w:rsidR="00BB4C89" w:rsidRPr="00E82F08" w14:paraId="67F6D603" w14:textId="77777777" w:rsidTr="00BB4C89">
        <w:tc>
          <w:tcPr>
            <w:tcW w:w="3843" w:type="dxa"/>
            <w:tcBorders>
              <w:top w:val="single" w:sz="4" w:space="0" w:color="365F91"/>
              <w:left w:val="single" w:sz="4" w:space="0" w:color="365F91"/>
              <w:bottom w:val="single" w:sz="4" w:space="0" w:color="365F91"/>
              <w:right w:val="single" w:sz="4" w:space="0" w:color="365F91"/>
            </w:tcBorders>
            <w:vAlign w:val="center"/>
            <w:hideMark/>
          </w:tcPr>
          <w:p w14:paraId="4FB50876"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Pregled</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prihvaćenih</w:t>
            </w:r>
            <w:r w:rsidR="00DD3F33" w:rsidRPr="00E82F08">
              <w:rPr>
                <w:rFonts w:ascii="Times New Roman" w:eastAsia="SimSun" w:hAnsi="Times New Roman"/>
                <w:b/>
                <w:bCs/>
                <w:sz w:val="24"/>
                <w:szCs w:val="24"/>
                <w:lang w:val="hr-HR" w:eastAsia="zh-CN"/>
              </w:rPr>
              <w:t xml:space="preserve"> I </w:t>
            </w:r>
            <w:r w:rsidRPr="00E82F08">
              <w:rPr>
                <w:rFonts w:ascii="Times New Roman" w:eastAsia="SimSun" w:hAnsi="Times New Roman"/>
                <w:b/>
                <w:bCs/>
                <w:sz w:val="24"/>
                <w:szCs w:val="24"/>
                <w:lang w:val="hr-HR" w:eastAsia="zh-CN"/>
              </w:rPr>
              <w:t>neprihvaćenih</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mišljenja</w:t>
            </w:r>
            <w:r w:rsidR="00DD3F33" w:rsidRPr="00E82F08">
              <w:rPr>
                <w:rFonts w:ascii="Times New Roman" w:eastAsia="SimSun" w:hAnsi="Times New Roman"/>
                <w:b/>
                <w:bCs/>
                <w:sz w:val="24"/>
                <w:szCs w:val="24"/>
                <w:lang w:val="hr-HR" w:eastAsia="zh-CN"/>
              </w:rPr>
              <w:t xml:space="preserve"> i </w:t>
            </w:r>
            <w:r w:rsidRPr="00E82F08">
              <w:rPr>
                <w:rFonts w:ascii="Times New Roman" w:eastAsia="SimSun" w:hAnsi="Times New Roman"/>
                <w:b/>
                <w:bCs/>
                <w:sz w:val="24"/>
                <w:szCs w:val="24"/>
                <w:lang w:val="hr-HR" w:eastAsia="zh-CN"/>
              </w:rPr>
              <w:t>prijedloga s obrazloženjem</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razloga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za</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neprihvaćanje</w:t>
            </w:r>
          </w:p>
        </w:tc>
        <w:tc>
          <w:tcPr>
            <w:tcW w:w="5219" w:type="dxa"/>
            <w:tcBorders>
              <w:top w:val="single" w:sz="4" w:space="0" w:color="365F91"/>
              <w:left w:val="single" w:sz="4" w:space="0" w:color="365F91"/>
              <w:bottom w:val="single" w:sz="4" w:space="0" w:color="365F91"/>
              <w:right w:val="single" w:sz="4" w:space="0" w:color="365F91"/>
            </w:tcBorders>
            <w:vAlign w:val="center"/>
          </w:tcPr>
          <w:p w14:paraId="6F1274E6" w14:textId="77777777" w:rsidR="00BB4C89" w:rsidRPr="00E82F08" w:rsidRDefault="00BB4C89" w:rsidP="00FD4253">
            <w:pPr>
              <w:rPr>
                <w:rFonts w:ascii="Times New Roman" w:hAnsi="Times New Roman"/>
                <w:sz w:val="24"/>
                <w:szCs w:val="24"/>
                <w:lang w:val="hr-HR"/>
              </w:rPr>
            </w:pPr>
          </w:p>
          <w:p w14:paraId="321B9A2F" w14:textId="77777777" w:rsidR="00BB4C89" w:rsidRPr="00E82F08" w:rsidRDefault="00BB4C89" w:rsidP="00FD4253">
            <w:pPr>
              <w:rPr>
                <w:rFonts w:ascii="Times New Roman" w:hAnsi="Times New Roman"/>
                <w:color w:val="000000" w:themeColor="text1"/>
                <w:sz w:val="24"/>
                <w:szCs w:val="24"/>
                <w:lang w:val="hr-HR"/>
              </w:rPr>
            </w:pPr>
            <w:r w:rsidRPr="00E82F08">
              <w:rPr>
                <w:rFonts w:ascii="Times New Roman" w:hAnsi="Times New Roman"/>
                <w:color w:val="000000" w:themeColor="text1"/>
                <w:sz w:val="24"/>
                <w:szCs w:val="24"/>
                <w:lang w:val="hr-HR"/>
              </w:rPr>
              <w:t>Nije</w:t>
            </w:r>
            <w:r w:rsidR="003B43C9"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primjenjivo (nije</w:t>
            </w:r>
            <w:r w:rsidR="003B43C9"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bilo</w:t>
            </w:r>
            <w:r w:rsidR="003B43C9"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primjedbi</w:t>
            </w:r>
            <w:r w:rsidR="003B43C9" w:rsidRPr="00E82F08">
              <w:rPr>
                <w:rFonts w:ascii="Times New Roman" w:hAnsi="Times New Roman"/>
                <w:color w:val="000000" w:themeColor="text1"/>
                <w:sz w:val="24"/>
                <w:szCs w:val="24"/>
                <w:lang w:val="hr-HR"/>
              </w:rPr>
              <w:t xml:space="preserve"> i </w:t>
            </w:r>
            <w:r w:rsidRPr="00E82F08">
              <w:rPr>
                <w:rFonts w:ascii="Times New Roman" w:hAnsi="Times New Roman"/>
                <w:color w:val="000000" w:themeColor="text1"/>
                <w:sz w:val="24"/>
                <w:szCs w:val="24"/>
                <w:lang w:val="hr-HR"/>
              </w:rPr>
              <w:t>prijedloga).</w:t>
            </w:r>
          </w:p>
        </w:tc>
      </w:tr>
      <w:tr w:rsidR="00BB4C89" w:rsidRPr="00E82F08" w14:paraId="29307BBD" w14:textId="77777777" w:rsidTr="00BB4C89">
        <w:tc>
          <w:tcPr>
            <w:tcW w:w="3843" w:type="dxa"/>
            <w:tcBorders>
              <w:top w:val="single" w:sz="4" w:space="0" w:color="365F91"/>
              <w:left w:val="single" w:sz="4" w:space="0" w:color="365F91"/>
              <w:bottom w:val="single" w:sz="4" w:space="0" w:color="365F91"/>
              <w:right w:val="single" w:sz="4" w:space="0" w:color="365F91"/>
            </w:tcBorders>
            <w:vAlign w:val="center"/>
            <w:hideMark/>
          </w:tcPr>
          <w:p w14:paraId="037D223C"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lastRenderedPageBreak/>
              <w:t>Ostali</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oblici</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savjetovanja s javnošću</w:t>
            </w:r>
          </w:p>
        </w:tc>
        <w:tc>
          <w:tcPr>
            <w:tcW w:w="5219" w:type="dxa"/>
            <w:tcBorders>
              <w:top w:val="single" w:sz="4" w:space="0" w:color="365F91"/>
              <w:left w:val="single" w:sz="4" w:space="0" w:color="365F91"/>
              <w:bottom w:val="single" w:sz="4" w:space="0" w:color="365F91"/>
              <w:right w:val="single" w:sz="4" w:space="0" w:color="365F91"/>
            </w:tcBorders>
            <w:vAlign w:val="center"/>
            <w:hideMark/>
          </w:tcPr>
          <w:p w14:paraId="729715E9" w14:textId="77777777" w:rsidR="00BB4C89" w:rsidRPr="00E82F08" w:rsidRDefault="00BB4C89" w:rsidP="00FD4253">
            <w:pPr>
              <w:rPr>
                <w:rFonts w:ascii="Times New Roman" w:hAnsi="Times New Roman"/>
                <w:sz w:val="24"/>
                <w:szCs w:val="24"/>
                <w:lang w:val="hr-HR"/>
              </w:rPr>
            </w:pPr>
            <w:r w:rsidRPr="00E82F08">
              <w:rPr>
                <w:rFonts w:ascii="Times New Roman" w:hAnsi="Times New Roman"/>
                <w:sz w:val="24"/>
                <w:szCs w:val="24"/>
                <w:lang w:val="hr-HR"/>
              </w:rPr>
              <w:t>Nema.</w:t>
            </w:r>
          </w:p>
        </w:tc>
      </w:tr>
      <w:tr w:rsidR="00BB4C89" w:rsidRPr="00E82F08" w14:paraId="3C25233F" w14:textId="77777777" w:rsidTr="00BB4C89">
        <w:trPr>
          <w:trHeight w:val="210"/>
        </w:trPr>
        <w:tc>
          <w:tcPr>
            <w:tcW w:w="3843" w:type="dxa"/>
            <w:tcBorders>
              <w:top w:val="single" w:sz="4" w:space="0" w:color="365F91"/>
              <w:left w:val="single" w:sz="4" w:space="0" w:color="365F91"/>
              <w:bottom w:val="single" w:sz="4" w:space="0" w:color="auto"/>
              <w:right w:val="single" w:sz="4" w:space="0" w:color="365F91"/>
            </w:tcBorders>
            <w:vAlign w:val="center"/>
            <w:hideMark/>
          </w:tcPr>
          <w:p w14:paraId="4407D14F"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Troškovi</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provedenog</w:t>
            </w:r>
            <w:r w:rsidR="00DD3F33"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savjetovanja</w:t>
            </w:r>
          </w:p>
        </w:tc>
        <w:tc>
          <w:tcPr>
            <w:tcW w:w="5219" w:type="dxa"/>
            <w:tcBorders>
              <w:top w:val="single" w:sz="4" w:space="0" w:color="365F91"/>
              <w:left w:val="single" w:sz="4" w:space="0" w:color="365F91"/>
              <w:bottom w:val="single" w:sz="4" w:space="0" w:color="auto"/>
              <w:right w:val="single" w:sz="4" w:space="0" w:color="365F91"/>
            </w:tcBorders>
            <w:hideMark/>
          </w:tcPr>
          <w:p w14:paraId="7AF5A0C2" w14:textId="77777777" w:rsidR="00BB4C89" w:rsidRPr="00E82F08" w:rsidRDefault="00BB4C89" w:rsidP="00FD4253">
            <w:pPr>
              <w:rPr>
                <w:rFonts w:ascii="Times New Roman" w:hAnsi="Times New Roman"/>
                <w:sz w:val="24"/>
                <w:szCs w:val="24"/>
                <w:lang w:val="hr-HR"/>
              </w:rPr>
            </w:pPr>
            <w:r w:rsidRPr="00E82F08">
              <w:rPr>
                <w:rFonts w:ascii="Times New Roman" w:hAnsi="Times New Roman"/>
                <w:sz w:val="24"/>
                <w:szCs w:val="24"/>
                <w:lang w:val="hr-HR"/>
              </w:rPr>
              <w:t>0,00 eura</w:t>
            </w:r>
          </w:p>
        </w:tc>
      </w:tr>
      <w:tr w:rsidR="00BB4C89" w:rsidRPr="00E82F08" w14:paraId="7E9F77E2" w14:textId="77777777" w:rsidTr="00BB4C89">
        <w:trPr>
          <w:trHeight w:val="120"/>
        </w:trPr>
        <w:tc>
          <w:tcPr>
            <w:tcW w:w="9062" w:type="dxa"/>
            <w:gridSpan w:val="2"/>
            <w:tcBorders>
              <w:top w:val="single" w:sz="4" w:space="0" w:color="auto"/>
              <w:left w:val="single" w:sz="4" w:space="0" w:color="365F91"/>
              <w:bottom w:val="single" w:sz="4" w:space="0" w:color="365F91"/>
              <w:right w:val="single" w:sz="4" w:space="0" w:color="365F91"/>
            </w:tcBorders>
            <w:shd w:val="clear" w:color="auto" w:fill="C6D9F1"/>
            <w:vAlign w:val="center"/>
            <w:hideMark/>
          </w:tcPr>
          <w:p w14:paraId="77C5E999" w14:textId="77777777" w:rsidR="00BB4C89" w:rsidRPr="00E82F08" w:rsidRDefault="00BB4C89" w:rsidP="00FD4253">
            <w:pPr>
              <w:rPr>
                <w:rFonts w:ascii="Times New Roman" w:eastAsia="SimSun" w:hAnsi="Times New Roman"/>
                <w:b/>
                <w:bCs/>
                <w:sz w:val="24"/>
                <w:szCs w:val="24"/>
                <w:lang w:val="hr-HR" w:eastAsia="zh-CN"/>
              </w:rPr>
            </w:pPr>
            <w:r w:rsidRPr="00E82F08">
              <w:rPr>
                <w:rFonts w:ascii="Times New Roman" w:eastAsia="SimSun" w:hAnsi="Times New Roman"/>
                <w:b/>
                <w:bCs/>
                <w:sz w:val="24"/>
                <w:szCs w:val="24"/>
                <w:lang w:val="hr-HR" w:eastAsia="zh-CN"/>
              </w:rPr>
              <w:t>Nositelj</w:t>
            </w:r>
            <w:r w:rsidR="00D84EE1"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izrade</w:t>
            </w:r>
            <w:r w:rsidR="00D84EE1"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izvješća: Jedinstveni</w:t>
            </w:r>
            <w:r w:rsidR="00D84EE1"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upravni</w:t>
            </w:r>
            <w:r w:rsidR="00D84EE1"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odjel</w:t>
            </w:r>
            <w:r w:rsidR="00D84EE1"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Općine</w:t>
            </w:r>
            <w:r w:rsidR="00D84EE1" w:rsidRPr="00E82F08">
              <w:rPr>
                <w:rFonts w:ascii="Times New Roman" w:eastAsia="SimSun" w:hAnsi="Times New Roman"/>
                <w:b/>
                <w:bCs/>
                <w:sz w:val="24"/>
                <w:szCs w:val="24"/>
                <w:lang w:val="hr-HR" w:eastAsia="zh-CN"/>
              </w:rPr>
              <w:t xml:space="preserve"> </w:t>
            </w:r>
            <w:r w:rsidRPr="00E82F08">
              <w:rPr>
                <w:rFonts w:ascii="Times New Roman" w:eastAsia="SimSun" w:hAnsi="Times New Roman"/>
                <w:b/>
                <w:bCs/>
                <w:sz w:val="24"/>
                <w:szCs w:val="24"/>
                <w:lang w:val="hr-HR" w:eastAsia="zh-CN"/>
              </w:rPr>
              <w:t>Šodolovci</w:t>
            </w:r>
          </w:p>
        </w:tc>
      </w:tr>
    </w:tbl>
    <w:p w14:paraId="63EF2B91" w14:textId="77777777" w:rsidR="00BB4C89" w:rsidRPr="00E82F08" w:rsidRDefault="00BB4C89" w:rsidP="00FD4253">
      <w:pPr>
        <w:rPr>
          <w:rFonts w:ascii="Times New Roman" w:hAnsi="Times New Roman"/>
          <w:b/>
          <w:bCs/>
          <w:sz w:val="24"/>
          <w:szCs w:val="24"/>
          <w:lang w:val="hr-HR"/>
        </w:rPr>
      </w:pPr>
      <w:bookmarkStart w:id="0" w:name="_Toc468978618"/>
      <w:r w:rsidRPr="00E82F08">
        <w:rPr>
          <w:rFonts w:ascii="Times New Roman" w:hAnsi="Times New Roman"/>
          <w:b/>
          <w:bCs/>
          <w:sz w:val="24"/>
          <w:szCs w:val="24"/>
          <w:lang w:val="hr-HR"/>
        </w:rPr>
        <w:t>Prilog 1. Pregled</w:t>
      </w:r>
      <w:r w:rsidR="00EE0554" w:rsidRPr="00E82F08">
        <w:rPr>
          <w:rFonts w:ascii="Times New Roman" w:hAnsi="Times New Roman"/>
          <w:b/>
          <w:bCs/>
          <w:sz w:val="24"/>
          <w:szCs w:val="24"/>
          <w:lang w:val="hr-HR"/>
        </w:rPr>
        <w:t xml:space="preserve"> </w:t>
      </w:r>
      <w:r w:rsidRPr="00E82F08">
        <w:rPr>
          <w:rFonts w:ascii="Times New Roman" w:hAnsi="Times New Roman"/>
          <w:b/>
          <w:bCs/>
          <w:sz w:val="24"/>
          <w:szCs w:val="24"/>
          <w:lang w:val="hr-HR"/>
        </w:rPr>
        <w:t>prihvaćenih</w:t>
      </w:r>
      <w:r w:rsidR="00EE0554" w:rsidRPr="00E82F08">
        <w:rPr>
          <w:rFonts w:ascii="Times New Roman" w:hAnsi="Times New Roman"/>
          <w:b/>
          <w:bCs/>
          <w:sz w:val="24"/>
          <w:szCs w:val="24"/>
          <w:lang w:val="hr-HR"/>
        </w:rPr>
        <w:t xml:space="preserve"> i </w:t>
      </w:r>
      <w:r w:rsidRPr="00E82F08">
        <w:rPr>
          <w:rFonts w:ascii="Times New Roman" w:hAnsi="Times New Roman"/>
          <w:b/>
          <w:bCs/>
          <w:sz w:val="24"/>
          <w:szCs w:val="24"/>
          <w:lang w:val="hr-HR"/>
        </w:rPr>
        <w:t>ne</w:t>
      </w:r>
      <w:r w:rsidR="00EE0554" w:rsidRPr="00E82F08">
        <w:rPr>
          <w:rFonts w:ascii="Times New Roman" w:hAnsi="Times New Roman"/>
          <w:b/>
          <w:bCs/>
          <w:sz w:val="24"/>
          <w:szCs w:val="24"/>
          <w:lang w:val="hr-HR"/>
        </w:rPr>
        <w:t xml:space="preserve"> </w:t>
      </w:r>
      <w:r w:rsidRPr="00E82F08">
        <w:rPr>
          <w:rFonts w:ascii="Times New Roman" w:hAnsi="Times New Roman"/>
          <w:b/>
          <w:bCs/>
          <w:sz w:val="24"/>
          <w:szCs w:val="24"/>
          <w:lang w:val="hr-HR"/>
        </w:rPr>
        <w:t>prihvaćenih</w:t>
      </w:r>
      <w:r w:rsidR="00EE0554" w:rsidRPr="00E82F08">
        <w:rPr>
          <w:rFonts w:ascii="Times New Roman" w:hAnsi="Times New Roman"/>
          <w:b/>
          <w:bCs/>
          <w:sz w:val="24"/>
          <w:szCs w:val="24"/>
          <w:lang w:val="hr-HR"/>
        </w:rPr>
        <w:t xml:space="preserve"> </w:t>
      </w:r>
      <w:r w:rsidRPr="00E82F08">
        <w:rPr>
          <w:rFonts w:ascii="Times New Roman" w:hAnsi="Times New Roman"/>
          <w:b/>
          <w:bCs/>
          <w:sz w:val="24"/>
          <w:szCs w:val="24"/>
          <w:lang w:val="hr-HR"/>
        </w:rPr>
        <w:t>primjedbi</w:t>
      </w:r>
      <w:bookmarkEnd w:id="0"/>
    </w:p>
    <w:tbl>
      <w:tblPr>
        <w:tblW w:w="0"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773"/>
        <w:gridCol w:w="1887"/>
        <w:gridCol w:w="1984"/>
        <w:gridCol w:w="2046"/>
        <w:gridCol w:w="2632"/>
      </w:tblGrid>
      <w:tr w:rsidR="00BB4C89" w:rsidRPr="00E82F08" w14:paraId="13B5CCCB" w14:textId="77777777" w:rsidTr="00BB4C89">
        <w:tc>
          <w:tcPr>
            <w:tcW w:w="773" w:type="dxa"/>
            <w:tcBorders>
              <w:top w:val="single" w:sz="18" w:space="0" w:color="auto"/>
              <w:left w:val="single" w:sz="18" w:space="0" w:color="auto"/>
              <w:bottom w:val="single" w:sz="2" w:space="0" w:color="auto"/>
              <w:right w:val="single" w:sz="2" w:space="0" w:color="auto"/>
            </w:tcBorders>
            <w:vAlign w:val="center"/>
            <w:hideMark/>
          </w:tcPr>
          <w:p w14:paraId="69674712" w14:textId="77777777" w:rsidR="00BB4C89" w:rsidRPr="00E82F08" w:rsidRDefault="00BB4C89" w:rsidP="00FD4253">
            <w:pPr>
              <w:rPr>
                <w:rFonts w:ascii="Times New Roman" w:eastAsia="SimSun" w:hAnsi="Times New Roman"/>
                <w:b/>
                <w:sz w:val="24"/>
                <w:szCs w:val="24"/>
                <w:lang w:val="hr-HR" w:eastAsia="zh-CN"/>
              </w:rPr>
            </w:pPr>
            <w:r w:rsidRPr="00E82F08">
              <w:rPr>
                <w:rFonts w:ascii="Times New Roman" w:eastAsia="SimSun" w:hAnsi="Times New Roman"/>
                <w:b/>
                <w:sz w:val="24"/>
                <w:szCs w:val="24"/>
                <w:lang w:val="hr-HR" w:eastAsia="zh-CN"/>
              </w:rPr>
              <w:t>Rednibroj</w:t>
            </w:r>
          </w:p>
        </w:tc>
        <w:tc>
          <w:tcPr>
            <w:tcW w:w="1887" w:type="dxa"/>
            <w:tcBorders>
              <w:top w:val="single" w:sz="18" w:space="0" w:color="auto"/>
              <w:left w:val="single" w:sz="2" w:space="0" w:color="auto"/>
              <w:bottom w:val="single" w:sz="2" w:space="0" w:color="auto"/>
              <w:right w:val="single" w:sz="2" w:space="0" w:color="auto"/>
            </w:tcBorders>
            <w:vAlign w:val="center"/>
            <w:hideMark/>
          </w:tcPr>
          <w:p w14:paraId="3A1E5EDF" w14:textId="77777777" w:rsidR="00BB4C89" w:rsidRPr="00E82F08" w:rsidRDefault="00BB4C89" w:rsidP="00FD4253">
            <w:pPr>
              <w:rPr>
                <w:rFonts w:ascii="Times New Roman" w:eastAsia="SimSun" w:hAnsi="Times New Roman"/>
                <w:b/>
                <w:sz w:val="24"/>
                <w:szCs w:val="24"/>
                <w:lang w:val="hr-HR" w:eastAsia="zh-CN"/>
              </w:rPr>
            </w:pPr>
            <w:r w:rsidRPr="00E82F08">
              <w:rPr>
                <w:rFonts w:ascii="Times New Roman" w:eastAsia="SimSun" w:hAnsi="Times New Roman"/>
                <w:b/>
                <w:sz w:val="24"/>
                <w:szCs w:val="24"/>
                <w:lang w:val="hr-HR" w:eastAsia="zh-CN"/>
              </w:rPr>
              <w:t>Sudionik</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savjetovanja (ime</w:t>
            </w:r>
            <w:r w:rsidR="00EE0554" w:rsidRPr="00E82F08">
              <w:rPr>
                <w:rFonts w:ascii="Times New Roman" w:eastAsia="SimSun" w:hAnsi="Times New Roman"/>
                <w:b/>
                <w:sz w:val="24"/>
                <w:szCs w:val="24"/>
                <w:lang w:val="hr-HR" w:eastAsia="zh-CN"/>
              </w:rPr>
              <w:t xml:space="preserve"> i </w:t>
            </w:r>
            <w:r w:rsidRPr="00E82F08">
              <w:rPr>
                <w:rFonts w:ascii="Times New Roman" w:eastAsia="SimSun" w:hAnsi="Times New Roman"/>
                <w:b/>
                <w:sz w:val="24"/>
                <w:szCs w:val="24"/>
                <w:lang w:val="hr-HR" w:eastAsia="zh-CN"/>
              </w:rPr>
              <w:t>prezime</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pojedinca, naziv</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organizacije)</w:t>
            </w:r>
          </w:p>
        </w:tc>
        <w:tc>
          <w:tcPr>
            <w:tcW w:w="1984" w:type="dxa"/>
            <w:tcBorders>
              <w:top w:val="single" w:sz="18" w:space="0" w:color="auto"/>
              <w:left w:val="single" w:sz="2" w:space="0" w:color="auto"/>
              <w:bottom w:val="single" w:sz="2" w:space="0" w:color="auto"/>
              <w:right w:val="single" w:sz="2" w:space="0" w:color="auto"/>
            </w:tcBorders>
            <w:vAlign w:val="center"/>
            <w:hideMark/>
          </w:tcPr>
          <w:p w14:paraId="3A2A68FA" w14:textId="77777777" w:rsidR="00BB4C89" w:rsidRPr="00E82F08" w:rsidRDefault="00BB4C89" w:rsidP="00FD4253">
            <w:pPr>
              <w:rPr>
                <w:rFonts w:ascii="Times New Roman" w:eastAsia="SimSun" w:hAnsi="Times New Roman"/>
                <w:b/>
                <w:sz w:val="24"/>
                <w:szCs w:val="24"/>
                <w:lang w:val="hr-HR" w:eastAsia="zh-CN"/>
              </w:rPr>
            </w:pPr>
            <w:r w:rsidRPr="00E82F08">
              <w:rPr>
                <w:rFonts w:ascii="Times New Roman" w:eastAsia="SimSun" w:hAnsi="Times New Roman"/>
                <w:b/>
                <w:sz w:val="24"/>
                <w:szCs w:val="24"/>
                <w:lang w:val="hr-HR" w:eastAsia="zh-CN"/>
              </w:rPr>
              <w:t>Članak</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ili</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drugi</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dio</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nacrta</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na</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koji se odnosi</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prijedlog</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ili</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mišljenje</w:t>
            </w:r>
          </w:p>
        </w:tc>
        <w:tc>
          <w:tcPr>
            <w:tcW w:w="2046" w:type="dxa"/>
            <w:tcBorders>
              <w:top w:val="single" w:sz="18" w:space="0" w:color="auto"/>
              <w:left w:val="single" w:sz="2" w:space="0" w:color="auto"/>
              <w:bottom w:val="single" w:sz="2" w:space="0" w:color="auto"/>
              <w:right w:val="single" w:sz="2" w:space="0" w:color="auto"/>
            </w:tcBorders>
            <w:vAlign w:val="center"/>
            <w:hideMark/>
          </w:tcPr>
          <w:p w14:paraId="080A221B" w14:textId="77777777" w:rsidR="00BB4C89" w:rsidRPr="00E82F08" w:rsidRDefault="00BB4C89" w:rsidP="00FD4253">
            <w:pPr>
              <w:rPr>
                <w:rFonts w:ascii="Times New Roman" w:eastAsia="SimSun" w:hAnsi="Times New Roman"/>
                <w:b/>
                <w:sz w:val="24"/>
                <w:szCs w:val="24"/>
                <w:lang w:val="hr-HR" w:eastAsia="zh-CN"/>
              </w:rPr>
            </w:pPr>
            <w:r w:rsidRPr="00E82F08">
              <w:rPr>
                <w:rFonts w:ascii="Times New Roman" w:eastAsia="SimSun" w:hAnsi="Times New Roman"/>
                <w:b/>
                <w:sz w:val="24"/>
                <w:szCs w:val="24"/>
                <w:lang w:val="hr-HR" w:eastAsia="zh-CN"/>
              </w:rPr>
              <w:t>Tekst</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zaprimljenog</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prijedloga</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ili</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mišljenja</w:t>
            </w:r>
          </w:p>
        </w:tc>
        <w:tc>
          <w:tcPr>
            <w:tcW w:w="2632" w:type="dxa"/>
            <w:tcBorders>
              <w:top w:val="single" w:sz="18" w:space="0" w:color="auto"/>
              <w:left w:val="single" w:sz="2" w:space="0" w:color="auto"/>
              <w:bottom w:val="single" w:sz="2" w:space="0" w:color="auto"/>
              <w:right w:val="single" w:sz="18" w:space="0" w:color="auto"/>
            </w:tcBorders>
            <w:vAlign w:val="center"/>
            <w:hideMark/>
          </w:tcPr>
          <w:p w14:paraId="07CB0CC6" w14:textId="77777777" w:rsidR="00BB4C89" w:rsidRPr="00E82F08" w:rsidRDefault="00BB4C89" w:rsidP="00FD4253">
            <w:pPr>
              <w:rPr>
                <w:rFonts w:ascii="Times New Roman" w:eastAsia="SimSun" w:hAnsi="Times New Roman"/>
                <w:b/>
                <w:sz w:val="24"/>
                <w:szCs w:val="24"/>
                <w:lang w:val="hr-HR" w:eastAsia="zh-CN"/>
              </w:rPr>
            </w:pPr>
            <w:r w:rsidRPr="00E82F08">
              <w:rPr>
                <w:rFonts w:ascii="Times New Roman" w:eastAsia="SimSun" w:hAnsi="Times New Roman"/>
                <w:b/>
                <w:sz w:val="24"/>
                <w:szCs w:val="24"/>
                <w:lang w:val="hr-HR" w:eastAsia="zh-CN"/>
              </w:rPr>
              <w:t>Status prijedloga</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ili</w:t>
            </w:r>
            <w:r w:rsidR="00EE0554"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mišljenja (prihvaćanje/ne</w:t>
            </w:r>
            <w:r w:rsidR="00D84EE1" w:rsidRPr="00E82F08">
              <w:rPr>
                <w:rFonts w:ascii="Times New Roman" w:eastAsia="SimSun" w:hAnsi="Times New Roman"/>
                <w:b/>
                <w:sz w:val="24"/>
                <w:szCs w:val="24"/>
                <w:lang w:val="hr-HR" w:eastAsia="zh-CN"/>
              </w:rPr>
              <w:t xml:space="preserve"> </w:t>
            </w:r>
            <w:r w:rsidRPr="00E82F08">
              <w:rPr>
                <w:rFonts w:ascii="Times New Roman" w:eastAsia="SimSun" w:hAnsi="Times New Roman"/>
                <w:b/>
                <w:sz w:val="24"/>
                <w:szCs w:val="24"/>
                <w:lang w:val="hr-HR" w:eastAsia="zh-CN"/>
              </w:rPr>
              <w:t xml:space="preserve">prihvaćanje s  obrazloženjem) </w:t>
            </w:r>
          </w:p>
        </w:tc>
      </w:tr>
      <w:tr w:rsidR="00BB4C89" w:rsidRPr="00E82F08" w14:paraId="08ACF93D" w14:textId="77777777" w:rsidTr="00BB4C89">
        <w:trPr>
          <w:trHeight w:val="567"/>
        </w:trPr>
        <w:tc>
          <w:tcPr>
            <w:tcW w:w="773" w:type="dxa"/>
            <w:tcBorders>
              <w:top w:val="single" w:sz="2" w:space="0" w:color="auto"/>
              <w:left w:val="single" w:sz="18" w:space="0" w:color="auto"/>
              <w:bottom w:val="single" w:sz="18" w:space="0" w:color="auto"/>
              <w:right w:val="single" w:sz="2" w:space="0" w:color="auto"/>
            </w:tcBorders>
            <w:hideMark/>
          </w:tcPr>
          <w:p w14:paraId="407E3873" w14:textId="77777777" w:rsidR="00BB4C89" w:rsidRPr="00E82F08" w:rsidRDefault="00BB4C89" w:rsidP="00FD4253">
            <w:pPr>
              <w:rPr>
                <w:rFonts w:ascii="Times New Roman" w:eastAsia="SimSun" w:hAnsi="Times New Roman"/>
                <w:sz w:val="24"/>
                <w:szCs w:val="24"/>
                <w:lang w:val="hr-HR" w:eastAsia="zh-CN"/>
              </w:rPr>
            </w:pPr>
            <w:r w:rsidRPr="00E82F08">
              <w:rPr>
                <w:rFonts w:ascii="Times New Roman" w:eastAsia="SimSun" w:hAnsi="Times New Roman"/>
                <w:sz w:val="24"/>
                <w:szCs w:val="24"/>
                <w:lang w:val="hr-HR" w:eastAsia="zh-CN"/>
              </w:rPr>
              <w:t>1.</w:t>
            </w:r>
          </w:p>
        </w:tc>
        <w:tc>
          <w:tcPr>
            <w:tcW w:w="1887" w:type="dxa"/>
            <w:tcBorders>
              <w:top w:val="single" w:sz="2" w:space="0" w:color="auto"/>
              <w:left w:val="single" w:sz="2" w:space="0" w:color="auto"/>
              <w:bottom w:val="single" w:sz="18" w:space="0" w:color="auto"/>
              <w:right w:val="single" w:sz="2" w:space="0" w:color="auto"/>
            </w:tcBorders>
            <w:hideMark/>
          </w:tcPr>
          <w:p w14:paraId="4548702A" w14:textId="77777777" w:rsidR="00BB4C89" w:rsidRPr="00E82F08" w:rsidRDefault="00EE0554" w:rsidP="00FD4253">
            <w:pPr>
              <w:rPr>
                <w:rFonts w:ascii="Times New Roman" w:hAnsi="Times New Roman"/>
                <w:color w:val="000000" w:themeColor="text1"/>
                <w:sz w:val="24"/>
                <w:szCs w:val="24"/>
                <w:lang w:val="hr-HR"/>
              </w:rPr>
            </w:pPr>
            <w:r w:rsidRPr="00E82F08">
              <w:rPr>
                <w:rFonts w:ascii="Times New Roman" w:hAnsi="Times New Roman"/>
                <w:color w:val="000000" w:themeColor="text1"/>
                <w:sz w:val="24"/>
                <w:szCs w:val="24"/>
                <w:lang w:val="hr-HR"/>
              </w:rPr>
              <w:t xml:space="preserve">Nije </w:t>
            </w:r>
            <w:r w:rsidR="00BB4C89" w:rsidRPr="00E82F08">
              <w:rPr>
                <w:rFonts w:ascii="Times New Roman" w:hAnsi="Times New Roman"/>
                <w:color w:val="000000" w:themeColor="text1"/>
                <w:sz w:val="24"/>
                <w:szCs w:val="24"/>
                <w:lang w:val="hr-HR"/>
              </w:rPr>
              <w:t>primjenjivo</w:t>
            </w:r>
          </w:p>
        </w:tc>
        <w:tc>
          <w:tcPr>
            <w:tcW w:w="1984" w:type="dxa"/>
            <w:tcBorders>
              <w:top w:val="single" w:sz="2" w:space="0" w:color="auto"/>
              <w:left w:val="single" w:sz="2" w:space="0" w:color="auto"/>
              <w:bottom w:val="single" w:sz="18" w:space="0" w:color="auto"/>
              <w:right w:val="single" w:sz="2" w:space="0" w:color="auto"/>
            </w:tcBorders>
            <w:hideMark/>
          </w:tcPr>
          <w:p w14:paraId="0703D3AD" w14:textId="77777777" w:rsidR="00BB4C89" w:rsidRPr="00E82F08" w:rsidRDefault="00BB4C89" w:rsidP="00FD4253">
            <w:pPr>
              <w:rPr>
                <w:rFonts w:ascii="Times New Roman" w:hAnsi="Times New Roman"/>
                <w:color w:val="000000" w:themeColor="text1"/>
                <w:sz w:val="24"/>
                <w:szCs w:val="24"/>
                <w:lang w:val="hr-HR"/>
              </w:rPr>
            </w:pPr>
            <w:r w:rsidRPr="00E82F08">
              <w:rPr>
                <w:rFonts w:ascii="Times New Roman" w:hAnsi="Times New Roman"/>
                <w:color w:val="000000" w:themeColor="text1"/>
                <w:sz w:val="24"/>
                <w:szCs w:val="24"/>
                <w:lang w:val="hr-HR"/>
              </w:rPr>
              <w:t>Nije</w:t>
            </w:r>
            <w:r w:rsidR="00EE0554"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primjenjivo</w:t>
            </w:r>
          </w:p>
        </w:tc>
        <w:tc>
          <w:tcPr>
            <w:tcW w:w="2046" w:type="dxa"/>
            <w:tcBorders>
              <w:top w:val="single" w:sz="2" w:space="0" w:color="auto"/>
              <w:left w:val="single" w:sz="2" w:space="0" w:color="auto"/>
              <w:bottom w:val="single" w:sz="18" w:space="0" w:color="auto"/>
              <w:right w:val="single" w:sz="2" w:space="0" w:color="auto"/>
            </w:tcBorders>
            <w:hideMark/>
          </w:tcPr>
          <w:p w14:paraId="38DC5436" w14:textId="77777777" w:rsidR="00BB4C89" w:rsidRPr="00E82F08" w:rsidRDefault="00BB4C89" w:rsidP="00FD4253">
            <w:pPr>
              <w:rPr>
                <w:rFonts w:ascii="Times New Roman" w:hAnsi="Times New Roman"/>
                <w:color w:val="000000" w:themeColor="text1"/>
                <w:sz w:val="24"/>
                <w:szCs w:val="24"/>
                <w:lang w:val="hr-HR"/>
              </w:rPr>
            </w:pPr>
            <w:r w:rsidRPr="00E82F08">
              <w:rPr>
                <w:rFonts w:ascii="Times New Roman" w:hAnsi="Times New Roman"/>
                <w:color w:val="000000" w:themeColor="text1"/>
                <w:sz w:val="24"/>
                <w:szCs w:val="24"/>
                <w:lang w:val="hr-HR"/>
              </w:rPr>
              <w:t>Nije</w:t>
            </w:r>
            <w:r w:rsidR="00EE0554"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primjenjivo</w:t>
            </w:r>
          </w:p>
        </w:tc>
        <w:tc>
          <w:tcPr>
            <w:tcW w:w="2632" w:type="dxa"/>
            <w:tcBorders>
              <w:top w:val="single" w:sz="2" w:space="0" w:color="auto"/>
              <w:left w:val="single" w:sz="2" w:space="0" w:color="auto"/>
              <w:bottom w:val="single" w:sz="18" w:space="0" w:color="auto"/>
              <w:right w:val="single" w:sz="18" w:space="0" w:color="auto"/>
            </w:tcBorders>
            <w:hideMark/>
          </w:tcPr>
          <w:p w14:paraId="77977694" w14:textId="77777777" w:rsidR="00BB4C89" w:rsidRPr="00E82F08" w:rsidRDefault="00BB4C89" w:rsidP="00FD4253">
            <w:pPr>
              <w:rPr>
                <w:rFonts w:ascii="Times New Roman" w:hAnsi="Times New Roman"/>
                <w:color w:val="000000" w:themeColor="text1"/>
                <w:sz w:val="24"/>
                <w:szCs w:val="24"/>
                <w:lang w:val="hr-HR"/>
              </w:rPr>
            </w:pPr>
            <w:r w:rsidRPr="00E82F08">
              <w:rPr>
                <w:rFonts w:ascii="Times New Roman" w:hAnsi="Times New Roman"/>
                <w:color w:val="000000" w:themeColor="text1"/>
                <w:sz w:val="24"/>
                <w:szCs w:val="24"/>
                <w:lang w:val="hr-HR"/>
              </w:rPr>
              <w:t>Nije</w:t>
            </w:r>
            <w:r w:rsidR="00EE0554" w:rsidRPr="00E82F08">
              <w:rPr>
                <w:rFonts w:ascii="Times New Roman" w:hAnsi="Times New Roman"/>
                <w:color w:val="000000" w:themeColor="text1"/>
                <w:sz w:val="24"/>
                <w:szCs w:val="24"/>
                <w:lang w:val="hr-HR"/>
              </w:rPr>
              <w:t xml:space="preserve"> </w:t>
            </w:r>
            <w:r w:rsidRPr="00E82F08">
              <w:rPr>
                <w:rFonts w:ascii="Times New Roman" w:hAnsi="Times New Roman"/>
                <w:color w:val="000000" w:themeColor="text1"/>
                <w:sz w:val="24"/>
                <w:szCs w:val="24"/>
                <w:lang w:val="hr-HR"/>
              </w:rPr>
              <w:t>primjenjivo</w:t>
            </w:r>
          </w:p>
        </w:tc>
      </w:tr>
    </w:tbl>
    <w:p w14:paraId="6EE25B2B" w14:textId="77777777" w:rsidR="00BB4C89" w:rsidRPr="00E82F08" w:rsidRDefault="00BB4C89" w:rsidP="00BB4C89">
      <w:pPr>
        <w:rPr>
          <w:rFonts w:asciiTheme="minorHAnsi" w:eastAsiaTheme="minorHAnsi" w:hAnsiTheme="minorHAnsi" w:cstheme="minorBidi"/>
          <w:sz w:val="24"/>
          <w:szCs w:val="24"/>
          <w:lang w:val="hr-HR"/>
        </w:rPr>
      </w:pPr>
    </w:p>
    <w:p w14:paraId="7CD081CB" w14:textId="097629E9" w:rsidR="00BB4C89" w:rsidRPr="00E82F08" w:rsidRDefault="00943B5E" w:rsidP="00BB4C89">
      <w:pPr>
        <w:rPr>
          <w:rFonts w:ascii="Times New Roman" w:hAnsi="Times New Roman"/>
          <w:sz w:val="24"/>
          <w:szCs w:val="24"/>
          <w:lang w:val="hr-HR"/>
        </w:rPr>
      </w:pPr>
      <w:r w:rsidRPr="00E82F08">
        <w:rPr>
          <w:rFonts w:ascii="Times New Roman" w:hAnsi="Times New Roman"/>
          <w:sz w:val="24"/>
          <w:szCs w:val="24"/>
          <w:lang w:val="hr-HR"/>
        </w:rPr>
        <w:t>KLASA: 013-02/26-02/</w:t>
      </w:r>
      <w:r w:rsidR="00676FA6" w:rsidRPr="00E82F08">
        <w:rPr>
          <w:rFonts w:ascii="Times New Roman" w:hAnsi="Times New Roman"/>
          <w:sz w:val="24"/>
          <w:szCs w:val="24"/>
          <w:lang w:val="hr-HR"/>
        </w:rPr>
        <w:t>2</w:t>
      </w:r>
    </w:p>
    <w:p w14:paraId="66104EA4" w14:textId="77777777" w:rsidR="00BB4C89" w:rsidRPr="00E82F08" w:rsidRDefault="00943B5E" w:rsidP="00BB4C89">
      <w:pPr>
        <w:rPr>
          <w:rFonts w:ascii="Times New Roman" w:hAnsi="Times New Roman"/>
          <w:sz w:val="24"/>
          <w:szCs w:val="24"/>
          <w:lang w:val="hr-HR"/>
        </w:rPr>
      </w:pPr>
      <w:r w:rsidRPr="00E82F08">
        <w:rPr>
          <w:rFonts w:ascii="Times New Roman" w:hAnsi="Times New Roman"/>
          <w:sz w:val="24"/>
          <w:szCs w:val="24"/>
          <w:lang w:val="hr-HR"/>
        </w:rPr>
        <w:t>URBROJ: 2158-36-03-26</w:t>
      </w:r>
      <w:r w:rsidR="00BB4C89" w:rsidRPr="00E82F08">
        <w:rPr>
          <w:rFonts w:ascii="Times New Roman" w:hAnsi="Times New Roman"/>
          <w:sz w:val="24"/>
          <w:szCs w:val="24"/>
          <w:lang w:val="hr-HR"/>
        </w:rPr>
        <w:t>-2</w:t>
      </w:r>
    </w:p>
    <w:p w14:paraId="1AA5DA33" w14:textId="75045FD1" w:rsidR="00BB4C89" w:rsidRPr="00E82F08" w:rsidRDefault="00E33218" w:rsidP="00BB4C89">
      <w:pPr>
        <w:rPr>
          <w:rFonts w:ascii="Times New Roman" w:hAnsi="Times New Roman"/>
          <w:sz w:val="24"/>
          <w:szCs w:val="24"/>
          <w:lang w:val="hr-HR"/>
        </w:rPr>
      </w:pPr>
      <w:r w:rsidRPr="00E82F08">
        <w:rPr>
          <w:rFonts w:ascii="Times New Roman" w:hAnsi="Times New Roman"/>
          <w:sz w:val="24"/>
          <w:szCs w:val="24"/>
          <w:lang w:val="hr-HR"/>
        </w:rPr>
        <w:t xml:space="preserve">Šodolovci,  </w:t>
      </w:r>
      <w:r w:rsidR="00676FA6" w:rsidRPr="00E82F08">
        <w:rPr>
          <w:rFonts w:ascii="Times New Roman" w:hAnsi="Times New Roman"/>
          <w:sz w:val="24"/>
          <w:szCs w:val="24"/>
          <w:lang w:val="hr-HR"/>
        </w:rPr>
        <w:t>22</w:t>
      </w:r>
      <w:r w:rsidRPr="00E82F08">
        <w:rPr>
          <w:rFonts w:ascii="Times New Roman" w:hAnsi="Times New Roman"/>
          <w:sz w:val="24"/>
          <w:szCs w:val="24"/>
          <w:lang w:val="hr-HR"/>
        </w:rPr>
        <w:t>.</w:t>
      </w:r>
      <w:r w:rsidR="00FD4253" w:rsidRPr="00E82F08">
        <w:rPr>
          <w:rFonts w:ascii="Times New Roman" w:hAnsi="Times New Roman"/>
          <w:sz w:val="24"/>
          <w:szCs w:val="24"/>
          <w:lang w:val="hr-HR"/>
        </w:rPr>
        <w:t xml:space="preserve"> </w:t>
      </w:r>
      <w:r w:rsidR="00676FA6" w:rsidRPr="00E82F08">
        <w:rPr>
          <w:rFonts w:ascii="Times New Roman" w:hAnsi="Times New Roman"/>
          <w:sz w:val="24"/>
          <w:szCs w:val="24"/>
          <w:lang w:val="hr-HR"/>
        </w:rPr>
        <w:t>lipnja</w:t>
      </w:r>
      <w:r w:rsidR="00943B5E" w:rsidRPr="00E82F08">
        <w:rPr>
          <w:rFonts w:ascii="Times New Roman" w:hAnsi="Times New Roman"/>
          <w:sz w:val="24"/>
          <w:szCs w:val="24"/>
          <w:lang w:val="hr-HR"/>
        </w:rPr>
        <w:t xml:space="preserve"> 2026</w:t>
      </w:r>
      <w:r w:rsidR="00BB4C89" w:rsidRPr="00E82F08">
        <w:rPr>
          <w:rFonts w:ascii="Times New Roman" w:hAnsi="Times New Roman"/>
          <w:sz w:val="24"/>
          <w:szCs w:val="24"/>
          <w:lang w:val="hr-HR"/>
        </w:rPr>
        <w:t>.</w:t>
      </w:r>
    </w:p>
    <w:p w14:paraId="67B08A3A" w14:textId="070C31A7" w:rsidR="00BB4C89" w:rsidRPr="00E82F08" w:rsidRDefault="00EE0554" w:rsidP="00BB4C89">
      <w:pPr>
        <w:rPr>
          <w:rFonts w:ascii="Times New Roman" w:hAnsi="Times New Roman"/>
          <w:sz w:val="24"/>
          <w:szCs w:val="24"/>
          <w:lang w:val="hr-HR"/>
        </w:rPr>
      </w:pPr>
      <w:r w:rsidRPr="00E82F08">
        <w:rPr>
          <w:rFonts w:ascii="Times New Roman" w:hAnsi="Times New Roman"/>
          <w:sz w:val="24"/>
          <w:szCs w:val="24"/>
          <w:lang w:val="hr-HR"/>
        </w:rPr>
        <w:t xml:space="preserve">                                                                                                          </w:t>
      </w:r>
      <w:r w:rsidR="00FD4253" w:rsidRPr="00E82F08">
        <w:rPr>
          <w:rFonts w:ascii="Times New Roman" w:hAnsi="Times New Roman"/>
          <w:sz w:val="24"/>
          <w:szCs w:val="24"/>
          <w:lang w:val="hr-HR"/>
        </w:rPr>
        <w:t xml:space="preserve">    </w:t>
      </w:r>
      <w:r w:rsidRPr="00E82F08">
        <w:rPr>
          <w:rFonts w:ascii="Times New Roman" w:hAnsi="Times New Roman"/>
          <w:sz w:val="24"/>
          <w:szCs w:val="24"/>
          <w:lang w:val="hr-HR"/>
        </w:rPr>
        <w:t xml:space="preserve">  </w:t>
      </w:r>
      <w:r w:rsidR="00943B5E" w:rsidRPr="00E82F08">
        <w:rPr>
          <w:rFonts w:ascii="Times New Roman" w:hAnsi="Times New Roman"/>
          <w:sz w:val="24"/>
          <w:szCs w:val="24"/>
          <w:lang w:val="hr-HR"/>
        </w:rPr>
        <w:t>PROČELNIK</w:t>
      </w:r>
      <w:r w:rsidR="00BB4C89" w:rsidRPr="00E82F08">
        <w:rPr>
          <w:rFonts w:ascii="Times New Roman" w:hAnsi="Times New Roman"/>
          <w:sz w:val="24"/>
          <w:szCs w:val="24"/>
          <w:lang w:val="hr-HR"/>
        </w:rPr>
        <w:t>:</w:t>
      </w:r>
    </w:p>
    <w:p w14:paraId="7AB3B9A5" w14:textId="1DD6C4D8" w:rsidR="00BB4C89" w:rsidRPr="00E82F08" w:rsidRDefault="00EE0554" w:rsidP="00BB4C89">
      <w:pPr>
        <w:rPr>
          <w:rFonts w:ascii="Times New Roman" w:hAnsi="Times New Roman"/>
          <w:sz w:val="24"/>
          <w:szCs w:val="24"/>
          <w:lang w:val="hr-HR"/>
        </w:rPr>
      </w:pPr>
      <w:r w:rsidRPr="00E82F08">
        <w:rPr>
          <w:rFonts w:ascii="Times New Roman" w:hAnsi="Times New Roman"/>
          <w:sz w:val="24"/>
          <w:szCs w:val="24"/>
          <w:lang w:val="hr-HR"/>
        </w:rPr>
        <w:t xml:space="preserve">                                                                                                        </w:t>
      </w:r>
      <w:r w:rsidR="00943B5E" w:rsidRPr="00E82F08">
        <w:rPr>
          <w:rFonts w:ascii="Times New Roman" w:hAnsi="Times New Roman"/>
          <w:sz w:val="24"/>
          <w:szCs w:val="24"/>
          <w:lang w:val="hr-HR"/>
        </w:rPr>
        <w:t>Miloš</w:t>
      </w:r>
      <w:r w:rsidRPr="00E82F08">
        <w:rPr>
          <w:rFonts w:ascii="Times New Roman" w:hAnsi="Times New Roman"/>
          <w:sz w:val="24"/>
          <w:szCs w:val="24"/>
          <w:lang w:val="hr-HR"/>
        </w:rPr>
        <w:t xml:space="preserve"> </w:t>
      </w:r>
      <w:r w:rsidR="00943B5E" w:rsidRPr="00E82F08">
        <w:rPr>
          <w:rFonts w:ascii="Times New Roman" w:hAnsi="Times New Roman"/>
          <w:sz w:val="24"/>
          <w:szCs w:val="24"/>
          <w:lang w:val="hr-HR"/>
        </w:rPr>
        <w:t>Miodragović,</w:t>
      </w:r>
      <w:r w:rsidR="00FD4253" w:rsidRPr="00E82F08">
        <w:rPr>
          <w:rFonts w:ascii="Times New Roman" w:hAnsi="Times New Roman"/>
          <w:sz w:val="24"/>
          <w:szCs w:val="24"/>
          <w:lang w:val="hr-HR"/>
        </w:rPr>
        <w:t xml:space="preserve"> </w:t>
      </w:r>
      <w:r w:rsidR="00943B5E" w:rsidRPr="00E82F08">
        <w:rPr>
          <w:rFonts w:ascii="Times New Roman" w:hAnsi="Times New Roman"/>
          <w:sz w:val="24"/>
          <w:szCs w:val="24"/>
          <w:lang w:val="hr-HR"/>
        </w:rPr>
        <w:t>dipl.oec.</w:t>
      </w:r>
    </w:p>
    <w:p w14:paraId="5BE5E254" w14:textId="77777777" w:rsidR="00BB4C89" w:rsidRPr="00E82F08" w:rsidRDefault="00BB4C89" w:rsidP="00BB4C89">
      <w:pPr>
        <w:rPr>
          <w:rFonts w:ascii="Times New Roman" w:hAnsi="Times New Roman"/>
          <w:sz w:val="24"/>
          <w:szCs w:val="24"/>
          <w:lang w:val="hr-HR"/>
        </w:rPr>
      </w:pPr>
    </w:p>
    <w:p w14:paraId="1D28A63B" w14:textId="77777777" w:rsidR="005A79C1" w:rsidRPr="00E82F08" w:rsidRDefault="005A79C1" w:rsidP="0073727C">
      <w:pPr>
        <w:rPr>
          <w:sz w:val="24"/>
          <w:szCs w:val="24"/>
          <w:lang w:val="hr-HR"/>
        </w:rPr>
      </w:pPr>
    </w:p>
    <w:sectPr w:rsidR="005A79C1" w:rsidRPr="00E82F08" w:rsidSect="005552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4534A"/>
    <w:multiLevelType w:val="multilevel"/>
    <w:tmpl w:val="E92E2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553BB"/>
    <w:multiLevelType w:val="hybridMultilevel"/>
    <w:tmpl w:val="478AD87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45765E1"/>
    <w:multiLevelType w:val="hybridMultilevel"/>
    <w:tmpl w:val="7AA21B1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17F0649"/>
    <w:multiLevelType w:val="hybridMultilevel"/>
    <w:tmpl w:val="7AC08A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96C4318"/>
    <w:multiLevelType w:val="hybridMultilevel"/>
    <w:tmpl w:val="E48C65A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C7966FA"/>
    <w:multiLevelType w:val="hybridMultilevel"/>
    <w:tmpl w:val="CFDA6C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BD73E5B"/>
    <w:multiLevelType w:val="hybridMultilevel"/>
    <w:tmpl w:val="7BC22F8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15911478">
    <w:abstractNumId w:val="5"/>
  </w:num>
  <w:num w:numId="2" w16cid:durableId="790168404">
    <w:abstractNumId w:val="1"/>
  </w:num>
  <w:num w:numId="3" w16cid:durableId="323511797">
    <w:abstractNumId w:val="3"/>
  </w:num>
  <w:num w:numId="4" w16cid:durableId="140385380">
    <w:abstractNumId w:val="6"/>
  </w:num>
  <w:num w:numId="5" w16cid:durableId="605582932">
    <w:abstractNumId w:val="4"/>
  </w:num>
  <w:num w:numId="6" w16cid:durableId="1418139240">
    <w:abstractNumId w:val="0"/>
  </w:num>
  <w:num w:numId="7" w16cid:durableId="2110854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DB7"/>
    <w:rsid w:val="000204B6"/>
    <w:rsid w:val="00037FEB"/>
    <w:rsid w:val="00040A7C"/>
    <w:rsid w:val="00057581"/>
    <w:rsid w:val="0007132B"/>
    <w:rsid w:val="000B0024"/>
    <w:rsid w:val="000F0A58"/>
    <w:rsid w:val="001A0D50"/>
    <w:rsid w:val="00273439"/>
    <w:rsid w:val="00295BF4"/>
    <w:rsid w:val="002E1985"/>
    <w:rsid w:val="00366143"/>
    <w:rsid w:val="0037455E"/>
    <w:rsid w:val="003B43C9"/>
    <w:rsid w:val="003C2B06"/>
    <w:rsid w:val="004B5FB9"/>
    <w:rsid w:val="005552EA"/>
    <w:rsid w:val="00590422"/>
    <w:rsid w:val="005A79C1"/>
    <w:rsid w:val="00641063"/>
    <w:rsid w:val="00676FA6"/>
    <w:rsid w:val="006B1D51"/>
    <w:rsid w:val="006B7C9F"/>
    <w:rsid w:val="006D3DB7"/>
    <w:rsid w:val="006E4D5A"/>
    <w:rsid w:val="00710604"/>
    <w:rsid w:val="0073727C"/>
    <w:rsid w:val="007D4EEE"/>
    <w:rsid w:val="00815F57"/>
    <w:rsid w:val="00873633"/>
    <w:rsid w:val="008E5420"/>
    <w:rsid w:val="00912B7D"/>
    <w:rsid w:val="00943B5E"/>
    <w:rsid w:val="00A62976"/>
    <w:rsid w:val="00BB4C89"/>
    <w:rsid w:val="00BC1B45"/>
    <w:rsid w:val="00CB61B2"/>
    <w:rsid w:val="00CF7453"/>
    <w:rsid w:val="00D84EE1"/>
    <w:rsid w:val="00D91823"/>
    <w:rsid w:val="00DC10BD"/>
    <w:rsid w:val="00DD3F33"/>
    <w:rsid w:val="00E0687F"/>
    <w:rsid w:val="00E33218"/>
    <w:rsid w:val="00E40662"/>
    <w:rsid w:val="00E82F08"/>
    <w:rsid w:val="00EC15E8"/>
    <w:rsid w:val="00ED5028"/>
    <w:rsid w:val="00EE0554"/>
    <w:rsid w:val="00F309D2"/>
    <w:rsid w:val="00F70C60"/>
    <w:rsid w:val="00FB5D9D"/>
    <w:rsid w:val="00FD425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D541"/>
  <w15:docId w15:val="{E53385D0-4A4E-4B3B-93EF-26C737F6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E8"/>
    <w:pPr>
      <w:suppressAutoHyphens/>
      <w:autoSpaceDN w:val="0"/>
      <w:spacing w:line="252" w:lineRule="auto"/>
    </w:pPr>
    <w:rPr>
      <w:rFonts w:ascii="Calibri" w:eastAsia="Calibri" w:hAnsi="Calibri" w:cs="Times New Roman"/>
      <w:lang w:val="en-US"/>
    </w:rPr>
  </w:style>
  <w:style w:type="paragraph" w:styleId="Naslov1">
    <w:name w:val="heading 1"/>
    <w:basedOn w:val="Normal"/>
    <w:link w:val="Naslov1Char"/>
    <w:uiPriority w:val="9"/>
    <w:qFormat/>
    <w:rsid w:val="0037455E"/>
    <w:pPr>
      <w:suppressAutoHyphens w:val="0"/>
      <w:autoSpaceDN/>
      <w:spacing w:before="100" w:beforeAutospacing="1" w:after="100" w:afterAutospacing="1" w:line="240" w:lineRule="auto"/>
      <w:outlineLvl w:val="0"/>
    </w:pPr>
    <w:rPr>
      <w:rFonts w:ascii="Times New Roman" w:eastAsia="Times New Roman" w:hAnsi="Times New Roman"/>
      <w:b/>
      <w:bCs/>
      <w:kern w:val="36"/>
      <w:sz w:val="48"/>
      <w:szCs w:val="48"/>
      <w:lang w:val="hr-HR" w:eastAsia="hr-HR"/>
    </w:rPr>
  </w:style>
  <w:style w:type="paragraph" w:styleId="Naslov3">
    <w:name w:val="heading 3"/>
    <w:basedOn w:val="Normal"/>
    <w:next w:val="Normal"/>
    <w:link w:val="Naslov3Char"/>
    <w:uiPriority w:val="9"/>
    <w:unhideWhenUsed/>
    <w:qFormat/>
    <w:rsid w:val="000B0024"/>
    <w:pPr>
      <w:keepNext/>
      <w:keepLines/>
      <w:suppressAutoHyphens w:val="0"/>
      <w:autoSpaceDN/>
      <w:spacing w:before="40" w:after="0" w:line="259" w:lineRule="auto"/>
      <w:outlineLvl w:val="2"/>
    </w:pPr>
    <w:rPr>
      <w:rFonts w:asciiTheme="majorHAnsi" w:eastAsiaTheme="majorEastAsia" w:hAnsiTheme="majorHAnsi" w:cstheme="majorBidi"/>
      <w:color w:val="1F3763" w:themeColor="accent1" w:themeShade="7F"/>
      <w:sz w:val="24"/>
      <w:szCs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7455E"/>
    <w:rPr>
      <w:rFonts w:ascii="Times New Roman" w:eastAsia="Times New Roman" w:hAnsi="Times New Roman" w:cs="Times New Roman"/>
      <w:b/>
      <w:bCs/>
      <w:kern w:val="36"/>
      <w:sz w:val="48"/>
      <w:szCs w:val="48"/>
      <w:lang w:eastAsia="hr-HR"/>
    </w:rPr>
  </w:style>
  <w:style w:type="character" w:styleId="Hiperveza">
    <w:name w:val="Hyperlink"/>
    <w:basedOn w:val="Zadanifontodlomka"/>
    <w:uiPriority w:val="99"/>
    <w:unhideWhenUsed/>
    <w:rsid w:val="0037455E"/>
    <w:rPr>
      <w:color w:val="0563C1" w:themeColor="hyperlink"/>
      <w:u w:val="single"/>
    </w:rPr>
  </w:style>
  <w:style w:type="character" w:customStyle="1" w:styleId="Nerijeenospominjanje1">
    <w:name w:val="Neriješeno spominjanje1"/>
    <w:basedOn w:val="Zadanifontodlomka"/>
    <w:uiPriority w:val="99"/>
    <w:semiHidden/>
    <w:unhideWhenUsed/>
    <w:rsid w:val="0037455E"/>
    <w:rPr>
      <w:color w:val="605E5C"/>
      <w:shd w:val="clear" w:color="auto" w:fill="E1DFDD"/>
    </w:rPr>
  </w:style>
  <w:style w:type="paragraph" w:styleId="Odlomakpopisa">
    <w:name w:val="List Paragraph"/>
    <w:basedOn w:val="Normal"/>
    <w:uiPriority w:val="34"/>
    <w:qFormat/>
    <w:rsid w:val="0037455E"/>
    <w:pPr>
      <w:suppressAutoHyphens w:val="0"/>
      <w:autoSpaceDN/>
      <w:spacing w:line="259" w:lineRule="auto"/>
      <w:ind w:left="720"/>
      <w:contextualSpacing/>
    </w:pPr>
    <w:rPr>
      <w:rFonts w:asciiTheme="minorHAnsi" w:eastAsiaTheme="minorHAnsi" w:hAnsiTheme="minorHAnsi" w:cstheme="minorBidi"/>
      <w:lang w:val="hr-HR"/>
    </w:rPr>
  </w:style>
  <w:style w:type="character" w:styleId="SlijeenaHiperveza">
    <w:name w:val="FollowedHyperlink"/>
    <w:basedOn w:val="Zadanifontodlomka"/>
    <w:uiPriority w:val="99"/>
    <w:semiHidden/>
    <w:unhideWhenUsed/>
    <w:rsid w:val="00ED5028"/>
    <w:rPr>
      <w:color w:val="954F72" w:themeColor="followedHyperlink"/>
      <w:u w:val="single"/>
    </w:rPr>
  </w:style>
  <w:style w:type="character" w:customStyle="1" w:styleId="Naslov3Char">
    <w:name w:val="Naslov 3 Char"/>
    <w:basedOn w:val="Zadanifontodlomka"/>
    <w:link w:val="Naslov3"/>
    <w:uiPriority w:val="9"/>
    <w:rsid w:val="000B0024"/>
    <w:rPr>
      <w:rFonts w:asciiTheme="majorHAnsi" w:eastAsiaTheme="majorEastAsia" w:hAnsiTheme="majorHAnsi" w:cstheme="majorBidi"/>
      <w:color w:val="1F3763" w:themeColor="accent1" w:themeShade="7F"/>
      <w:sz w:val="24"/>
      <w:szCs w:val="24"/>
    </w:rPr>
  </w:style>
  <w:style w:type="character" w:styleId="Naglaeno">
    <w:name w:val="Strong"/>
    <w:basedOn w:val="Zadanifontodlomka"/>
    <w:uiPriority w:val="22"/>
    <w:qFormat/>
    <w:rsid w:val="00FB5D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6920">
      <w:bodyDiv w:val="1"/>
      <w:marLeft w:val="0"/>
      <w:marRight w:val="0"/>
      <w:marTop w:val="0"/>
      <w:marBottom w:val="0"/>
      <w:divBdr>
        <w:top w:val="none" w:sz="0" w:space="0" w:color="auto"/>
        <w:left w:val="none" w:sz="0" w:space="0" w:color="auto"/>
        <w:bottom w:val="none" w:sz="0" w:space="0" w:color="auto"/>
        <w:right w:val="none" w:sz="0" w:space="0" w:color="auto"/>
      </w:divBdr>
    </w:div>
    <w:div w:id="359552592">
      <w:bodyDiv w:val="1"/>
      <w:marLeft w:val="0"/>
      <w:marRight w:val="0"/>
      <w:marTop w:val="0"/>
      <w:marBottom w:val="0"/>
      <w:divBdr>
        <w:top w:val="none" w:sz="0" w:space="0" w:color="auto"/>
        <w:left w:val="none" w:sz="0" w:space="0" w:color="auto"/>
        <w:bottom w:val="none" w:sz="0" w:space="0" w:color="auto"/>
        <w:right w:val="none" w:sz="0" w:space="0" w:color="auto"/>
      </w:divBdr>
    </w:div>
    <w:div w:id="686104219">
      <w:bodyDiv w:val="1"/>
      <w:marLeft w:val="0"/>
      <w:marRight w:val="0"/>
      <w:marTop w:val="0"/>
      <w:marBottom w:val="0"/>
      <w:divBdr>
        <w:top w:val="none" w:sz="0" w:space="0" w:color="auto"/>
        <w:left w:val="none" w:sz="0" w:space="0" w:color="auto"/>
        <w:bottom w:val="none" w:sz="0" w:space="0" w:color="auto"/>
        <w:right w:val="none" w:sz="0" w:space="0" w:color="auto"/>
      </w:divBdr>
    </w:div>
    <w:div w:id="798181024">
      <w:bodyDiv w:val="1"/>
      <w:marLeft w:val="0"/>
      <w:marRight w:val="0"/>
      <w:marTop w:val="0"/>
      <w:marBottom w:val="0"/>
      <w:divBdr>
        <w:top w:val="none" w:sz="0" w:space="0" w:color="auto"/>
        <w:left w:val="none" w:sz="0" w:space="0" w:color="auto"/>
        <w:bottom w:val="none" w:sz="0" w:space="0" w:color="auto"/>
        <w:right w:val="none" w:sz="0" w:space="0" w:color="auto"/>
      </w:divBdr>
    </w:div>
    <w:div w:id="808209186">
      <w:bodyDiv w:val="1"/>
      <w:marLeft w:val="0"/>
      <w:marRight w:val="0"/>
      <w:marTop w:val="0"/>
      <w:marBottom w:val="0"/>
      <w:divBdr>
        <w:top w:val="none" w:sz="0" w:space="0" w:color="auto"/>
        <w:left w:val="none" w:sz="0" w:space="0" w:color="auto"/>
        <w:bottom w:val="none" w:sz="0" w:space="0" w:color="auto"/>
        <w:right w:val="none" w:sz="0" w:space="0" w:color="auto"/>
      </w:divBdr>
    </w:div>
    <w:div w:id="1447575792">
      <w:bodyDiv w:val="1"/>
      <w:marLeft w:val="0"/>
      <w:marRight w:val="0"/>
      <w:marTop w:val="0"/>
      <w:marBottom w:val="0"/>
      <w:divBdr>
        <w:top w:val="none" w:sz="0" w:space="0" w:color="auto"/>
        <w:left w:val="none" w:sz="0" w:space="0" w:color="auto"/>
        <w:bottom w:val="none" w:sz="0" w:space="0" w:color="auto"/>
        <w:right w:val="none" w:sz="0" w:space="0" w:color="auto"/>
      </w:divBdr>
    </w:div>
    <w:div w:id="1471825056">
      <w:bodyDiv w:val="1"/>
      <w:marLeft w:val="0"/>
      <w:marRight w:val="0"/>
      <w:marTop w:val="0"/>
      <w:marBottom w:val="0"/>
      <w:divBdr>
        <w:top w:val="none" w:sz="0" w:space="0" w:color="auto"/>
        <w:left w:val="none" w:sz="0" w:space="0" w:color="auto"/>
        <w:bottom w:val="none" w:sz="0" w:space="0" w:color="auto"/>
        <w:right w:val="none" w:sz="0" w:space="0" w:color="auto"/>
      </w:divBdr>
    </w:div>
    <w:div w:id="1630356331">
      <w:bodyDiv w:val="1"/>
      <w:marLeft w:val="0"/>
      <w:marRight w:val="0"/>
      <w:marTop w:val="0"/>
      <w:marBottom w:val="0"/>
      <w:divBdr>
        <w:top w:val="none" w:sz="0" w:space="0" w:color="auto"/>
        <w:left w:val="none" w:sz="0" w:space="0" w:color="auto"/>
        <w:bottom w:val="none" w:sz="0" w:space="0" w:color="auto"/>
        <w:right w:val="none" w:sz="0" w:space="0" w:color="auto"/>
      </w:divBdr>
    </w:div>
    <w:div w:id="1650016275">
      <w:bodyDiv w:val="1"/>
      <w:marLeft w:val="0"/>
      <w:marRight w:val="0"/>
      <w:marTop w:val="0"/>
      <w:marBottom w:val="0"/>
      <w:divBdr>
        <w:top w:val="none" w:sz="0" w:space="0" w:color="auto"/>
        <w:left w:val="none" w:sz="0" w:space="0" w:color="auto"/>
        <w:bottom w:val="none" w:sz="0" w:space="0" w:color="auto"/>
        <w:right w:val="none" w:sz="0" w:space="0" w:color="auto"/>
      </w:divBdr>
    </w:div>
    <w:div w:id="1700272788">
      <w:bodyDiv w:val="1"/>
      <w:marLeft w:val="0"/>
      <w:marRight w:val="0"/>
      <w:marTop w:val="0"/>
      <w:marBottom w:val="0"/>
      <w:divBdr>
        <w:top w:val="none" w:sz="0" w:space="0" w:color="auto"/>
        <w:left w:val="none" w:sz="0" w:space="0" w:color="auto"/>
        <w:bottom w:val="none" w:sz="0" w:space="0" w:color="auto"/>
        <w:right w:val="none" w:sz="0" w:space="0" w:color="auto"/>
      </w:divBdr>
    </w:div>
    <w:div w:id="1867674558">
      <w:bodyDiv w:val="1"/>
      <w:marLeft w:val="0"/>
      <w:marRight w:val="0"/>
      <w:marTop w:val="0"/>
      <w:marBottom w:val="0"/>
      <w:divBdr>
        <w:top w:val="none" w:sz="0" w:space="0" w:color="auto"/>
        <w:left w:val="none" w:sz="0" w:space="0" w:color="auto"/>
        <w:bottom w:val="none" w:sz="0" w:space="0" w:color="auto"/>
        <w:right w:val="none" w:sz="0" w:space="0" w:color="auto"/>
      </w:divBdr>
    </w:div>
    <w:div w:id="1911234211">
      <w:bodyDiv w:val="1"/>
      <w:marLeft w:val="0"/>
      <w:marRight w:val="0"/>
      <w:marTop w:val="0"/>
      <w:marBottom w:val="0"/>
      <w:divBdr>
        <w:top w:val="none" w:sz="0" w:space="0" w:color="auto"/>
        <w:left w:val="none" w:sz="0" w:space="0" w:color="auto"/>
        <w:bottom w:val="none" w:sz="0" w:space="0" w:color="auto"/>
        <w:right w:val="none" w:sz="0" w:space="0" w:color="auto"/>
      </w:divBdr>
    </w:div>
    <w:div w:id="193917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dolovci.hr/savjetovanje-sa-zainteresiranom-javnosc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E0B24-F971-4880-844C-4214C305A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Šodolovci</cp:lastModifiedBy>
  <cp:revision>6</cp:revision>
  <cp:lastPrinted>2026-05-14T07:25:00Z</cp:lastPrinted>
  <dcterms:created xsi:type="dcterms:W3CDTF">2026-05-14T07:28:00Z</dcterms:created>
  <dcterms:modified xsi:type="dcterms:W3CDTF">2026-07-07T06:09:00Z</dcterms:modified>
</cp:coreProperties>
</file>