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89a8f6d7e415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36900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ŠODOLOVCI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1.259.057,06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1.279.011,87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959.864,33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1.086.125,36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299.192,73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192.886,51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53.668,12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47.583,73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231.191,56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227.567,85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177.523,44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179.984,12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121.669,29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12.902,39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10,6</w:t>
            </w:r>
          </w:p>
        </w:tc>
      </w:tr>
    </w:tbl>
    <w:p>
      <w:pPr>
        <w:spacing w:before="0" w:after="0"/>
      </w:pPr>
    </w:p>
    <w:p>
      <w:r>
        <w:t xml:space="preserve">Ukupni prihodi poslovanja ostvareni su najvećim dijelom od tekućih pomoći od subjekata unutar općeg proračuna kao i od tekućih i kapitalnih donacija. Izvršeni rashodi poslovanja uglavnom se odnose na rashode za zaposlene i materijalne rashode. Tijekom 2025.g. evidentiran je i višak prihoda poslovanja - ispravci iz prethodnih razdoblja po osnovi više priznatih i plaćenih rashoda u prethodnoj godini za što je izvršen povrat u općinski proračun. Uzimajući u obzir preneseni višak prihoda (rezultat poslovanja na dan 31.12.2024.) u iznosu od 211.014,37 EUR koji je potom uvećan za 13.189,33 EUR (ispravci iz prethodnih razdoblja) i za 0,05 EUR (otpis obveza za predujmove) te ostvareni rezultat na dan 31.12.2025. raspoloživa sredstva odnosno višak prihoda i primitaka raspoloživ za korištenje u budućem razdoblju iznosi 237.106,14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28.650,70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kraju izvještajnog razdoblja u iznosu od 6.868,41 EUR nisu podmirene jer nisu izvršene ugovorom utvrđene usluge, a preostali iznos dospjelih obveza odnosi se na uslugu izmuljavanja kanalske mreže na području naselja Silaš i rashode za nabavu goriva za službena vozila i isti su podmireni u prvoj polovini siječnja 2026.g.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Općina Šodolovci nema proračunske korisnike iz svoje nadležnosti te su izvještaji razine 22 i 23 jednaki.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Općina Šodolovci nema proračunske korisnike iz svoje nadležnosti te su izvještaji razine 22 i 23 jednaki.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678b5aded34632" /></Relationships>
</file>