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912" w14:textId="707A5C72" w:rsidR="00C12164" w:rsidRPr="00D60E28" w:rsidRDefault="00B6416A" w:rsidP="002579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 (regionalnoj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samoupravi („ Narodne novine „ broj 33/01,</w:t>
      </w:r>
      <w:r w:rsidR="00992D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60/01, 129/05, 109/07, 125/08, 36/09, 150/11, 144/12, 19/13, 137/15, 123/17, 98/19 i 144/20), u vezi sa člankom 33.stavkom 1. Zakona o udrugama („ Narodne novine“  broj 74/14,70/17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98/19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), te članka 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D60E28" w:rsidRPr="00D60E2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F0D49">
        <w:rPr>
          <w:rFonts w:ascii="Times New Roman" w:hAnsi="Times New Roman" w:cs="Times New Roman"/>
          <w:sz w:val="24"/>
          <w:szCs w:val="24"/>
          <w:lang w:val="hr-HR"/>
        </w:rPr>
        <w:t>Uredbe o kriterijima, mjerilima i postupcima financiranja i ugovaranja programa i projekata od interesa za opće dobro koje provode udruge („Narodne novine“ broj 26/15 i 37/21)</w:t>
      </w:r>
      <w:r w:rsidRPr="00FA5181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(„Službeni glasnik Općine Šodolovci“ broj </w:t>
      </w:r>
      <w:r w:rsidR="00BC25A8" w:rsidRPr="0025790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453E3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dana </w:t>
      </w:r>
      <w:r w:rsidR="00B50DCE">
        <w:rPr>
          <w:rFonts w:ascii="Times New Roman" w:hAnsi="Times New Roman" w:cs="Times New Roman"/>
          <w:sz w:val="24"/>
          <w:szCs w:val="24"/>
          <w:lang w:val="hr-HR"/>
        </w:rPr>
        <w:t>09</w:t>
      </w:r>
      <w:r w:rsidR="00992DC8" w:rsidRPr="008A2C78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B50DC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53E31" w:rsidRPr="00780B6D">
        <w:rPr>
          <w:rFonts w:ascii="Times New Roman" w:hAnsi="Times New Roman" w:cs="Times New Roman"/>
          <w:sz w:val="24"/>
          <w:szCs w:val="24"/>
          <w:lang w:val="hr-HR"/>
        </w:rPr>
        <w:t>godine donosi</w:t>
      </w:r>
    </w:p>
    <w:p w14:paraId="14FEF34B" w14:textId="13C82E35" w:rsidR="00453E31" w:rsidRPr="00257903" w:rsidRDefault="00453E31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1A1764F" w14:textId="2EEE5B13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0928B502" w14:textId="32A4E4CF" w:rsidR="00453E31" w:rsidRPr="00257903" w:rsidRDefault="00457532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načinu raspodjele sredstava iz Proračuna Općine Šodolovci za 20</w:t>
      </w:r>
      <w:r w:rsidR="00BC25A8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B50DCE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 namijenjenih financiranju pro</w:t>
      </w:r>
      <w:r w:rsidR="006E2AF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organizacija civilnog društva</w:t>
      </w:r>
    </w:p>
    <w:p w14:paraId="55267EA3" w14:textId="40D51C90" w:rsidR="00453E31" w:rsidRPr="00257903" w:rsidRDefault="00453E31" w:rsidP="00453E3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AB5A8FD" w14:textId="32DF031E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30876DF1" w14:textId="363171DC" w:rsidR="00453E31" w:rsidRDefault="00453E31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Ovom odlukom utvrđuje se način raspodjele sredstava općinskog proračuna namijenjenih financiranju projekata udruga i organizacija civilnog društva</w:t>
      </w:r>
      <w:r w:rsidR="00BF0D4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F978EEC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3BEDCF" w14:textId="420360F1" w:rsidR="00453E31" w:rsidRPr="00257903" w:rsidRDefault="00453E3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Krajnji korisnici sredstava</w:t>
      </w:r>
    </w:p>
    <w:p w14:paraId="16AAC7E2" w14:textId="68E443C9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1C1A7EBC" w14:textId="6ECC34FC" w:rsidR="00257903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Krajnji korisnici sredstava općinskog proračuna , u smislu ove odluke, su udruge građana i organizacije civilnog društva koje djeluju na području Općine Šodolovci ili provode projekte i programe od značaja za Općinu Šodolovci i upisane su kao pravne osobe u registar udruga pri Ministarstv</w:t>
      </w:r>
      <w:r w:rsidR="00F720F1">
        <w:rPr>
          <w:rFonts w:ascii="Times New Roman" w:hAnsi="Times New Roman" w:cs="Times New Roman"/>
          <w:sz w:val="24"/>
          <w:szCs w:val="24"/>
          <w:lang w:val="hr-HR"/>
        </w:rPr>
        <w:t>o pravosuđa 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uprave te u registar neprofitnih organizacija pri Ministarstvu financija, pod uvjetom da su uskladili svoje statute s odredbama Zakona o udrugama.</w:t>
      </w:r>
    </w:p>
    <w:p w14:paraId="24B151F1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7ABBD1" w14:textId="4718B3A4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Izuzeća iz primjene odluke</w:t>
      </w:r>
    </w:p>
    <w:p w14:paraId="19B0885A" w14:textId="16476B87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4CF4DF93" w14:textId="407E2BCE" w:rsidR="00453E31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Ova se odluka ne primjenjuje na udruge koje su na temelju propisa utvrđene kao provoditelji određenih aktivnosti (Hrvatski crveni križ, dobrovoljna vatrogasna društva  s područja Općine Šodolovci, vatrogasna zajednica, hrvatska gorska služba spašavanja i slične udruge) te se za njihovo financiranje u općinskom proračunu planiraju posebna sredstva, u okviru zakonske obveze financiranja takvih udruga.</w:t>
      </w:r>
    </w:p>
    <w:p w14:paraId="43634219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FB860D" w14:textId="36F5327C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programa i aktivnosti</w:t>
      </w:r>
    </w:p>
    <w:p w14:paraId="779E88EC" w14:textId="3405A6D5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57DE0787" w14:textId="3BD0F4A1" w:rsidR="00453E31" w:rsidRDefault="00453E31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Šodolovci za financiranje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projekata udruga i organizacija civilnog društva planirana su sredstva u iznosu 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D60E28" w:rsidRPr="00B7694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B76942" w:rsidRPr="00B76942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D60E28" w:rsidRPr="00B7694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76942" w:rsidRPr="00B76942">
        <w:rPr>
          <w:rFonts w:ascii="Times New Roman" w:hAnsi="Times New Roman" w:cs="Times New Roman"/>
          <w:sz w:val="24"/>
          <w:szCs w:val="24"/>
          <w:lang w:val="hr-HR"/>
        </w:rPr>
        <w:t>190</w:t>
      </w:r>
      <w:r w:rsidR="00D60E28" w:rsidRPr="00B76942">
        <w:rPr>
          <w:rFonts w:ascii="Times New Roman" w:hAnsi="Times New Roman" w:cs="Times New Roman"/>
          <w:sz w:val="24"/>
          <w:szCs w:val="24"/>
          <w:lang w:val="hr-HR"/>
        </w:rPr>
        <w:t xml:space="preserve">,00 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>to:</w:t>
      </w:r>
    </w:p>
    <w:p w14:paraId="7F95CE09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6539362" w14:textId="472E1187" w:rsidR="00992DC8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Za javne potrebe u sportu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>2.650,00 eura</w:t>
      </w:r>
    </w:p>
    <w:p w14:paraId="4D6351EB" w14:textId="5A3DBD28" w:rsidR="00D60E28" w:rsidRPr="00B76942" w:rsidRDefault="00D60E28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B76942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kulturi- </w:t>
      </w:r>
      <w:r w:rsidR="00E160D9" w:rsidRPr="00B76942">
        <w:rPr>
          <w:rFonts w:ascii="Times New Roman" w:hAnsi="Times New Roman" w:cs="Times New Roman"/>
          <w:sz w:val="24"/>
          <w:szCs w:val="24"/>
          <w:lang w:val="hr-HR"/>
        </w:rPr>
        <w:t>9.810,00</w:t>
      </w:r>
      <w:r w:rsidRPr="00B76942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14:paraId="21B55963" w14:textId="72CF1FAF" w:rsidR="00257903" w:rsidRPr="00B76942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B76942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 ostale javne potrebe – </w:t>
      </w:r>
      <w:r w:rsidR="00B76942" w:rsidRPr="00B76942">
        <w:rPr>
          <w:rFonts w:ascii="Times New Roman" w:hAnsi="Times New Roman" w:cs="Times New Roman"/>
          <w:sz w:val="24"/>
          <w:szCs w:val="24"/>
          <w:lang w:val="hr-HR"/>
        </w:rPr>
        <w:t>15.730,00</w:t>
      </w:r>
      <w:r w:rsidR="00D60E28" w:rsidRPr="00B76942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B50DCE" w:rsidRPr="00B769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083E4B6" w14:textId="77777777" w:rsidR="00257903" w:rsidRPr="00257903" w:rsidRDefault="00257903" w:rsidP="00A75BC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A17F356" w14:textId="7EE9E14C" w:rsidR="00176CFE" w:rsidRPr="00257903" w:rsidRDefault="00347CC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putem javnog natječaja</w:t>
      </w:r>
    </w:p>
    <w:p w14:paraId="02B84985" w14:textId="41288235" w:rsidR="00347CC1" w:rsidRPr="00257903" w:rsidRDefault="00347CC1" w:rsidP="002579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2D0C1F" w14:textId="2DCA0921" w:rsidR="00347CC1" w:rsidRDefault="00347CC1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Sredstva iz članka 4. </w:t>
      </w:r>
      <w:r w:rsidR="00176CFE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dodijelit će se krajnjim korisnicima na temelju javnog natječaja ( u daljnjem tekstu: natječaj) čiji je nositelj Općina Šodolovci kao davatelj javnih sredstava. </w:t>
      </w:r>
    </w:p>
    <w:p w14:paraId="3ACD04C4" w14:textId="77777777" w:rsidR="00257903" w:rsidRPr="00257903" w:rsidRDefault="00257903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4B6771" w14:textId="129DCC3A" w:rsidR="00176CFE" w:rsidRPr="00257903" w:rsidRDefault="00176CFE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 se provodi u skladu s dokumentacijom za provedbu natječaja koja će biti sastavni dio javnog poziva.</w:t>
      </w:r>
    </w:p>
    <w:p w14:paraId="4AB093F4" w14:textId="13DEFA0B" w:rsidR="00176CFE" w:rsidRPr="00257903" w:rsidRDefault="00176CFE" w:rsidP="00176CF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Dokumentacija za provedbu natječaja</w:t>
      </w:r>
    </w:p>
    <w:p w14:paraId="6C2B3CA1" w14:textId="1EDC9734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2EDF94BD" w14:textId="5259D5F9" w:rsidR="00257903" w:rsidRPr="00257903" w:rsidRDefault="00176CFE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Dokumentacija za provedbu natječaja iz članka 4.ove odluke obuhvaća</w:t>
      </w:r>
      <w:r w:rsidR="00257903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2502E5E" w14:textId="49785E54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Tekst javnog natječaja</w:t>
      </w:r>
    </w:p>
    <w:p w14:paraId="29C79322" w14:textId="2EFDFC8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Upute za prijavitelje</w:t>
      </w:r>
    </w:p>
    <w:p w14:paraId="60CDE06B" w14:textId="790EC857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prijavu projekta</w:t>
      </w:r>
    </w:p>
    <w:p w14:paraId="4728A2D2" w14:textId="5F448E4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za procjenu kvalitete/vrijednosti projekta i</w:t>
      </w:r>
    </w:p>
    <w:p w14:paraId="764B2D8C" w14:textId="5FCC0652" w:rsidR="00176CFE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provedbu projekta i izvještavanje.</w:t>
      </w:r>
    </w:p>
    <w:p w14:paraId="311B5693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5CC114AE" w14:textId="7815601D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prijavu projekta su:</w:t>
      </w:r>
    </w:p>
    <w:p w14:paraId="6715433A" w14:textId="0C58C2F6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opisa programa ili projekta</w:t>
      </w:r>
    </w:p>
    <w:p w14:paraId="443C109D" w14:textId="2EA16405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proračuna programa ili projekta</w:t>
      </w:r>
    </w:p>
    <w:p w14:paraId="0086F108" w14:textId="2FC16F8F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izjave o nepostojanju dvostrukog financiranja</w:t>
      </w:r>
    </w:p>
    <w:p w14:paraId="2AE18B5B" w14:textId="5B729DF4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Popis priloga koje je potrebno priložiti uz prijavu</w:t>
      </w:r>
    </w:p>
    <w:p w14:paraId="57227414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8DE441D" w14:textId="5B9CDD33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provedbu projekta i izvještavanje su:</w:t>
      </w:r>
    </w:p>
    <w:p w14:paraId="2BDEC738" w14:textId="0DE588A9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ugovora o financiranju programa ili projekta</w:t>
      </w:r>
    </w:p>
    <w:p w14:paraId="39B879F6" w14:textId="05369BE8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opisnog izvještaja provedbe programa ili projekta</w:t>
      </w:r>
    </w:p>
    <w:p w14:paraId="1B07CE41" w14:textId="2F4EDCB7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financijskog izvještavanja provedbe programa ili projekta</w:t>
      </w:r>
    </w:p>
    <w:p w14:paraId="7F762B59" w14:textId="77777777" w:rsidR="00257903" w:rsidRPr="00257903" w:rsidRDefault="00257903" w:rsidP="00257903">
      <w:pPr>
        <w:spacing w:after="0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D5CD463" w14:textId="4017C306" w:rsidR="00176CFE" w:rsidRPr="00257903" w:rsidRDefault="00176CFE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natječaja</w:t>
      </w:r>
    </w:p>
    <w:p w14:paraId="6AA1991D" w14:textId="33A790FE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08F8563C" w14:textId="7A32472C" w:rsidR="003370E3" w:rsidRDefault="00176CFE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Poziv i dokumentacija za provedbu natječaja iz članka 5. objavljuje se u cijelosti na službenim web stranicama </w:t>
      </w:r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Općine Šodolovci </w:t>
      </w:r>
      <w:hyperlink r:id="rId5" w:history="1">
        <w:r w:rsidR="003370E3"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5E14C5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149DD0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Provedba natječaja</w:t>
      </w:r>
    </w:p>
    <w:p w14:paraId="66088E2E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8.</w:t>
      </w:r>
    </w:p>
    <w:p w14:paraId="3E722F66" w14:textId="4AF6A7D0" w:rsidR="00176CFE" w:rsidRPr="00AE190D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Natječaj raspisuje općinski načelnik, u skladu s Godišnjim planom raspisivanja javnih natječaja i za financiranje projekata i programa udruga i organizacija civilnog društva za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>tekuću godinu.</w:t>
      </w:r>
      <w:r w:rsidR="00176CFE"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990E18F" w14:textId="6629E94A" w:rsidR="003370E3" w:rsidRPr="00257903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E79A84" w14:textId="656E506C" w:rsidR="003370E3" w:rsidRPr="00AE190D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Iznimno,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 xml:space="preserve"> za aktivnosti koje se odvijaju početkom godine, natječaj se može raspisati i krajem prethodne godine za iduću godinu, kako bi se osiguralo neometano  odvijanje aktivnosti udruga i provedba njihovih programa koji ne trpe odlaganje. </w:t>
      </w:r>
    </w:p>
    <w:p w14:paraId="3F5CD3FF" w14:textId="5B311C6C" w:rsidR="003370E3" w:rsidRPr="00257903" w:rsidRDefault="003370E3" w:rsidP="00176CF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Natječajni postupak provod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ovjerenstva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čije su zadaće:</w:t>
      </w:r>
    </w:p>
    <w:p w14:paraId="38BEB6D7" w14:textId="1DFA6018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Otvaranje zaprimlj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enih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prijava</w:t>
      </w:r>
    </w:p>
    <w:p w14:paraId="735ABCC4" w14:textId="262A5FFC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Ocjenjivanje prijava</w:t>
      </w:r>
    </w:p>
    <w:p w14:paraId="42B100EB" w14:textId="0B112602" w:rsidR="003370E3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Povjerenstva iz stavka 3. ovog članka osniva i imenuje općinski načelnik Općine Šodolovci, a broj članova povjerenstava te djelokrug povjerenstava odredit će se odlukom o osnivanju i imenovanju članova povjerenstava.</w:t>
      </w:r>
    </w:p>
    <w:p w14:paraId="2BEBDE17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0C28F4" w14:textId="1DB8EA1A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Odluka o dodjeli sredstava</w:t>
      </w:r>
    </w:p>
    <w:p w14:paraId="5D4D30E1" w14:textId="102EDB1C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9.</w:t>
      </w:r>
    </w:p>
    <w:p w14:paraId="7098729F" w14:textId="165ED0A5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provedenog postupka ocjenjivanja projek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ata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na prijedlog povjerenstva za ocjenjivanje prijava, općinski načelnik Općine Šodolovci donosi odluku o dodjeli sredstava krajnjim korisn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icima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770C67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1304197" w14:textId="59F9A9E8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odluke o dodjeli sredstava putem natječaja</w:t>
      </w:r>
    </w:p>
    <w:p w14:paraId="59F8078A" w14:textId="234AE399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10.</w:t>
      </w:r>
    </w:p>
    <w:p w14:paraId="0B0A3B47" w14:textId="4823A9AD" w:rsidR="00FD16CD" w:rsidRDefault="00FD16CD" w:rsidP="00257903">
      <w:pPr>
        <w:spacing w:after="0"/>
        <w:jc w:val="both"/>
        <w:rPr>
          <w:rStyle w:val="Hiperveza"/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Oduka o dodjeli sredstava putem natječaja objavljuje se na službenim web stranicama Općine Šodolovci </w:t>
      </w:r>
      <w:hyperlink r:id="rId6" w:history="1">
        <w:r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1B313F05" w14:textId="77777777" w:rsidR="00257903" w:rsidRPr="00257903" w:rsidRDefault="00257903" w:rsidP="00FD16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0B49DC0" w14:textId="03B0F48C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Prigovor na odluku o neispunjavanju uvjeta i o dodjeli sredstava putem natječaja</w:t>
      </w:r>
    </w:p>
    <w:p w14:paraId="36A25CFA" w14:textId="7E4D0596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12.</w:t>
      </w:r>
    </w:p>
    <w:p w14:paraId="6BDC3909" w14:textId="69CCB54C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Nakon donošenja odluke o dodjeli sredstava putem natječaja općinski načelnik Općine Šodolovci  s krajnjim korisnicima sklapa pojedinačne ugovore kojima se utvrđuju prava i obveze krajnjih korisnika.</w:t>
      </w:r>
    </w:p>
    <w:p w14:paraId="6D54154D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7E5C9ED" w14:textId="2BA5AB75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Izravna dodjela financijskih sredstava</w:t>
      </w:r>
    </w:p>
    <w:p w14:paraId="0DAF786E" w14:textId="66F94702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13.</w:t>
      </w:r>
    </w:p>
    <w:p w14:paraId="0425F4CB" w14:textId="2DFE2AD4" w:rsidR="00FD16CD" w:rsidRPr="00257903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bez provedbe natječaja dodjeljuju se samo:</w:t>
      </w:r>
    </w:p>
    <w:p w14:paraId="0ABDDA0A" w14:textId="6486DC4F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Opravdanim i iznimnim slučajevima, kada nepredviđeni događaji obvezuju davatelja financijskih sredstava da u suradnji s udrugama žurno djeluje u rokovima u kojima nije moguće provesti standardni natj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ečajni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postupak i problem je moguće r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ješiti samo izravnom dodjelom financijskih sredstava,</w:t>
      </w:r>
    </w:p>
    <w:p w14:paraId="188F16BD" w14:textId="26EE2179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dodjeljuju udruzi ili skupini udruga koje imaju isključivu nadležnost u području djelovanja i/ili zemljopisnog područja za koje se 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dodjeljuju ili je udruga jedina organizacija operativno sposobna za rad na području djelovanja i/ili zemljopisnom području na koje se financirane aktivnosti provode</w:t>
      </w:r>
    </w:p>
    <w:p w14:paraId="643CACAC" w14:textId="4626E70E" w:rsidR="00A83652" w:rsidRPr="00257903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udruzi koja je na temelju propisa izrijekom navedena kao provoditelj određene aktivnosti</w:t>
      </w:r>
    </w:p>
    <w:p w14:paraId="70808718" w14:textId="7AE3C60E" w:rsidR="00A83652" w:rsidRPr="00FD4ED5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4ED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Kada se prema mišljenju nadležnog povjerenstva jednokratno dodjeljuju financijska sredstva do </w:t>
      </w:r>
      <w:r w:rsidR="00FD4ED5" w:rsidRPr="00FD4ED5">
        <w:rPr>
          <w:rFonts w:ascii="Times New Roman" w:hAnsi="Times New Roman" w:cs="Times New Roman"/>
          <w:sz w:val="24"/>
          <w:szCs w:val="24"/>
          <w:lang w:val="hr-HR"/>
        </w:rPr>
        <w:t>663,00 eura</w:t>
      </w:r>
      <w:r w:rsidRPr="00FD4ED5">
        <w:rPr>
          <w:rFonts w:ascii="Times New Roman" w:hAnsi="Times New Roman" w:cs="Times New Roman"/>
          <w:sz w:val="24"/>
          <w:szCs w:val="24"/>
          <w:lang w:val="hr-HR"/>
        </w:rPr>
        <w:t xml:space="preserve"> za aktivnosti koje iz opravdanih razloga nisu mogle biti planirane u godišnjem planu udruge a ukupan iznos tako dodijeljenih sredstava iznosi najviše 5% svih sredstava planiranih u proračunu za financiranje svih programa i projekata udruga.</w:t>
      </w:r>
    </w:p>
    <w:p w14:paraId="43328B61" w14:textId="3DB42989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Financijska sredstva za izravnu isplatu</w:t>
      </w:r>
    </w:p>
    <w:p w14:paraId="43AA53F2" w14:textId="29DDC366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14.</w:t>
      </w:r>
    </w:p>
    <w:p w14:paraId="3B9DF65F" w14:textId="417AC11B" w:rsidR="00142F65" w:rsidRDefault="00142F65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za isplate bez provedbe natječaja, u smislu članka 1</w:t>
      </w:r>
      <w:r w:rsidR="008F26EA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 ove odluke, planirana su u općinskom proračunu.</w:t>
      </w:r>
    </w:p>
    <w:p w14:paraId="73D990A0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B1B8FDD" w14:textId="7BB87F43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15.</w:t>
      </w:r>
    </w:p>
    <w:p w14:paraId="6FF7370E" w14:textId="341AB7FC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izravno bez provedbe natječaja, Općina Šodolovci kao davatelj sredstava obvezno donosi Rješenje o odobrenju zahtjeva za doznaku financijskih sredstava za konkretnu aktivnost ili program i tom prilikom pošt</w:t>
      </w:r>
      <w:r w:rsidR="00C64E63" w:rsidRPr="00257903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osnovne standarde financiranja vezane uz planiranje financijskih sredstava , ugovaranje, praćenje financiranja, javno obavljanje i izvještavanje.</w:t>
      </w:r>
    </w:p>
    <w:p w14:paraId="0011077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12A63095" w14:textId="1EE5416B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Obveza upisa u odgovarajuće registre</w:t>
      </w:r>
    </w:p>
    <w:p w14:paraId="5C0B72E6" w14:textId="48354F22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16.</w:t>
      </w:r>
    </w:p>
    <w:p w14:paraId="4029B54D" w14:textId="760A88F5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Korisnici kojima se izravno isplaćuju financijska sredstva prethodno moraju biti upisani u registar udruga i u registar neprofitnih organizacija, kao i ostale udruge i organizacije civilnog društva kojima se sredstva dodjeljuju putem natječaja.</w:t>
      </w:r>
    </w:p>
    <w:p w14:paraId="0D35262E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EF6405" w14:textId="0B2BADFF" w:rsidR="00142F65" w:rsidRPr="00257903" w:rsidRDefault="00142F65" w:rsidP="00516B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17.</w:t>
      </w:r>
    </w:p>
    <w:p w14:paraId="72C1C2A5" w14:textId="77777777" w:rsidR="0054169E" w:rsidRDefault="0054169E" w:rsidP="0054169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glasniku Općine Šodolovci“.</w:t>
      </w:r>
    </w:p>
    <w:p w14:paraId="25BEBDB8" w14:textId="60C70B9C" w:rsidR="00142F65" w:rsidRPr="00257903" w:rsidRDefault="00142F65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686EC4" w14:textId="77777777" w:rsidR="00142F65" w:rsidRPr="00257903" w:rsidRDefault="00142F65" w:rsidP="00142F65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2A393F16" w14:textId="487EE99D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28147A" w:rsidRPr="0031669E">
        <w:rPr>
          <w:rFonts w:ascii="Times New Roman" w:hAnsi="Times New Roman" w:cs="Times New Roman"/>
          <w:sz w:val="24"/>
          <w:szCs w:val="24"/>
          <w:lang w:val="hr-HR"/>
        </w:rPr>
        <w:t>402-05/2</w:t>
      </w:r>
      <w:r w:rsidR="0031669E" w:rsidRPr="0031669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8147A" w:rsidRPr="0031669E">
        <w:rPr>
          <w:rFonts w:ascii="Times New Roman" w:hAnsi="Times New Roman" w:cs="Times New Roman"/>
          <w:sz w:val="24"/>
          <w:szCs w:val="24"/>
          <w:lang w:val="hr-HR"/>
        </w:rPr>
        <w:t>-01/1</w:t>
      </w:r>
    </w:p>
    <w:p w14:paraId="431F93A7" w14:textId="422A6C31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055432" w:rsidRPr="008A2C78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B50DC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57903" w:rsidRPr="008A2C78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50DCE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7E0ECBBC" w14:textId="0FD7FD96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Šodolovci, </w:t>
      </w:r>
      <w:r w:rsidR="00B50DCE">
        <w:rPr>
          <w:rFonts w:ascii="Times New Roman" w:hAnsi="Times New Roman" w:cs="Times New Roman"/>
          <w:sz w:val="24"/>
          <w:szCs w:val="24"/>
          <w:lang w:val="hr-HR"/>
        </w:rPr>
        <w:t>09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="00B50DC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4A033CE" w14:textId="1F919BD9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  <w:t>Općinski načelnik:</w:t>
      </w:r>
    </w:p>
    <w:p w14:paraId="30149EFD" w14:textId="7691990C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Dragan Zorić               </w:t>
      </w:r>
    </w:p>
    <w:p w14:paraId="79248BF2" w14:textId="77777777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7826B441" w14:textId="77777777" w:rsidR="00FD16CD" w:rsidRPr="00257903" w:rsidRDefault="00FD16CD" w:rsidP="003370E3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FD16CD" w:rsidRPr="00257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E79C2"/>
    <w:multiLevelType w:val="hybridMultilevel"/>
    <w:tmpl w:val="A15EFD7C"/>
    <w:lvl w:ilvl="0" w:tplc="93A48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5FA5"/>
    <w:multiLevelType w:val="hybridMultilevel"/>
    <w:tmpl w:val="15FC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5037">
    <w:abstractNumId w:val="0"/>
  </w:num>
  <w:num w:numId="2" w16cid:durableId="178121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A"/>
    <w:rsid w:val="00055432"/>
    <w:rsid w:val="00087251"/>
    <w:rsid w:val="000E0AF1"/>
    <w:rsid w:val="00142F65"/>
    <w:rsid w:val="00176CFE"/>
    <w:rsid w:val="00257903"/>
    <w:rsid w:val="0028147A"/>
    <w:rsid w:val="0031669E"/>
    <w:rsid w:val="003370E3"/>
    <w:rsid w:val="00337A35"/>
    <w:rsid w:val="00347CC1"/>
    <w:rsid w:val="003A6001"/>
    <w:rsid w:val="004517B7"/>
    <w:rsid w:val="00453E31"/>
    <w:rsid w:val="00457532"/>
    <w:rsid w:val="00467561"/>
    <w:rsid w:val="00516B62"/>
    <w:rsid w:val="0054169E"/>
    <w:rsid w:val="00571D54"/>
    <w:rsid w:val="006C6642"/>
    <w:rsid w:val="006E2AF6"/>
    <w:rsid w:val="007332DC"/>
    <w:rsid w:val="00780B6D"/>
    <w:rsid w:val="007E728D"/>
    <w:rsid w:val="008212B5"/>
    <w:rsid w:val="008968C6"/>
    <w:rsid w:val="008A2C78"/>
    <w:rsid w:val="008D1BF9"/>
    <w:rsid w:val="008F26EA"/>
    <w:rsid w:val="00986C5E"/>
    <w:rsid w:val="00992DC8"/>
    <w:rsid w:val="00A31439"/>
    <w:rsid w:val="00A56C18"/>
    <w:rsid w:val="00A73CB4"/>
    <w:rsid w:val="00A75BC4"/>
    <w:rsid w:val="00A83652"/>
    <w:rsid w:val="00AA38EE"/>
    <w:rsid w:val="00AE190D"/>
    <w:rsid w:val="00AF08E1"/>
    <w:rsid w:val="00B50DCE"/>
    <w:rsid w:val="00B6416A"/>
    <w:rsid w:val="00B76942"/>
    <w:rsid w:val="00BC25A8"/>
    <w:rsid w:val="00BF0D49"/>
    <w:rsid w:val="00C12164"/>
    <w:rsid w:val="00C64E63"/>
    <w:rsid w:val="00CF75E7"/>
    <w:rsid w:val="00D24623"/>
    <w:rsid w:val="00D60E28"/>
    <w:rsid w:val="00DA04B8"/>
    <w:rsid w:val="00E11BAC"/>
    <w:rsid w:val="00E160D9"/>
    <w:rsid w:val="00EA1F30"/>
    <w:rsid w:val="00EA7FB2"/>
    <w:rsid w:val="00F71C09"/>
    <w:rsid w:val="00F720F1"/>
    <w:rsid w:val="00F9541E"/>
    <w:rsid w:val="00FA5181"/>
    <w:rsid w:val="00FD16CD"/>
    <w:rsid w:val="00FD4ED5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335D"/>
  <w15:chartTrackingRefBased/>
  <w15:docId w15:val="{4C2F943C-C7F9-48E7-9D23-B8AF2046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70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40</cp:revision>
  <cp:lastPrinted>2025-01-31T07:48:00Z</cp:lastPrinted>
  <dcterms:created xsi:type="dcterms:W3CDTF">2021-10-18T11:49:00Z</dcterms:created>
  <dcterms:modified xsi:type="dcterms:W3CDTF">2026-02-05T10:15:00Z</dcterms:modified>
</cp:coreProperties>
</file>