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FC50" w14:textId="77777777" w:rsidR="000E04EA" w:rsidRPr="00B57002" w:rsidRDefault="00EE4FFA">
      <w:pPr>
        <w:rPr>
          <w:rFonts w:ascii="Cambria" w:hAnsi="Cambria"/>
          <w:b/>
          <w:shd w:val="clear" w:color="auto" w:fill="FF9900"/>
        </w:rPr>
      </w:pPr>
      <w:r w:rsidRPr="00B57002">
        <w:rPr>
          <w:rFonts w:ascii="Cambria" w:hAnsi="Cambria"/>
          <w:b/>
          <w:shd w:val="clear" w:color="auto" w:fill="FF9900"/>
        </w:rPr>
        <w:t xml:space="preserve"> </w:t>
      </w:r>
    </w:p>
    <w:p w14:paraId="6DCB67B2" w14:textId="77777777" w:rsidR="000E04EA" w:rsidRPr="00B57002" w:rsidRDefault="000E04EA">
      <w:pPr>
        <w:ind w:left="720"/>
        <w:rPr>
          <w:rFonts w:ascii="Cambria" w:hAnsi="Cambria"/>
          <w:b/>
        </w:rPr>
      </w:pPr>
    </w:p>
    <w:p w14:paraId="2F560150" w14:textId="77777777" w:rsidR="000E04EA" w:rsidRPr="00B57002" w:rsidRDefault="000E04EA">
      <w:pPr>
        <w:ind w:left="720"/>
        <w:rPr>
          <w:rFonts w:ascii="Cambria" w:hAnsi="Cambria"/>
          <w:b/>
        </w:rPr>
      </w:pPr>
    </w:p>
    <w:p w14:paraId="117D3866" w14:textId="77777777" w:rsidR="000E04EA" w:rsidRPr="00B57002" w:rsidRDefault="000E04EA">
      <w:pPr>
        <w:ind w:left="720"/>
        <w:rPr>
          <w:rFonts w:ascii="Cambria" w:hAnsi="Cambria"/>
          <w:b/>
        </w:rPr>
      </w:pPr>
    </w:p>
    <w:p w14:paraId="0BE96ED5" w14:textId="77777777" w:rsidR="000E04EA" w:rsidRPr="00B57002" w:rsidRDefault="000E04EA">
      <w:pPr>
        <w:ind w:left="720"/>
        <w:rPr>
          <w:rFonts w:ascii="Cambria" w:hAnsi="Cambria"/>
          <w:b/>
        </w:rPr>
      </w:pPr>
    </w:p>
    <w:p w14:paraId="154DA9B0" w14:textId="77777777" w:rsidR="000E04EA" w:rsidRPr="00B57002" w:rsidRDefault="000E04EA">
      <w:pPr>
        <w:ind w:left="720"/>
        <w:rPr>
          <w:rFonts w:ascii="Cambria" w:hAnsi="Cambria"/>
          <w:b/>
        </w:rPr>
      </w:pPr>
    </w:p>
    <w:p w14:paraId="766BFF7B" w14:textId="77777777" w:rsidR="000E04EA" w:rsidRPr="00B57002" w:rsidRDefault="000E04EA" w:rsidP="00E03319">
      <w:pPr>
        <w:rPr>
          <w:rFonts w:ascii="Cambria" w:hAnsi="Cambria"/>
          <w:b/>
        </w:rPr>
      </w:pPr>
    </w:p>
    <w:p w14:paraId="1257C061" w14:textId="77777777" w:rsidR="000E04EA" w:rsidRPr="00B57002" w:rsidRDefault="000E04EA" w:rsidP="00E03319">
      <w:pPr>
        <w:rPr>
          <w:rFonts w:ascii="Cambria" w:hAnsi="Cambria"/>
          <w:b/>
        </w:rPr>
      </w:pPr>
    </w:p>
    <w:p w14:paraId="14B55E6C" w14:textId="38637DB3" w:rsidR="00E03319" w:rsidRDefault="00E03319" w:rsidP="00E03319">
      <w:pPr>
        <w:ind w:left="720"/>
        <w:rPr>
          <w:rFonts w:ascii="Cambria" w:hAnsi="Cambria"/>
          <w:b/>
          <w:sz w:val="36"/>
          <w:szCs w:val="36"/>
        </w:rPr>
      </w:pPr>
      <w:r>
        <w:rPr>
          <w:rFonts w:ascii="Cambria" w:hAnsi="Cambria"/>
          <w:b/>
          <w:sz w:val="36"/>
          <w:szCs w:val="36"/>
        </w:rPr>
        <w:t xml:space="preserve">                       PROVEDBENI PROGRAM</w:t>
      </w:r>
    </w:p>
    <w:p w14:paraId="6E39B2EC" w14:textId="259C7417" w:rsidR="000E04EA" w:rsidRPr="00B57002" w:rsidRDefault="000E04EA">
      <w:pPr>
        <w:ind w:left="720"/>
        <w:rPr>
          <w:rFonts w:ascii="Cambria" w:hAnsi="Cambria"/>
          <w:b/>
        </w:rPr>
      </w:pPr>
    </w:p>
    <w:p w14:paraId="3691FD26" w14:textId="2EBC419D" w:rsidR="000E04EA" w:rsidRPr="00B57002" w:rsidRDefault="000E04EA">
      <w:pPr>
        <w:ind w:left="720"/>
        <w:rPr>
          <w:rFonts w:ascii="Cambria" w:hAnsi="Cambria"/>
          <w:b/>
        </w:rPr>
      </w:pPr>
    </w:p>
    <w:p w14:paraId="19A9668F" w14:textId="072DEAEC" w:rsidR="000E04EA" w:rsidRPr="00B57002" w:rsidRDefault="00E03319">
      <w:pPr>
        <w:ind w:left="720"/>
        <w:rPr>
          <w:rFonts w:ascii="Cambria" w:hAnsi="Cambria"/>
          <w:b/>
        </w:rPr>
      </w:pPr>
      <w:r>
        <w:rPr>
          <w:noProof/>
        </w:rPr>
        <w:drawing>
          <wp:anchor distT="0" distB="0" distL="114300" distR="114300" simplePos="0" relativeHeight="251661312" behindDoc="1" locked="0" layoutInCell="1" allowOverlap="1" wp14:anchorId="44CAC8C7" wp14:editId="079A0CC5">
            <wp:simplePos x="0" y="0"/>
            <wp:positionH relativeFrom="margin">
              <wp:align>center</wp:align>
            </wp:positionH>
            <wp:positionV relativeFrom="paragraph">
              <wp:posOffset>184150</wp:posOffset>
            </wp:positionV>
            <wp:extent cx="1821180" cy="2124710"/>
            <wp:effectExtent l="0" t="0" r="7620" b="8890"/>
            <wp:wrapNone/>
            <wp:docPr id="3" name="Slika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180" cy="2124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D047EE" w14:textId="4ACA806C" w:rsidR="000E04EA" w:rsidRPr="00B57002" w:rsidRDefault="00075E4B" w:rsidP="00075E4B">
      <w:pPr>
        <w:tabs>
          <w:tab w:val="left" w:pos="4320"/>
        </w:tabs>
        <w:ind w:left="720"/>
        <w:rPr>
          <w:rFonts w:ascii="Cambria" w:hAnsi="Cambria"/>
          <w:b/>
        </w:rPr>
      </w:pPr>
      <w:r>
        <w:rPr>
          <w:rFonts w:ascii="Cambria" w:hAnsi="Cambria"/>
          <w:b/>
        </w:rPr>
        <w:tab/>
      </w:r>
    </w:p>
    <w:p w14:paraId="5B642FFB" w14:textId="35E995A7" w:rsidR="000E04EA" w:rsidRPr="00B57002" w:rsidRDefault="000E04EA">
      <w:pPr>
        <w:ind w:left="720"/>
        <w:rPr>
          <w:rFonts w:ascii="Cambria" w:hAnsi="Cambria"/>
          <w:b/>
        </w:rPr>
      </w:pPr>
    </w:p>
    <w:p w14:paraId="2D9184B4" w14:textId="2170D466" w:rsidR="000E04EA" w:rsidRPr="00B57002" w:rsidRDefault="000E04EA">
      <w:pPr>
        <w:ind w:left="720"/>
        <w:rPr>
          <w:rFonts w:ascii="Cambria" w:hAnsi="Cambria"/>
          <w:b/>
        </w:rPr>
      </w:pPr>
    </w:p>
    <w:p w14:paraId="429CC309" w14:textId="01ADE7E1" w:rsidR="000E04EA" w:rsidRPr="00B57002" w:rsidRDefault="000E04EA">
      <w:pPr>
        <w:ind w:left="720"/>
        <w:rPr>
          <w:rFonts w:ascii="Cambria" w:hAnsi="Cambria"/>
          <w:b/>
        </w:rPr>
      </w:pPr>
    </w:p>
    <w:p w14:paraId="12F2FB5A" w14:textId="08767B6D" w:rsidR="000E04EA" w:rsidRPr="00B57002" w:rsidRDefault="000E04EA">
      <w:pPr>
        <w:ind w:left="720"/>
        <w:rPr>
          <w:rFonts w:ascii="Cambria" w:hAnsi="Cambria"/>
          <w:b/>
        </w:rPr>
      </w:pPr>
    </w:p>
    <w:p w14:paraId="0EA15F53" w14:textId="1D5982FD" w:rsidR="000E04EA" w:rsidRPr="00B57002" w:rsidRDefault="000E04EA" w:rsidP="00F655C6">
      <w:pPr>
        <w:ind w:left="720"/>
        <w:jc w:val="center"/>
        <w:rPr>
          <w:rFonts w:ascii="Cambria" w:hAnsi="Cambria"/>
          <w:b/>
        </w:rPr>
      </w:pPr>
    </w:p>
    <w:p w14:paraId="5FD2AC65" w14:textId="49202ABF" w:rsidR="000E04EA" w:rsidRPr="00B57002" w:rsidRDefault="000E04EA">
      <w:pPr>
        <w:ind w:left="720"/>
        <w:rPr>
          <w:rFonts w:ascii="Cambria" w:hAnsi="Cambria"/>
          <w:b/>
        </w:rPr>
      </w:pPr>
    </w:p>
    <w:p w14:paraId="302C9634" w14:textId="5A9007E6" w:rsidR="000E04EA" w:rsidRPr="00B57002" w:rsidRDefault="000E04EA">
      <w:pPr>
        <w:ind w:left="720"/>
        <w:rPr>
          <w:rFonts w:ascii="Cambria" w:hAnsi="Cambria"/>
          <w:b/>
        </w:rPr>
      </w:pPr>
    </w:p>
    <w:p w14:paraId="398B17DE" w14:textId="74736079" w:rsidR="000E04EA" w:rsidRPr="00B57002" w:rsidRDefault="000E04EA">
      <w:pPr>
        <w:ind w:left="720"/>
        <w:rPr>
          <w:rFonts w:ascii="Cambria" w:hAnsi="Cambria"/>
          <w:b/>
        </w:rPr>
      </w:pPr>
    </w:p>
    <w:p w14:paraId="281F645C" w14:textId="1341D684" w:rsidR="000E04EA" w:rsidRPr="00B57002" w:rsidRDefault="000E04EA">
      <w:pPr>
        <w:ind w:left="720"/>
        <w:rPr>
          <w:rFonts w:ascii="Cambria" w:hAnsi="Cambria"/>
          <w:b/>
        </w:rPr>
      </w:pPr>
    </w:p>
    <w:p w14:paraId="5759E68D" w14:textId="0948EBFC" w:rsidR="000E04EA" w:rsidRPr="00B57002" w:rsidRDefault="00E03319">
      <w:pPr>
        <w:ind w:left="720"/>
        <w:rPr>
          <w:rFonts w:ascii="Cambria" w:hAnsi="Cambria"/>
          <w:b/>
        </w:rPr>
      </w:pPr>
      <w:r w:rsidRPr="00213B28">
        <w:rPr>
          <w:rFonts w:cs="Times New Roman"/>
          <w:b/>
          <w:noProof/>
          <w:color w:val="000000"/>
          <w:sz w:val="20"/>
          <w:szCs w:val="20"/>
          <w:lang w:val="en-US" w:eastAsia="en-US"/>
        </w:rPr>
        <mc:AlternateContent>
          <mc:Choice Requires="wps">
            <w:drawing>
              <wp:anchor distT="0" distB="0" distL="114300" distR="114300" simplePos="0" relativeHeight="251660288" behindDoc="1" locked="0" layoutInCell="1" allowOverlap="1" wp14:anchorId="1FCAC1A3" wp14:editId="41B2B7EF">
                <wp:simplePos x="0" y="0"/>
                <wp:positionH relativeFrom="page">
                  <wp:posOffset>-205740</wp:posOffset>
                </wp:positionH>
                <wp:positionV relativeFrom="paragraph">
                  <wp:posOffset>304800</wp:posOffset>
                </wp:positionV>
                <wp:extent cx="7776210" cy="1119352"/>
                <wp:effectExtent l="0" t="0" r="0" b="5080"/>
                <wp:wrapNone/>
                <wp:docPr id="10" name="Rectangle 10" descr="rectangle"/>
                <wp:cNvGraphicFramePr/>
                <a:graphic xmlns:a="http://schemas.openxmlformats.org/drawingml/2006/main">
                  <a:graphicData uri="http://schemas.microsoft.com/office/word/2010/wordprocessingShape">
                    <wps:wsp>
                      <wps:cNvSpPr/>
                      <wps:spPr>
                        <a:xfrm>
                          <a:off x="0" y="0"/>
                          <a:ext cx="7776210" cy="1119352"/>
                        </a:xfrm>
                        <a:prstGeom prst="rect">
                          <a:avLst/>
                        </a:prstGeom>
                        <a:solidFill>
                          <a:schemeClr val="accent1">
                            <a:lumMod val="60000"/>
                            <a:lumOff val="40000"/>
                          </a:schemeClr>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5113C6" id="Rectangle 10" o:spid="_x0000_s1026" alt="rectangle" style="position:absolute;margin-left:-16.2pt;margin-top:24pt;width:612.3pt;height:88.15pt;z-index:-25165619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" fillcolor="#95b3d7 [1940]" stroked="f" strokeweight="1pt">
                <w10:wrap anchorx="page"/>
              </v:rect>
            </w:pict>
          </mc:Fallback>
        </mc:AlternateContent>
      </w:r>
    </w:p>
    <w:p w14:paraId="2EEE93DA" w14:textId="77777777" w:rsidR="000E04EA" w:rsidRPr="00B57002" w:rsidRDefault="000E04EA">
      <w:pPr>
        <w:ind w:left="720"/>
        <w:rPr>
          <w:rFonts w:ascii="Cambria" w:hAnsi="Cambria"/>
          <w:b/>
        </w:rPr>
      </w:pPr>
    </w:p>
    <w:p w14:paraId="11AAE9DD" w14:textId="77777777" w:rsidR="000E04EA" w:rsidRPr="00B57002" w:rsidRDefault="000E04EA">
      <w:pPr>
        <w:ind w:left="720"/>
        <w:rPr>
          <w:rFonts w:ascii="Cambria" w:hAnsi="Cambria"/>
          <w:b/>
        </w:rPr>
      </w:pPr>
    </w:p>
    <w:p w14:paraId="64DA8AB1" w14:textId="77777777" w:rsidR="000E04EA" w:rsidRPr="00B57002" w:rsidRDefault="000E04EA">
      <w:pPr>
        <w:ind w:left="720"/>
        <w:rPr>
          <w:rFonts w:ascii="Cambria" w:hAnsi="Cambria"/>
          <w:b/>
        </w:rPr>
      </w:pPr>
    </w:p>
    <w:p w14:paraId="2F07861D" w14:textId="77777777" w:rsidR="000E04EA" w:rsidRPr="00B57002" w:rsidRDefault="000E04EA">
      <w:pPr>
        <w:ind w:left="720"/>
        <w:rPr>
          <w:rFonts w:ascii="Cambria" w:hAnsi="Cambria"/>
          <w:b/>
        </w:rPr>
      </w:pPr>
    </w:p>
    <w:p w14:paraId="4EB0C9E5" w14:textId="77777777" w:rsidR="000E04EA" w:rsidRPr="00B57002" w:rsidRDefault="000E04EA">
      <w:pPr>
        <w:ind w:left="720"/>
        <w:rPr>
          <w:rFonts w:ascii="Cambria" w:hAnsi="Cambria"/>
          <w:b/>
        </w:rPr>
      </w:pPr>
    </w:p>
    <w:p w14:paraId="6F3E3B58" w14:textId="77777777" w:rsidR="000E04EA" w:rsidRPr="00B57002" w:rsidRDefault="000E04EA">
      <w:pPr>
        <w:ind w:left="720"/>
        <w:rPr>
          <w:rFonts w:ascii="Cambria" w:hAnsi="Cambria"/>
          <w:b/>
        </w:rPr>
      </w:pPr>
    </w:p>
    <w:p w14:paraId="4177810D" w14:textId="77777777" w:rsidR="000E04EA" w:rsidRPr="00B57002" w:rsidRDefault="000E04EA">
      <w:pPr>
        <w:ind w:left="720"/>
        <w:rPr>
          <w:rFonts w:ascii="Cambria" w:hAnsi="Cambria"/>
          <w:b/>
        </w:rPr>
      </w:pPr>
    </w:p>
    <w:p w14:paraId="209EA0B9" w14:textId="77777777" w:rsidR="000E04EA" w:rsidRPr="00B57002" w:rsidRDefault="000E04EA">
      <w:pPr>
        <w:ind w:left="720"/>
        <w:rPr>
          <w:rFonts w:ascii="Cambria" w:hAnsi="Cambria"/>
          <w:b/>
        </w:rPr>
      </w:pPr>
    </w:p>
    <w:p w14:paraId="00889A40" w14:textId="77777777" w:rsidR="000E04EA" w:rsidRPr="00B57002" w:rsidRDefault="000E04EA">
      <w:pPr>
        <w:ind w:left="720"/>
        <w:rPr>
          <w:rFonts w:ascii="Cambria" w:hAnsi="Cambria"/>
          <w:b/>
        </w:rPr>
      </w:pPr>
    </w:p>
    <w:p w14:paraId="13922FD7" w14:textId="355573F1" w:rsidR="000E04EA" w:rsidRDefault="00E03319" w:rsidP="00E03319">
      <w:pPr>
        <w:tabs>
          <w:tab w:val="left" w:pos="2844"/>
        </w:tabs>
        <w:ind w:left="720"/>
        <w:jc w:val="center"/>
        <w:rPr>
          <w:rFonts w:ascii="Cambria" w:hAnsi="Cambria"/>
          <w:b/>
        </w:rPr>
      </w:pPr>
      <w:r>
        <w:rPr>
          <w:rFonts w:ascii="Cambria" w:hAnsi="Cambria"/>
          <w:b/>
        </w:rPr>
        <w:t xml:space="preserve">Provedbeni program </w:t>
      </w:r>
      <w:r w:rsidRPr="00E03319">
        <w:rPr>
          <w:rFonts w:ascii="Cambria" w:hAnsi="Cambria"/>
          <w:b/>
        </w:rPr>
        <w:t>Općine Šodolovci za razdoblje od 2021. do 2025.</w:t>
      </w:r>
    </w:p>
    <w:p w14:paraId="2A4DB028" w14:textId="052762FE" w:rsidR="0068739D" w:rsidRPr="00B57002" w:rsidRDefault="0068739D" w:rsidP="00E03319">
      <w:pPr>
        <w:tabs>
          <w:tab w:val="left" w:pos="2844"/>
        </w:tabs>
        <w:ind w:left="720"/>
        <w:jc w:val="center"/>
        <w:rPr>
          <w:rFonts w:ascii="Cambria" w:hAnsi="Cambria"/>
          <w:b/>
        </w:rPr>
      </w:pPr>
      <w:r>
        <w:rPr>
          <w:rFonts w:ascii="Cambria" w:hAnsi="Cambria"/>
          <w:b/>
        </w:rPr>
        <w:t>II. izmjene i dopune</w:t>
      </w:r>
    </w:p>
    <w:p w14:paraId="6A42137C" w14:textId="77777777" w:rsidR="000E04EA" w:rsidRPr="00B57002" w:rsidRDefault="000E04EA">
      <w:pPr>
        <w:ind w:left="720"/>
        <w:rPr>
          <w:rFonts w:ascii="Cambria" w:hAnsi="Cambria"/>
          <w:b/>
        </w:rPr>
      </w:pPr>
    </w:p>
    <w:p w14:paraId="03F27339" w14:textId="4CB6F42E" w:rsidR="000E04EA" w:rsidRDefault="00B57002">
      <w:pPr>
        <w:ind w:left="720"/>
        <w:rPr>
          <w:rFonts w:ascii="Cambria" w:hAnsi="Cambria"/>
          <w:b/>
        </w:rPr>
      </w:pPr>
      <w:r>
        <w:rPr>
          <w:rFonts w:ascii="Cambria" w:hAnsi="Cambria"/>
          <w:b/>
        </w:rPr>
        <w:t xml:space="preserve"> </w:t>
      </w:r>
    </w:p>
    <w:p w14:paraId="21C25C1C" w14:textId="16C173FD" w:rsidR="00B57002" w:rsidRDefault="00B57002">
      <w:pPr>
        <w:ind w:left="720"/>
        <w:rPr>
          <w:rFonts w:ascii="Cambria" w:hAnsi="Cambria"/>
          <w:b/>
        </w:rPr>
      </w:pPr>
      <w:r>
        <w:rPr>
          <w:rFonts w:ascii="Cambria" w:hAnsi="Cambria"/>
          <w:b/>
        </w:rPr>
        <w:t xml:space="preserve"> </w:t>
      </w:r>
    </w:p>
    <w:p w14:paraId="168B5EEB" w14:textId="77777777" w:rsidR="00B57002" w:rsidRPr="00B57002" w:rsidRDefault="00B57002">
      <w:pPr>
        <w:ind w:left="720"/>
        <w:rPr>
          <w:rFonts w:ascii="Cambria" w:hAnsi="Cambria"/>
          <w:b/>
        </w:rPr>
      </w:pPr>
    </w:p>
    <w:p w14:paraId="290E17C1" w14:textId="57B9128A" w:rsidR="000E04EA" w:rsidRDefault="00213B28" w:rsidP="0094765C">
      <w:pPr>
        <w:rPr>
          <w:rFonts w:ascii="Cambria" w:hAnsi="Cambria"/>
          <w:b/>
        </w:rPr>
      </w:pPr>
      <w:r>
        <w:rPr>
          <w:rFonts w:ascii="Cambria" w:hAnsi="Cambria"/>
          <w:b/>
        </w:rPr>
        <w:t xml:space="preserve"> </w:t>
      </w:r>
    </w:p>
    <w:p w14:paraId="72091737" w14:textId="77777777" w:rsidR="00213B28" w:rsidRPr="00B57002" w:rsidRDefault="00213B28" w:rsidP="0094765C">
      <w:pPr>
        <w:rPr>
          <w:rFonts w:ascii="Cambria" w:hAnsi="Cambria"/>
          <w:b/>
        </w:rPr>
      </w:pPr>
    </w:p>
    <w:p w14:paraId="36297F88" w14:textId="77777777" w:rsidR="007B0117" w:rsidRDefault="007B0117" w:rsidP="0094765C">
      <w:pPr>
        <w:pBdr>
          <w:bottom w:val="single" w:sz="4" w:space="1" w:color="auto"/>
        </w:pBdr>
        <w:rPr>
          <w:rFonts w:ascii="Cambria" w:hAnsi="Cambria"/>
          <w:b/>
        </w:rPr>
      </w:pPr>
      <w:r>
        <w:rPr>
          <w:rFonts w:ascii="Cambria" w:hAnsi="Cambria"/>
          <w:b/>
        </w:rPr>
        <w:t xml:space="preserve"> </w:t>
      </w:r>
    </w:p>
    <w:p w14:paraId="5713408C" w14:textId="759BF001" w:rsidR="00E03319" w:rsidRDefault="00E03319" w:rsidP="0094765C">
      <w:pPr>
        <w:pBdr>
          <w:bottom w:val="single" w:sz="4" w:space="1" w:color="auto"/>
        </w:pBdr>
        <w:rPr>
          <w:noProof/>
        </w:rPr>
      </w:pPr>
      <w:r>
        <w:rPr>
          <w:noProof/>
        </w:rPr>
        <w:t xml:space="preserve"> </w:t>
      </w:r>
    </w:p>
    <w:p w14:paraId="7A535178" w14:textId="77777777" w:rsidR="00EA3F95" w:rsidRDefault="00EA3F95" w:rsidP="0094765C">
      <w:pPr>
        <w:pBdr>
          <w:bottom w:val="single" w:sz="4" w:space="1" w:color="auto"/>
        </w:pBdr>
        <w:rPr>
          <w:noProof/>
        </w:rPr>
      </w:pPr>
    </w:p>
    <w:p w14:paraId="764993C8" w14:textId="77777777" w:rsidR="00E03319" w:rsidRDefault="00E03319" w:rsidP="0094765C">
      <w:pPr>
        <w:pBdr>
          <w:bottom w:val="single" w:sz="4" w:space="1" w:color="auto"/>
        </w:pBdr>
        <w:rPr>
          <w:noProof/>
        </w:rPr>
      </w:pPr>
      <w:r>
        <w:rPr>
          <w:noProof/>
        </w:rPr>
        <w:t xml:space="preserve"> </w:t>
      </w:r>
    </w:p>
    <w:p w14:paraId="481F8C4C" w14:textId="77777777" w:rsidR="00E03319" w:rsidRDefault="00E03319" w:rsidP="0094765C">
      <w:pPr>
        <w:pBdr>
          <w:bottom w:val="single" w:sz="4" w:space="1" w:color="auto"/>
        </w:pBdr>
        <w:rPr>
          <w:noProof/>
        </w:rPr>
      </w:pPr>
      <w:r>
        <w:rPr>
          <w:noProof/>
        </w:rPr>
        <w:t xml:space="preserve"> </w:t>
      </w:r>
    </w:p>
    <w:p w14:paraId="6D34AA43" w14:textId="77777777" w:rsidR="00E03319" w:rsidRDefault="00E03319" w:rsidP="0094765C">
      <w:pPr>
        <w:pBdr>
          <w:bottom w:val="single" w:sz="4" w:space="1" w:color="auto"/>
        </w:pBdr>
        <w:rPr>
          <w:noProof/>
        </w:rPr>
      </w:pPr>
    </w:p>
    <w:p w14:paraId="71877CCB" w14:textId="1874C8CC" w:rsidR="007B0117" w:rsidRDefault="00E03319" w:rsidP="0094765C">
      <w:pPr>
        <w:pBdr>
          <w:bottom w:val="single" w:sz="4" w:space="1" w:color="auto"/>
        </w:pBdr>
        <w:rPr>
          <w:rFonts w:ascii="Cambria" w:hAnsi="Cambria"/>
          <w:b/>
        </w:rPr>
      </w:pPr>
      <w:r>
        <w:rPr>
          <w:noProof/>
        </w:rPr>
        <w:t xml:space="preserve"> </w:t>
      </w:r>
      <w:r w:rsidR="007B0117">
        <w:rPr>
          <w:rFonts w:ascii="Cambria" w:hAnsi="Cambria"/>
          <w:b/>
        </w:rPr>
        <w:t xml:space="preserve"> </w:t>
      </w:r>
    </w:p>
    <w:p w14:paraId="187B3FC7" w14:textId="77777777" w:rsidR="007B0117" w:rsidRDefault="007B0117" w:rsidP="0094765C">
      <w:pPr>
        <w:pBdr>
          <w:bottom w:val="single" w:sz="4" w:space="1" w:color="auto"/>
        </w:pBdr>
        <w:rPr>
          <w:rFonts w:ascii="Cambria" w:hAnsi="Cambria"/>
          <w:b/>
        </w:rPr>
      </w:pPr>
      <w:r>
        <w:rPr>
          <w:rFonts w:ascii="Cambria" w:hAnsi="Cambria"/>
          <w:b/>
        </w:rPr>
        <w:t xml:space="preserve"> </w:t>
      </w:r>
    </w:p>
    <w:p w14:paraId="77E1DC48" w14:textId="48B40FF3" w:rsidR="00E03319" w:rsidRDefault="00E03319" w:rsidP="003C0F9A">
      <w:pPr>
        <w:pBdr>
          <w:bottom w:val="single" w:sz="4" w:space="1" w:color="auto"/>
        </w:pBdr>
        <w:rPr>
          <w:rFonts w:ascii="Cambria" w:hAnsi="Cambria"/>
          <w:b/>
        </w:rPr>
      </w:pPr>
      <w:r>
        <w:rPr>
          <w:rFonts w:ascii="Cambria" w:hAnsi="Cambria"/>
          <w:b/>
        </w:rPr>
        <w:t xml:space="preserve"> </w:t>
      </w:r>
    </w:p>
    <w:p w14:paraId="19E090EC" w14:textId="58EC0EF0" w:rsidR="00E03319" w:rsidRDefault="009823E9" w:rsidP="009823E9">
      <w:pPr>
        <w:pBdr>
          <w:bottom w:val="single" w:sz="4" w:space="1" w:color="auto"/>
        </w:pBdr>
        <w:jc w:val="center"/>
        <w:rPr>
          <w:rFonts w:ascii="Cambria" w:hAnsi="Cambria"/>
          <w:b/>
        </w:rPr>
      </w:pPr>
      <w:r>
        <w:rPr>
          <w:rFonts w:ascii="Cambria" w:hAnsi="Cambria"/>
          <w:b/>
        </w:rPr>
        <w:t>12. prosinca 2022.</w:t>
      </w:r>
    </w:p>
    <w:p w14:paraId="01EFBA79" w14:textId="7C0D00B1" w:rsidR="007B0117" w:rsidRDefault="007B0117" w:rsidP="0094765C">
      <w:pPr>
        <w:pBdr>
          <w:bottom w:val="single" w:sz="4" w:space="1" w:color="auto"/>
        </w:pBdr>
        <w:rPr>
          <w:rFonts w:ascii="Cambria" w:hAnsi="Cambria"/>
          <w:b/>
        </w:rPr>
      </w:pPr>
      <w:r>
        <w:rPr>
          <w:rFonts w:ascii="Cambria" w:hAnsi="Cambria"/>
          <w:b/>
        </w:rPr>
        <w:lastRenderedPageBreak/>
        <w:t xml:space="preserve"> </w:t>
      </w:r>
    </w:p>
    <w:p w14:paraId="43903B3C" w14:textId="4383327B" w:rsidR="00E03319" w:rsidRDefault="00E03319" w:rsidP="0094765C">
      <w:pPr>
        <w:pBdr>
          <w:bottom w:val="single" w:sz="4" w:space="1" w:color="auto"/>
        </w:pBdr>
        <w:rPr>
          <w:rFonts w:ascii="Cambria" w:hAnsi="Cambria"/>
          <w:b/>
          <w:sz w:val="24"/>
          <w:szCs w:val="24"/>
        </w:rPr>
      </w:pPr>
      <w:r>
        <w:rPr>
          <w:noProof/>
        </w:rPr>
        <w:drawing>
          <wp:anchor distT="0" distB="0" distL="114300" distR="114300" simplePos="0" relativeHeight="251663360" behindDoc="1" locked="0" layoutInCell="1" allowOverlap="1" wp14:anchorId="77FED3AC" wp14:editId="3D03C4BE">
            <wp:simplePos x="0" y="0"/>
            <wp:positionH relativeFrom="margin">
              <wp:posOffset>-91440</wp:posOffset>
            </wp:positionH>
            <wp:positionV relativeFrom="paragraph">
              <wp:posOffset>-314325</wp:posOffset>
            </wp:positionV>
            <wp:extent cx="746760" cy="871220"/>
            <wp:effectExtent l="0" t="0" r="0" b="5080"/>
            <wp:wrapNone/>
            <wp:docPr id="4" name="Slika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760" cy="871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b/>
          <w:sz w:val="24"/>
          <w:szCs w:val="24"/>
        </w:rPr>
        <w:t xml:space="preserve"> </w:t>
      </w:r>
    </w:p>
    <w:p w14:paraId="04037F0D" w14:textId="38A59649" w:rsidR="00E03319" w:rsidRDefault="00E03319" w:rsidP="0094765C">
      <w:pPr>
        <w:pBdr>
          <w:bottom w:val="single" w:sz="4" w:space="1" w:color="auto"/>
        </w:pBdr>
        <w:rPr>
          <w:rFonts w:ascii="Cambria" w:hAnsi="Cambria"/>
          <w:b/>
          <w:sz w:val="24"/>
          <w:szCs w:val="24"/>
        </w:rPr>
      </w:pPr>
      <w:r>
        <w:rPr>
          <w:rFonts w:ascii="Cambria" w:hAnsi="Cambria"/>
          <w:b/>
          <w:sz w:val="24"/>
          <w:szCs w:val="24"/>
        </w:rPr>
        <w:t xml:space="preserve"> </w:t>
      </w:r>
    </w:p>
    <w:p w14:paraId="037501D2" w14:textId="77777777" w:rsidR="00E03319" w:rsidRDefault="00E03319" w:rsidP="0094765C">
      <w:pPr>
        <w:pBdr>
          <w:bottom w:val="single" w:sz="4" w:space="1" w:color="auto"/>
        </w:pBdr>
        <w:rPr>
          <w:rFonts w:ascii="Cambria" w:hAnsi="Cambria"/>
          <w:b/>
          <w:sz w:val="24"/>
          <w:szCs w:val="24"/>
        </w:rPr>
      </w:pPr>
      <w:r>
        <w:rPr>
          <w:rFonts w:ascii="Cambria" w:hAnsi="Cambria"/>
          <w:b/>
          <w:sz w:val="24"/>
          <w:szCs w:val="24"/>
        </w:rPr>
        <w:t xml:space="preserve"> </w:t>
      </w:r>
    </w:p>
    <w:p w14:paraId="15FD1F55" w14:textId="1AB7423E" w:rsidR="0094765C" w:rsidRPr="00F655C6" w:rsidRDefault="0094765C" w:rsidP="0094765C">
      <w:pPr>
        <w:pBdr>
          <w:bottom w:val="single" w:sz="4" w:space="1" w:color="auto"/>
        </w:pBdr>
        <w:rPr>
          <w:rFonts w:ascii="Cambria" w:hAnsi="Cambria"/>
          <w:b/>
          <w:sz w:val="24"/>
          <w:szCs w:val="24"/>
        </w:rPr>
      </w:pPr>
      <w:r w:rsidRPr="00F655C6">
        <w:rPr>
          <w:rFonts w:ascii="Cambria" w:hAnsi="Cambria"/>
          <w:b/>
          <w:sz w:val="24"/>
          <w:szCs w:val="24"/>
        </w:rPr>
        <w:t xml:space="preserve">Sadržaj </w:t>
      </w:r>
    </w:p>
    <w:p w14:paraId="186C5482" w14:textId="7EADD9F4" w:rsidR="0094765C" w:rsidRPr="00B57002" w:rsidRDefault="0094765C" w:rsidP="0094765C">
      <w:pPr>
        <w:rPr>
          <w:rFonts w:ascii="Cambria" w:hAnsi="Cambria"/>
          <w:b/>
        </w:rPr>
      </w:pPr>
      <w:r w:rsidRPr="00B57002">
        <w:rPr>
          <w:rFonts w:ascii="Cambria" w:hAnsi="Cambria"/>
          <w:b/>
        </w:rPr>
        <w:t xml:space="preserve"> </w:t>
      </w:r>
    </w:p>
    <w:p w14:paraId="28E7B4D4" w14:textId="08AA511B" w:rsidR="00213B28" w:rsidRDefault="0094765C" w:rsidP="0094765C">
      <w:pPr>
        <w:rPr>
          <w:rFonts w:ascii="Cambria" w:hAnsi="Cambria"/>
          <w:b/>
        </w:rPr>
      </w:pPr>
      <w:r w:rsidRPr="00B57002">
        <w:rPr>
          <w:rFonts w:ascii="Cambria" w:hAnsi="Cambria"/>
          <w:b/>
        </w:rPr>
        <w:t xml:space="preserve"> </w:t>
      </w:r>
    </w:p>
    <w:p w14:paraId="2350F547" w14:textId="77777777" w:rsidR="00213B28" w:rsidRDefault="00213B28" w:rsidP="0094765C">
      <w:pPr>
        <w:rPr>
          <w:rFonts w:ascii="Cambria" w:hAnsi="Cambria"/>
          <w:b/>
        </w:rPr>
      </w:pPr>
      <w:r>
        <w:rPr>
          <w:rFonts w:ascii="Cambria" w:hAnsi="Cambria"/>
          <w:b/>
        </w:rPr>
        <w:t xml:space="preserve"> </w:t>
      </w:r>
    </w:p>
    <w:p w14:paraId="1CB21B8F" w14:textId="0EC7D55C" w:rsidR="000E04EA" w:rsidRPr="00B57002" w:rsidRDefault="0094765C" w:rsidP="0094765C">
      <w:pPr>
        <w:rPr>
          <w:rFonts w:ascii="Cambria" w:hAnsi="Cambria"/>
          <w:b/>
        </w:rPr>
      </w:pPr>
      <w:r w:rsidRPr="00B57002">
        <w:rPr>
          <w:rFonts w:ascii="Cambria" w:hAnsi="Cambria"/>
          <w:b/>
        </w:rPr>
        <w:t xml:space="preserve">1. </w:t>
      </w:r>
      <w:r w:rsidR="00EE4FFA" w:rsidRPr="00B57002">
        <w:rPr>
          <w:rFonts w:ascii="Cambria" w:hAnsi="Cambria"/>
          <w:b/>
        </w:rPr>
        <w:t xml:space="preserve">Uvod  </w:t>
      </w:r>
      <w:r w:rsidRPr="00B57002">
        <w:rPr>
          <w:rFonts w:ascii="Cambria" w:hAnsi="Cambria"/>
          <w:b/>
        </w:rPr>
        <w:t xml:space="preserve"> </w:t>
      </w:r>
    </w:p>
    <w:p w14:paraId="12E1CBDC" w14:textId="77777777" w:rsidR="0094765C" w:rsidRPr="00B57002" w:rsidRDefault="0094765C" w:rsidP="0094765C">
      <w:pPr>
        <w:ind w:left="360"/>
        <w:rPr>
          <w:rFonts w:ascii="Cambria" w:hAnsi="Cambria"/>
          <w:b/>
        </w:rPr>
      </w:pPr>
    </w:p>
    <w:p w14:paraId="77D80B9F" w14:textId="15EE11F7" w:rsidR="000E04EA" w:rsidRPr="00B57002" w:rsidRDefault="0094765C" w:rsidP="0094765C">
      <w:pPr>
        <w:rPr>
          <w:rFonts w:ascii="Cambria" w:hAnsi="Cambria"/>
          <w:b/>
        </w:rPr>
      </w:pPr>
      <w:r w:rsidRPr="00B57002">
        <w:rPr>
          <w:rFonts w:ascii="Cambria" w:hAnsi="Cambria"/>
          <w:b/>
        </w:rPr>
        <w:t xml:space="preserve">a) </w:t>
      </w:r>
      <w:r w:rsidR="00EE4FFA" w:rsidRPr="00B57002">
        <w:rPr>
          <w:rFonts w:ascii="Cambria" w:hAnsi="Cambria"/>
          <w:b/>
        </w:rPr>
        <w:t xml:space="preserve">Poruka izvršnog tijela za mandat u toku </w:t>
      </w:r>
    </w:p>
    <w:p w14:paraId="3642C853" w14:textId="34748B87" w:rsidR="000E04EA" w:rsidRPr="00B57002" w:rsidRDefault="0094765C" w:rsidP="0094765C">
      <w:pPr>
        <w:rPr>
          <w:rFonts w:ascii="Cambria" w:hAnsi="Cambria"/>
          <w:b/>
        </w:rPr>
      </w:pPr>
      <w:r w:rsidRPr="00B57002">
        <w:rPr>
          <w:rFonts w:ascii="Cambria" w:hAnsi="Cambria"/>
          <w:b/>
        </w:rPr>
        <w:t xml:space="preserve">b) </w:t>
      </w:r>
      <w:bookmarkStart w:id="0" w:name="_Hlk90299306"/>
      <w:r w:rsidR="00EE4FFA" w:rsidRPr="00B57002">
        <w:rPr>
          <w:rFonts w:ascii="Cambria" w:hAnsi="Cambria"/>
          <w:b/>
        </w:rPr>
        <w:t xml:space="preserve">Izvorišta i opis dokumenta </w:t>
      </w:r>
      <w:bookmarkEnd w:id="0"/>
    </w:p>
    <w:p w14:paraId="3B0BF1D8" w14:textId="4EE4109F" w:rsidR="000E04EA" w:rsidRPr="00B57002" w:rsidRDefault="0094765C" w:rsidP="0094765C">
      <w:pPr>
        <w:rPr>
          <w:rFonts w:ascii="Cambria" w:hAnsi="Cambria"/>
          <w:b/>
        </w:rPr>
      </w:pPr>
      <w:r w:rsidRPr="00B57002">
        <w:rPr>
          <w:rFonts w:ascii="Cambria" w:hAnsi="Cambria"/>
          <w:b/>
        </w:rPr>
        <w:t xml:space="preserve">c) </w:t>
      </w:r>
      <w:r w:rsidR="00EE4FFA" w:rsidRPr="00B57002">
        <w:rPr>
          <w:rFonts w:ascii="Cambria" w:hAnsi="Cambria"/>
          <w:b/>
        </w:rPr>
        <w:t xml:space="preserve">Djelokrug, misija i vizija  </w:t>
      </w:r>
      <w:r w:rsidRPr="00B57002">
        <w:rPr>
          <w:rFonts w:ascii="Cambria" w:hAnsi="Cambria"/>
          <w:b/>
        </w:rPr>
        <w:t xml:space="preserve"> </w:t>
      </w:r>
    </w:p>
    <w:p w14:paraId="4B0F73C7" w14:textId="16BA5A03" w:rsidR="0094765C" w:rsidRPr="00B57002" w:rsidRDefault="0094765C" w:rsidP="0094765C">
      <w:pPr>
        <w:ind w:left="1440"/>
        <w:rPr>
          <w:rFonts w:ascii="Cambria" w:hAnsi="Cambria"/>
          <w:b/>
        </w:rPr>
      </w:pPr>
    </w:p>
    <w:p w14:paraId="5449AF34" w14:textId="4693F370" w:rsidR="000E04EA" w:rsidRPr="00B57002" w:rsidRDefault="0094765C" w:rsidP="0094765C">
      <w:pPr>
        <w:rPr>
          <w:rFonts w:ascii="Cambria" w:hAnsi="Cambria"/>
          <w:b/>
        </w:rPr>
      </w:pPr>
      <w:r w:rsidRPr="00B57002">
        <w:rPr>
          <w:rFonts w:ascii="Cambria" w:hAnsi="Cambria"/>
          <w:b/>
        </w:rPr>
        <w:t xml:space="preserve">2. </w:t>
      </w:r>
      <w:r w:rsidR="00EE4FFA" w:rsidRPr="00B57002">
        <w:rPr>
          <w:rFonts w:ascii="Cambria" w:hAnsi="Cambria"/>
          <w:b/>
        </w:rPr>
        <w:t xml:space="preserve">Opis izazova, kratkoročnih razvojnih potreba i razvojnih potencijala </w:t>
      </w:r>
      <w:r w:rsidRPr="00B57002">
        <w:rPr>
          <w:rFonts w:ascii="Cambria" w:hAnsi="Cambria"/>
          <w:b/>
        </w:rPr>
        <w:t xml:space="preserve"> </w:t>
      </w:r>
    </w:p>
    <w:p w14:paraId="7916709A" w14:textId="51229EE4" w:rsidR="0094765C" w:rsidRPr="00B57002" w:rsidRDefault="0094765C" w:rsidP="0094765C">
      <w:pPr>
        <w:pStyle w:val="Odlomakpopisa"/>
        <w:rPr>
          <w:rFonts w:ascii="Cambria" w:hAnsi="Cambria"/>
          <w:b/>
        </w:rPr>
      </w:pPr>
    </w:p>
    <w:p w14:paraId="29D33F86" w14:textId="0C3D3654" w:rsidR="000E04EA" w:rsidRPr="00B57002" w:rsidRDefault="0094765C" w:rsidP="0094765C">
      <w:pPr>
        <w:rPr>
          <w:rFonts w:ascii="Cambria" w:hAnsi="Cambria"/>
          <w:b/>
        </w:rPr>
      </w:pPr>
      <w:r w:rsidRPr="00B57002">
        <w:rPr>
          <w:rFonts w:ascii="Cambria" w:hAnsi="Cambria"/>
          <w:b/>
        </w:rPr>
        <w:t xml:space="preserve">3. </w:t>
      </w:r>
      <w:r w:rsidR="00EE4FFA" w:rsidRPr="00B57002">
        <w:rPr>
          <w:rFonts w:ascii="Cambria" w:hAnsi="Cambria"/>
          <w:b/>
        </w:rPr>
        <w:t xml:space="preserve">Prioriteti i obrazloženje odabira prioriteta uz odabir strateških ciljeva i   odgovarajućih posebnih ciljeva iz hijerarhijski viših akata strateškog planiranja </w:t>
      </w:r>
      <w:r w:rsidRPr="00B57002">
        <w:rPr>
          <w:rFonts w:ascii="Cambria" w:hAnsi="Cambria"/>
          <w:b/>
        </w:rPr>
        <w:t xml:space="preserve"> </w:t>
      </w:r>
    </w:p>
    <w:p w14:paraId="220F9E12" w14:textId="525DD1F8" w:rsidR="0094765C" w:rsidRPr="00B57002" w:rsidRDefault="0094765C" w:rsidP="0094765C">
      <w:pPr>
        <w:rPr>
          <w:rFonts w:ascii="Cambria" w:hAnsi="Cambria"/>
          <w:b/>
        </w:rPr>
      </w:pPr>
    </w:p>
    <w:p w14:paraId="2838C528" w14:textId="757578AC" w:rsidR="000E04EA" w:rsidRPr="00B57002" w:rsidRDefault="0094765C" w:rsidP="0094765C">
      <w:pPr>
        <w:rPr>
          <w:rFonts w:ascii="Cambria" w:hAnsi="Cambria"/>
          <w:b/>
        </w:rPr>
      </w:pPr>
      <w:r w:rsidRPr="00B57002">
        <w:rPr>
          <w:rFonts w:ascii="Cambria" w:hAnsi="Cambria"/>
          <w:b/>
        </w:rPr>
        <w:t xml:space="preserve">4. </w:t>
      </w:r>
      <w:r w:rsidR="00EE4FFA" w:rsidRPr="00B57002">
        <w:rPr>
          <w:rFonts w:ascii="Cambria" w:hAnsi="Cambria"/>
          <w:b/>
        </w:rPr>
        <w:t xml:space="preserve">Popis mjera za provedbu uz ključne aktivnosti, period provedbe i pokazatelje rezultata </w:t>
      </w:r>
      <w:r w:rsidRPr="00B57002">
        <w:rPr>
          <w:rFonts w:ascii="Cambria" w:hAnsi="Cambria"/>
          <w:b/>
        </w:rPr>
        <w:t xml:space="preserve"> </w:t>
      </w:r>
    </w:p>
    <w:p w14:paraId="18843719" w14:textId="3237541B" w:rsidR="0094765C" w:rsidRPr="00B57002" w:rsidRDefault="0094765C" w:rsidP="0094765C">
      <w:pPr>
        <w:rPr>
          <w:rFonts w:ascii="Cambria" w:hAnsi="Cambria"/>
          <w:b/>
        </w:rPr>
      </w:pPr>
    </w:p>
    <w:p w14:paraId="24F06254" w14:textId="7144AE21" w:rsidR="000E04EA" w:rsidRPr="00B57002" w:rsidRDefault="0094765C" w:rsidP="0094765C">
      <w:pPr>
        <w:rPr>
          <w:rFonts w:ascii="Cambria" w:hAnsi="Cambria"/>
          <w:b/>
        </w:rPr>
      </w:pPr>
      <w:r w:rsidRPr="00B57002">
        <w:rPr>
          <w:rFonts w:ascii="Cambria" w:hAnsi="Cambria"/>
          <w:b/>
        </w:rPr>
        <w:t xml:space="preserve">5. </w:t>
      </w:r>
      <w:r w:rsidR="00EE4FFA" w:rsidRPr="00B57002">
        <w:rPr>
          <w:rFonts w:ascii="Cambria" w:hAnsi="Cambria"/>
          <w:b/>
        </w:rPr>
        <w:t xml:space="preserve">Financijski okvir za provedbu mjera i aktivnosti </w:t>
      </w:r>
      <w:r w:rsidRPr="00B57002">
        <w:rPr>
          <w:rFonts w:ascii="Cambria" w:hAnsi="Cambria"/>
          <w:b/>
        </w:rPr>
        <w:t xml:space="preserve"> </w:t>
      </w:r>
    </w:p>
    <w:p w14:paraId="758D1844" w14:textId="413F0E9E" w:rsidR="0094765C" w:rsidRPr="00B57002" w:rsidRDefault="0094765C">
      <w:pPr>
        <w:rPr>
          <w:rFonts w:ascii="Cambria" w:hAnsi="Cambria"/>
          <w:b/>
        </w:rPr>
      </w:pPr>
      <w:r w:rsidRPr="00B57002">
        <w:rPr>
          <w:rFonts w:ascii="Cambria" w:hAnsi="Cambria"/>
          <w:b/>
        </w:rPr>
        <w:t xml:space="preserve"> </w:t>
      </w:r>
    </w:p>
    <w:p w14:paraId="34F8FF57" w14:textId="235C9EE1" w:rsidR="000E04EA" w:rsidRPr="00B57002" w:rsidRDefault="0094765C">
      <w:pPr>
        <w:rPr>
          <w:rFonts w:ascii="Cambria" w:hAnsi="Cambria"/>
          <w:b/>
        </w:rPr>
      </w:pPr>
      <w:r w:rsidRPr="00B57002">
        <w:rPr>
          <w:rFonts w:ascii="Cambria" w:hAnsi="Cambria"/>
          <w:b/>
        </w:rPr>
        <w:t xml:space="preserve">6. </w:t>
      </w:r>
      <w:r w:rsidR="00EE4FFA" w:rsidRPr="00B57002">
        <w:rPr>
          <w:rFonts w:ascii="Cambria" w:hAnsi="Cambria"/>
          <w:b/>
        </w:rPr>
        <w:t xml:space="preserve">Okvir za praćenje i izvještavanje </w:t>
      </w:r>
    </w:p>
    <w:p w14:paraId="4F6889BE" w14:textId="77777777" w:rsidR="000E04EA" w:rsidRPr="00B57002" w:rsidRDefault="00EE4FFA">
      <w:pPr>
        <w:rPr>
          <w:rFonts w:ascii="Cambria" w:hAnsi="Cambria"/>
          <w:b/>
        </w:rPr>
      </w:pPr>
      <w:r w:rsidRPr="00B57002">
        <w:rPr>
          <w:rFonts w:ascii="Cambria" w:hAnsi="Cambria"/>
          <w:b/>
        </w:rPr>
        <w:t xml:space="preserve">   </w:t>
      </w:r>
    </w:p>
    <w:p w14:paraId="78790F64" w14:textId="6F90DA08" w:rsidR="000E04EA" w:rsidRPr="00B57002" w:rsidRDefault="00EE4FFA">
      <w:pPr>
        <w:rPr>
          <w:rFonts w:ascii="Cambria" w:hAnsi="Cambria"/>
          <w:b/>
        </w:rPr>
      </w:pPr>
      <w:r w:rsidRPr="00B57002">
        <w:rPr>
          <w:rFonts w:ascii="Cambria" w:hAnsi="Cambria"/>
          <w:b/>
        </w:rPr>
        <w:t xml:space="preserve">   </w:t>
      </w:r>
    </w:p>
    <w:p w14:paraId="57507992" w14:textId="77777777" w:rsidR="000E04EA" w:rsidRPr="00B57002" w:rsidRDefault="00EE4FFA">
      <w:pPr>
        <w:rPr>
          <w:rFonts w:ascii="Cambria" w:hAnsi="Cambria"/>
          <w:b/>
        </w:rPr>
      </w:pPr>
      <w:r w:rsidRPr="00B57002">
        <w:rPr>
          <w:rFonts w:ascii="Cambria" w:hAnsi="Cambria"/>
          <w:b/>
        </w:rPr>
        <w:t xml:space="preserve"> </w:t>
      </w:r>
    </w:p>
    <w:p w14:paraId="4554B4D3" w14:textId="77777777" w:rsidR="000E04EA" w:rsidRPr="00B57002" w:rsidRDefault="000E04EA">
      <w:pPr>
        <w:rPr>
          <w:rFonts w:ascii="Cambria" w:hAnsi="Cambria"/>
          <w:b/>
        </w:rPr>
      </w:pPr>
    </w:p>
    <w:p w14:paraId="5DA9D3E0" w14:textId="2BD9A5D1" w:rsidR="000E04EA" w:rsidRPr="00B57002" w:rsidRDefault="000E04EA">
      <w:pPr>
        <w:rPr>
          <w:rFonts w:ascii="Cambria" w:hAnsi="Cambria"/>
          <w:b/>
        </w:rPr>
      </w:pPr>
    </w:p>
    <w:p w14:paraId="57320E51" w14:textId="0F40AF90" w:rsidR="000E04EA" w:rsidRPr="00B57002" w:rsidRDefault="000E04EA">
      <w:pPr>
        <w:rPr>
          <w:rFonts w:ascii="Cambria" w:hAnsi="Cambria"/>
          <w:b/>
        </w:rPr>
      </w:pPr>
    </w:p>
    <w:p w14:paraId="365C2061" w14:textId="77777777" w:rsidR="000E04EA" w:rsidRPr="00B57002" w:rsidRDefault="000E04EA">
      <w:pPr>
        <w:rPr>
          <w:rFonts w:ascii="Cambria" w:hAnsi="Cambria"/>
          <w:b/>
        </w:rPr>
      </w:pPr>
    </w:p>
    <w:p w14:paraId="0752F2BF" w14:textId="77777777" w:rsidR="000E04EA" w:rsidRPr="00B57002" w:rsidRDefault="000E04EA">
      <w:pPr>
        <w:rPr>
          <w:rFonts w:ascii="Cambria" w:hAnsi="Cambria"/>
          <w:b/>
        </w:rPr>
      </w:pPr>
    </w:p>
    <w:p w14:paraId="14374422" w14:textId="243C4E9E" w:rsidR="000E04EA" w:rsidRPr="00B57002" w:rsidRDefault="000E04EA">
      <w:pPr>
        <w:rPr>
          <w:rFonts w:ascii="Cambria" w:hAnsi="Cambria"/>
          <w:b/>
        </w:rPr>
      </w:pPr>
    </w:p>
    <w:p w14:paraId="273D8F6A" w14:textId="3B691F9A" w:rsidR="000E04EA" w:rsidRPr="00B57002" w:rsidRDefault="000E04EA">
      <w:pPr>
        <w:rPr>
          <w:rFonts w:ascii="Cambria" w:hAnsi="Cambria"/>
          <w:b/>
        </w:rPr>
      </w:pPr>
    </w:p>
    <w:p w14:paraId="7FB39EC9" w14:textId="77777777" w:rsidR="000E04EA" w:rsidRPr="00B57002" w:rsidRDefault="000E04EA">
      <w:pPr>
        <w:rPr>
          <w:rFonts w:ascii="Cambria" w:hAnsi="Cambria"/>
          <w:b/>
        </w:rPr>
      </w:pPr>
    </w:p>
    <w:p w14:paraId="28DF7796" w14:textId="77777777" w:rsidR="000E04EA" w:rsidRPr="00B57002" w:rsidRDefault="000E04EA">
      <w:pPr>
        <w:rPr>
          <w:rFonts w:ascii="Cambria" w:hAnsi="Cambria"/>
          <w:b/>
        </w:rPr>
      </w:pPr>
    </w:p>
    <w:p w14:paraId="1FFB84FE" w14:textId="77777777" w:rsidR="000E04EA" w:rsidRPr="00B57002" w:rsidRDefault="000E04EA">
      <w:pPr>
        <w:rPr>
          <w:rFonts w:ascii="Cambria" w:hAnsi="Cambria"/>
          <w:b/>
        </w:rPr>
      </w:pPr>
    </w:p>
    <w:p w14:paraId="0F29D367" w14:textId="77777777" w:rsidR="000E04EA" w:rsidRPr="00B57002" w:rsidRDefault="000E04EA">
      <w:pPr>
        <w:rPr>
          <w:rFonts w:ascii="Cambria" w:hAnsi="Cambria"/>
          <w:b/>
        </w:rPr>
      </w:pPr>
    </w:p>
    <w:p w14:paraId="529FC2B3" w14:textId="77777777" w:rsidR="000E04EA" w:rsidRPr="00B57002" w:rsidRDefault="000E04EA">
      <w:pPr>
        <w:rPr>
          <w:rFonts w:ascii="Cambria" w:hAnsi="Cambria"/>
          <w:b/>
        </w:rPr>
      </w:pPr>
    </w:p>
    <w:p w14:paraId="55FD3447" w14:textId="77777777" w:rsidR="000E04EA" w:rsidRPr="00B57002" w:rsidRDefault="000E04EA">
      <w:pPr>
        <w:rPr>
          <w:rFonts w:ascii="Cambria" w:hAnsi="Cambria"/>
          <w:b/>
        </w:rPr>
      </w:pPr>
    </w:p>
    <w:p w14:paraId="6DCB6D2B" w14:textId="77777777" w:rsidR="000E04EA" w:rsidRPr="00B57002" w:rsidRDefault="000E04EA">
      <w:pPr>
        <w:rPr>
          <w:rFonts w:ascii="Cambria" w:hAnsi="Cambria"/>
          <w:b/>
        </w:rPr>
      </w:pPr>
    </w:p>
    <w:p w14:paraId="3028019C" w14:textId="77777777" w:rsidR="000E04EA" w:rsidRPr="00B57002" w:rsidRDefault="000E04EA">
      <w:pPr>
        <w:rPr>
          <w:rFonts w:ascii="Cambria" w:hAnsi="Cambria"/>
          <w:b/>
        </w:rPr>
      </w:pPr>
    </w:p>
    <w:p w14:paraId="09D2823C" w14:textId="77777777" w:rsidR="000E04EA" w:rsidRPr="00B57002" w:rsidRDefault="000E04EA">
      <w:pPr>
        <w:rPr>
          <w:rFonts w:ascii="Cambria" w:hAnsi="Cambria"/>
          <w:b/>
        </w:rPr>
      </w:pPr>
    </w:p>
    <w:p w14:paraId="6BDAF2FD" w14:textId="77777777" w:rsidR="000E04EA" w:rsidRPr="00B57002" w:rsidRDefault="000E04EA">
      <w:pPr>
        <w:rPr>
          <w:rFonts w:ascii="Cambria" w:hAnsi="Cambria"/>
          <w:b/>
        </w:rPr>
      </w:pPr>
    </w:p>
    <w:p w14:paraId="49A8C0C8" w14:textId="77777777" w:rsidR="000E04EA" w:rsidRPr="00B57002" w:rsidRDefault="000E04EA">
      <w:pPr>
        <w:rPr>
          <w:rFonts w:ascii="Cambria" w:hAnsi="Cambria"/>
          <w:b/>
        </w:rPr>
      </w:pPr>
    </w:p>
    <w:p w14:paraId="69F88FA5" w14:textId="77777777" w:rsidR="000E04EA" w:rsidRPr="00B57002" w:rsidRDefault="000E04EA">
      <w:pPr>
        <w:rPr>
          <w:rFonts w:ascii="Cambria" w:hAnsi="Cambria"/>
          <w:b/>
        </w:rPr>
      </w:pPr>
    </w:p>
    <w:p w14:paraId="31EC722C" w14:textId="77777777" w:rsidR="00651BF1" w:rsidRPr="00B57002" w:rsidRDefault="00651BF1">
      <w:pPr>
        <w:rPr>
          <w:rFonts w:ascii="Cambria" w:eastAsia="Times New Roman" w:hAnsi="Cambria" w:cs="Times New Roman"/>
          <w:b/>
        </w:rPr>
      </w:pPr>
      <w:r w:rsidRPr="00B57002">
        <w:rPr>
          <w:rFonts w:ascii="Cambria" w:eastAsia="Times New Roman" w:hAnsi="Cambria" w:cs="Times New Roman"/>
          <w:b/>
        </w:rPr>
        <w:t xml:space="preserve"> </w:t>
      </w:r>
    </w:p>
    <w:p w14:paraId="7FABA8B8" w14:textId="5B2B755A" w:rsidR="000E04EA" w:rsidRPr="00F655C6" w:rsidRDefault="00651BF1" w:rsidP="00F655C6">
      <w:pPr>
        <w:pBdr>
          <w:bottom w:val="single" w:sz="4" w:space="1" w:color="auto"/>
        </w:pBdr>
        <w:rPr>
          <w:rFonts w:ascii="Cambria" w:eastAsia="Times New Roman" w:hAnsi="Cambria" w:cs="Times New Roman"/>
          <w:b/>
          <w:sz w:val="24"/>
          <w:szCs w:val="24"/>
        </w:rPr>
      </w:pPr>
      <w:r w:rsidRPr="00F655C6">
        <w:rPr>
          <w:rFonts w:ascii="Cambria" w:eastAsia="Times New Roman" w:hAnsi="Cambria" w:cs="Times New Roman"/>
          <w:b/>
          <w:sz w:val="24"/>
          <w:szCs w:val="24"/>
        </w:rPr>
        <w:lastRenderedPageBreak/>
        <w:t xml:space="preserve"> </w:t>
      </w:r>
      <w:r w:rsidR="00EE4FFA" w:rsidRPr="00F655C6">
        <w:rPr>
          <w:rFonts w:ascii="Cambria" w:eastAsia="Times New Roman" w:hAnsi="Cambria" w:cs="Times New Roman"/>
          <w:b/>
          <w:sz w:val="24"/>
          <w:szCs w:val="24"/>
        </w:rPr>
        <w:t xml:space="preserve">1. Uvod   </w:t>
      </w:r>
    </w:p>
    <w:p w14:paraId="77749DBE" w14:textId="77777777" w:rsidR="000E04EA" w:rsidRPr="00B57002" w:rsidRDefault="00EE4FFA">
      <w:pPr>
        <w:rPr>
          <w:rFonts w:ascii="Cambria" w:eastAsia="Times New Roman" w:hAnsi="Cambria" w:cs="Times New Roman"/>
          <w:b/>
          <w:bCs/>
        </w:rPr>
      </w:pPr>
      <w:r w:rsidRPr="00B57002">
        <w:rPr>
          <w:rFonts w:ascii="Cambria" w:eastAsia="Times New Roman" w:hAnsi="Cambria" w:cs="Times New Roman"/>
          <w:b/>
          <w:bCs/>
        </w:rPr>
        <w:t xml:space="preserve"> </w:t>
      </w:r>
    </w:p>
    <w:p w14:paraId="4FD46873" w14:textId="54DE2A91" w:rsidR="000E04EA" w:rsidRPr="00B57002" w:rsidRDefault="00EE4FFA">
      <w:pPr>
        <w:rPr>
          <w:rFonts w:ascii="Cambria" w:eastAsia="Times New Roman" w:hAnsi="Cambria" w:cs="Times New Roman"/>
          <w:b/>
          <w:bCs/>
        </w:rPr>
      </w:pPr>
      <w:r w:rsidRPr="00B57002">
        <w:rPr>
          <w:rFonts w:ascii="Cambria" w:eastAsia="Times New Roman" w:hAnsi="Cambria" w:cs="Times New Roman"/>
          <w:b/>
          <w:bCs/>
        </w:rPr>
        <w:t xml:space="preserve">a) </w:t>
      </w:r>
      <w:r w:rsidR="00651BF1" w:rsidRPr="00B57002">
        <w:rPr>
          <w:rFonts w:ascii="Cambria" w:eastAsia="Times New Roman" w:hAnsi="Cambria" w:cs="Times New Roman"/>
          <w:b/>
          <w:bCs/>
        </w:rPr>
        <w:t>Poruka izvršnog tijela za mandat u toku</w:t>
      </w:r>
    </w:p>
    <w:p w14:paraId="22B7E94F" w14:textId="77777777" w:rsidR="000E04EA" w:rsidRPr="00B57002" w:rsidRDefault="000E04EA">
      <w:pPr>
        <w:jc w:val="both"/>
        <w:rPr>
          <w:rFonts w:ascii="Cambria" w:eastAsia="Times New Roman" w:hAnsi="Cambria" w:cs="Times New Roman"/>
        </w:rPr>
      </w:pPr>
    </w:p>
    <w:p w14:paraId="09F9C189" w14:textId="05BB55EE" w:rsidR="00554A9E" w:rsidRDefault="00554A9E" w:rsidP="00F03671">
      <w:pPr>
        <w:spacing w:line="360" w:lineRule="auto"/>
        <w:jc w:val="both"/>
        <w:rPr>
          <w:rFonts w:ascii="Cambria" w:eastAsia="Times New Roman" w:hAnsi="Cambria" w:cs="Times New Roman"/>
        </w:rPr>
      </w:pPr>
      <w:r w:rsidRPr="00554A9E">
        <w:rPr>
          <w:rFonts w:ascii="Cambria" w:eastAsia="Times New Roman" w:hAnsi="Cambria" w:cs="Times New Roman"/>
        </w:rPr>
        <w:t>Drage mještanke i mještani i poštovani čitatelji,</w:t>
      </w:r>
      <w:r>
        <w:rPr>
          <w:rFonts w:ascii="Cambria" w:eastAsia="Times New Roman" w:hAnsi="Cambria" w:cs="Times New Roman"/>
        </w:rPr>
        <w:t xml:space="preserve"> </w:t>
      </w:r>
    </w:p>
    <w:p w14:paraId="7EDC40CE" w14:textId="77777777" w:rsidR="00554A9E" w:rsidRPr="00554A9E" w:rsidRDefault="00554A9E" w:rsidP="00F03671">
      <w:pPr>
        <w:spacing w:line="360" w:lineRule="auto"/>
        <w:jc w:val="both"/>
        <w:rPr>
          <w:rFonts w:ascii="Cambria" w:eastAsia="Times New Roman" w:hAnsi="Cambria" w:cs="Times New Roman"/>
        </w:rPr>
      </w:pPr>
    </w:p>
    <w:p w14:paraId="4D82638F" w14:textId="77777777" w:rsidR="00554A9E" w:rsidRPr="00554A9E" w:rsidRDefault="00554A9E" w:rsidP="00F03671">
      <w:pPr>
        <w:spacing w:line="360" w:lineRule="auto"/>
        <w:jc w:val="both"/>
        <w:rPr>
          <w:rFonts w:ascii="Cambria" w:eastAsia="Times New Roman" w:hAnsi="Cambria" w:cs="Times New Roman"/>
        </w:rPr>
      </w:pPr>
      <w:r w:rsidRPr="00554A9E">
        <w:rPr>
          <w:rFonts w:ascii="Cambria" w:eastAsia="Times New Roman" w:hAnsi="Cambria" w:cs="Times New Roman"/>
        </w:rPr>
        <w:t>Iznimna mi je čast i zadovoljstvo predstaviti Vam produkt višemjesečnog, sveobuhvatnog i sinergijskog rada - Provedbeni program Općine Šodolovci za razdoblje 2021.- 2025. godine.</w:t>
      </w:r>
    </w:p>
    <w:p w14:paraId="1E324708" w14:textId="75297EA6" w:rsidR="00554A9E" w:rsidRDefault="00554A9E" w:rsidP="00F03671">
      <w:pPr>
        <w:spacing w:line="360" w:lineRule="auto"/>
        <w:jc w:val="both"/>
        <w:rPr>
          <w:rFonts w:ascii="Cambria" w:eastAsia="Times New Roman" w:hAnsi="Cambria" w:cs="Times New Roman"/>
        </w:rPr>
      </w:pPr>
      <w:r w:rsidRPr="00554A9E">
        <w:rPr>
          <w:rFonts w:ascii="Cambria" w:eastAsia="Times New Roman" w:hAnsi="Cambria" w:cs="Times New Roman"/>
        </w:rPr>
        <w:t>Provedbeni program Općine Šodolovci kratkoročni je strateški akt, donesen sukladno smjernicama i zakonodavnim odredbama o strateškom planiranju.</w:t>
      </w:r>
      <w:r>
        <w:rPr>
          <w:rFonts w:ascii="Cambria" w:eastAsia="Times New Roman" w:hAnsi="Cambria" w:cs="Times New Roman"/>
        </w:rPr>
        <w:t xml:space="preserve"> </w:t>
      </w:r>
    </w:p>
    <w:p w14:paraId="53ECAB3A" w14:textId="77777777" w:rsidR="00554A9E" w:rsidRPr="00554A9E" w:rsidRDefault="00554A9E" w:rsidP="00F03671">
      <w:pPr>
        <w:spacing w:line="360" w:lineRule="auto"/>
        <w:jc w:val="both"/>
        <w:rPr>
          <w:rFonts w:ascii="Cambria" w:eastAsia="Times New Roman" w:hAnsi="Cambria" w:cs="Times New Roman"/>
        </w:rPr>
      </w:pPr>
    </w:p>
    <w:p w14:paraId="09DBCED5" w14:textId="59E911CC" w:rsidR="00554A9E" w:rsidRDefault="00554A9E" w:rsidP="00F03671">
      <w:pPr>
        <w:spacing w:line="360" w:lineRule="auto"/>
        <w:jc w:val="both"/>
        <w:rPr>
          <w:rFonts w:ascii="Cambria" w:eastAsia="Times New Roman" w:hAnsi="Cambria" w:cs="Times New Roman"/>
        </w:rPr>
      </w:pPr>
      <w:r w:rsidRPr="00554A9E">
        <w:rPr>
          <w:rFonts w:ascii="Cambria" w:eastAsia="Times New Roman" w:hAnsi="Cambria" w:cs="Times New Roman"/>
        </w:rPr>
        <w:t>Ovim provedbenim programom stvorena je podloga i temelj za daljnji razvoj vizija, planova, ciljeva, mjera i aktivnosti u aktualnom mandatnom razdoblju. Sve naprijed navedeno učinjeno je s ciljem stvaranja bolje i svjetlije budućnosti za sve sadašnje ali i buduće stanovnike Općine Šodolovci.</w:t>
      </w:r>
      <w:r>
        <w:rPr>
          <w:rFonts w:ascii="Cambria" w:eastAsia="Times New Roman" w:hAnsi="Cambria" w:cs="Times New Roman"/>
        </w:rPr>
        <w:t xml:space="preserve"> </w:t>
      </w:r>
    </w:p>
    <w:p w14:paraId="5D5C9CB1" w14:textId="77777777" w:rsidR="00554A9E" w:rsidRPr="00554A9E" w:rsidRDefault="00554A9E" w:rsidP="00F03671">
      <w:pPr>
        <w:spacing w:line="360" w:lineRule="auto"/>
        <w:jc w:val="both"/>
        <w:rPr>
          <w:rFonts w:ascii="Cambria" w:eastAsia="Times New Roman" w:hAnsi="Cambria" w:cs="Times New Roman"/>
        </w:rPr>
      </w:pPr>
    </w:p>
    <w:p w14:paraId="509A7B73" w14:textId="6681B933" w:rsidR="00554A9E" w:rsidRDefault="00554A9E" w:rsidP="00F03671">
      <w:pPr>
        <w:spacing w:line="360" w:lineRule="auto"/>
        <w:jc w:val="both"/>
        <w:rPr>
          <w:rFonts w:ascii="Cambria" w:eastAsia="Times New Roman" w:hAnsi="Cambria" w:cs="Times New Roman"/>
        </w:rPr>
      </w:pPr>
      <w:r w:rsidRPr="00554A9E">
        <w:rPr>
          <w:rFonts w:ascii="Cambria" w:eastAsia="Times New Roman" w:hAnsi="Cambria" w:cs="Times New Roman"/>
        </w:rPr>
        <w:t>Naša misija jeste pružanje što kvalitetnijih usluga i što efikasnije obavljanje poslova iz samoupravnog djelokruga lokalnih jedinica radi postizanja prosperiteta i zadovoljstva naših stanovnika, unapređenja gospodarstva ali i svekolikog razvitka naše zajednice.</w:t>
      </w:r>
      <w:r>
        <w:rPr>
          <w:rFonts w:ascii="Cambria" w:eastAsia="Times New Roman" w:hAnsi="Cambria" w:cs="Times New Roman"/>
        </w:rPr>
        <w:t xml:space="preserve"> </w:t>
      </w:r>
    </w:p>
    <w:p w14:paraId="19AABA7D" w14:textId="77777777" w:rsidR="00554A9E" w:rsidRPr="00554A9E" w:rsidRDefault="00554A9E" w:rsidP="00F03671">
      <w:pPr>
        <w:spacing w:line="360" w:lineRule="auto"/>
        <w:jc w:val="both"/>
        <w:rPr>
          <w:rFonts w:ascii="Cambria" w:eastAsia="Times New Roman" w:hAnsi="Cambria" w:cs="Times New Roman"/>
        </w:rPr>
      </w:pPr>
    </w:p>
    <w:p w14:paraId="517EBBD9" w14:textId="188B134B" w:rsidR="00554A9E" w:rsidRDefault="00554A9E" w:rsidP="00F03671">
      <w:pPr>
        <w:spacing w:line="360" w:lineRule="auto"/>
        <w:jc w:val="both"/>
        <w:rPr>
          <w:rFonts w:ascii="Cambria" w:eastAsia="Times New Roman" w:hAnsi="Cambria" w:cs="Times New Roman"/>
        </w:rPr>
      </w:pPr>
      <w:r w:rsidRPr="00554A9E">
        <w:rPr>
          <w:rFonts w:ascii="Cambria" w:eastAsia="Times New Roman" w:hAnsi="Cambria" w:cs="Times New Roman"/>
        </w:rPr>
        <w:t>Naša vizija jeste stvaranje i postizanje povoljnih uvjeta i okruženja kojim će se Općina Šodolovci profilirati kao privlačna i ugodna za življenje, rad i boravak. Kako bi se standardi kvalitete života stanovnika općine podigli na što veću razinu ovim programom planirane su konkretne mjere i aktivnosti u svakom području života i djelovanja ali i sredstva za njihovu realizaciju.</w:t>
      </w:r>
      <w:r>
        <w:rPr>
          <w:rFonts w:ascii="Cambria" w:eastAsia="Times New Roman" w:hAnsi="Cambria" w:cs="Times New Roman"/>
        </w:rPr>
        <w:t xml:space="preserve"> </w:t>
      </w:r>
    </w:p>
    <w:p w14:paraId="2A6FEFB3" w14:textId="77777777" w:rsidR="00554A9E" w:rsidRPr="00554A9E" w:rsidRDefault="00554A9E" w:rsidP="00F03671">
      <w:pPr>
        <w:spacing w:line="360" w:lineRule="auto"/>
        <w:jc w:val="both"/>
        <w:rPr>
          <w:rFonts w:ascii="Cambria" w:eastAsia="Times New Roman" w:hAnsi="Cambria" w:cs="Times New Roman"/>
        </w:rPr>
      </w:pPr>
    </w:p>
    <w:p w14:paraId="05F96235" w14:textId="21F3DF24" w:rsidR="00554A9E" w:rsidRDefault="00554A9E" w:rsidP="00F03671">
      <w:pPr>
        <w:spacing w:line="360" w:lineRule="auto"/>
        <w:jc w:val="both"/>
        <w:rPr>
          <w:rFonts w:ascii="Cambria" w:eastAsia="Times New Roman" w:hAnsi="Cambria" w:cs="Times New Roman"/>
        </w:rPr>
      </w:pPr>
      <w:r w:rsidRPr="00554A9E">
        <w:rPr>
          <w:rFonts w:ascii="Cambria" w:eastAsia="Times New Roman" w:hAnsi="Cambria" w:cs="Times New Roman"/>
        </w:rPr>
        <w:t>Slijedom naprijed navedenog planirani su investicijski projekti izgradnje i obnove postojeće infrastrukture kako komunalne tako i druge infrastrukture, što je vidljivo kroz konkretne projekte izgradnje pješačkih i biciklističkih staza, nerazvrstanih cesta, dječjih i sportskih igrališta ali i partnerskih projekata poput sufinanciranja plinofikacije svih naselja, izgradnje kanalizacijske mreže te dovršetka priključenja na regionalni vodoopskrbni sustav.</w:t>
      </w:r>
      <w:r>
        <w:rPr>
          <w:rFonts w:ascii="Cambria" w:eastAsia="Times New Roman" w:hAnsi="Cambria" w:cs="Times New Roman"/>
        </w:rPr>
        <w:t xml:space="preserve"> </w:t>
      </w:r>
    </w:p>
    <w:p w14:paraId="23C43B1A" w14:textId="77777777" w:rsidR="00554A9E" w:rsidRPr="00554A9E" w:rsidRDefault="00554A9E" w:rsidP="00F03671">
      <w:pPr>
        <w:spacing w:line="360" w:lineRule="auto"/>
        <w:jc w:val="both"/>
        <w:rPr>
          <w:rFonts w:ascii="Cambria" w:eastAsia="Times New Roman" w:hAnsi="Cambria" w:cs="Times New Roman"/>
        </w:rPr>
      </w:pPr>
    </w:p>
    <w:p w14:paraId="4B392DB8" w14:textId="61E42955" w:rsidR="00554A9E" w:rsidRDefault="00554A9E" w:rsidP="00F03671">
      <w:pPr>
        <w:spacing w:line="360" w:lineRule="auto"/>
        <w:jc w:val="both"/>
        <w:rPr>
          <w:rFonts w:ascii="Cambria" w:eastAsia="Times New Roman" w:hAnsi="Cambria" w:cs="Times New Roman"/>
        </w:rPr>
      </w:pPr>
      <w:r w:rsidRPr="00554A9E">
        <w:rPr>
          <w:rFonts w:ascii="Cambria" w:eastAsia="Times New Roman" w:hAnsi="Cambria" w:cs="Times New Roman"/>
        </w:rPr>
        <w:t xml:space="preserve">Kao i do sada i u planiranju budućih aktivnosti Općina Šodolovci zadržala je socijalnu osjetljivost i brigu o najranjivijim i najosjetljivijim društvenim skupinama. Tako je planiran nastavak projekata kojim se osigurava briga i skrb te usluge prijevoza za starije mještane ali je također planirana i realizacija projekta izgradnje doma za smještaj starijih i nemoćnih osoba. Kada se govori o najranjivijim skupinama društva treba istaći kako se i nadalje vodi briga o najmlađima, učenicima osnovnih i srednjih škola ali i studentima i općenito o unaprijeđenu kvalitete življenja i stanovanja što se ogleda kroz mjere odnosno aktivnosti poput jednokratnih naknada za </w:t>
      </w:r>
      <w:r w:rsidRPr="00554A9E">
        <w:rPr>
          <w:rFonts w:ascii="Cambria" w:eastAsia="Times New Roman" w:hAnsi="Cambria" w:cs="Times New Roman"/>
        </w:rPr>
        <w:lastRenderedPageBreak/>
        <w:t>novorođenu djecu, sufinanciranja besplatne prehrane za učenike osnovnih škola, sufinanciranja prijevoza za učenike srednjih škola te jednokratne novčane naknade redovitim studentima.</w:t>
      </w:r>
      <w:r>
        <w:rPr>
          <w:rFonts w:ascii="Cambria" w:eastAsia="Times New Roman" w:hAnsi="Cambria" w:cs="Times New Roman"/>
        </w:rPr>
        <w:t xml:space="preserve"> </w:t>
      </w:r>
    </w:p>
    <w:p w14:paraId="09129ABE" w14:textId="56D5C713" w:rsidR="00554A9E" w:rsidRDefault="00554A9E" w:rsidP="00F03671">
      <w:pPr>
        <w:spacing w:line="360" w:lineRule="auto"/>
        <w:jc w:val="both"/>
        <w:rPr>
          <w:rFonts w:ascii="Cambria" w:eastAsia="Times New Roman" w:hAnsi="Cambria" w:cs="Times New Roman"/>
        </w:rPr>
      </w:pPr>
      <w:r>
        <w:rPr>
          <w:rFonts w:ascii="Cambria" w:eastAsia="Times New Roman" w:hAnsi="Cambria" w:cs="Times New Roman"/>
        </w:rPr>
        <w:t xml:space="preserve"> </w:t>
      </w:r>
    </w:p>
    <w:p w14:paraId="62431A23" w14:textId="77777777" w:rsidR="00554A9E" w:rsidRPr="00554A9E" w:rsidRDefault="00554A9E" w:rsidP="00F03671">
      <w:pPr>
        <w:spacing w:line="360" w:lineRule="auto"/>
        <w:jc w:val="both"/>
        <w:rPr>
          <w:rFonts w:ascii="Cambria" w:eastAsia="Times New Roman" w:hAnsi="Cambria" w:cs="Times New Roman"/>
        </w:rPr>
      </w:pPr>
    </w:p>
    <w:p w14:paraId="6B9BDAF6" w14:textId="77777777" w:rsidR="00554A9E" w:rsidRPr="00554A9E" w:rsidRDefault="00554A9E" w:rsidP="00F03671">
      <w:pPr>
        <w:spacing w:line="360" w:lineRule="auto"/>
        <w:jc w:val="both"/>
        <w:rPr>
          <w:rFonts w:ascii="Cambria" w:eastAsia="Times New Roman" w:hAnsi="Cambria" w:cs="Times New Roman"/>
        </w:rPr>
      </w:pPr>
      <w:r w:rsidRPr="00554A9E">
        <w:rPr>
          <w:rFonts w:ascii="Cambria" w:eastAsia="Times New Roman" w:hAnsi="Cambria" w:cs="Times New Roman"/>
        </w:rPr>
        <w:t xml:space="preserve">Ovim provedbenim programom posebna pozornost obratila se na projekte kojima se planira jačanje gospodarskog i turističkog razvoja Općine Šodolovci poput revitalizacije ribnjaka u naselju Koprivna, izgradnje reciklažnog dvorišta, postavljanja solarnih panela na zgrade javne namjene i javne površine, kojim projektima se osim gospodarskog razvitka osigurava očuvanje i unapređenje okoliša i životne sredine cijele općine. </w:t>
      </w:r>
    </w:p>
    <w:p w14:paraId="552BF784" w14:textId="3AC3D19E" w:rsidR="00554A9E" w:rsidRDefault="00554A9E" w:rsidP="00F03671">
      <w:pPr>
        <w:spacing w:line="360" w:lineRule="auto"/>
        <w:jc w:val="both"/>
        <w:rPr>
          <w:rFonts w:ascii="Cambria" w:eastAsia="Times New Roman" w:hAnsi="Cambria" w:cs="Times New Roman"/>
        </w:rPr>
      </w:pPr>
      <w:r w:rsidRPr="00554A9E">
        <w:rPr>
          <w:rFonts w:ascii="Cambria" w:eastAsia="Times New Roman" w:hAnsi="Cambria" w:cs="Times New Roman"/>
        </w:rPr>
        <w:t>Naposljetku, treba istaći kako je za realizaciju i uspjeh planiranog ovim Provedbenim programom, osim rada općinske uprave i službi, potreban zajednički rad svih gospodarskih subjekata, udruga i neprofitnih organizacija sa područja općine ali i svih stanovnika Općine Šodolovci, udruženih za ostvarenje zajedničkog cilja a to je napredak naše općine.</w:t>
      </w:r>
      <w:r>
        <w:rPr>
          <w:rFonts w:ascii="Cambria" w:eastAsia="Times New Roman" w:hAnsi="Cambria" w:cs="Times New Roman"/>
        </w:rPr>
        <w:t xml:space="preserve"> </w:t>
      </w:r>
    </w:p>
    <w:p w14:paraId="054D5D2A" w14:textId="77777777" w:rsidR="00554A9E" w:rsidRPr="00554A9E" w:rsidRDefault="00554A9E" w:rsidP="00F03671">
      <w:pPr>
        <w:spacing w:line="360" w:lineRule="auto"/>
        <w:jc w:val="both"/>
        <w:rPr>
          <w:rFonts w:ascii="Cambria" w:eastAsia="Times New Roman" w:hAnsi="Cambria" w:cs="Times New Roman"/>
        </w:rPr>
      </w:pPr>
    </w:p>
    <w:p w14:paraId="58396D46" w14:textId="12C36F61" w:rsidR="00651BF1" w:rsidRPr="00B57002" w:rsidRDefault="00554A9E" w:rsidP="00F03671">
      <w:pPr>
        <w:spacing w:line="360" w:lineRule="auto"/>
        <w:jc w:val="both"/>
        <w:rPr>
          <w:rFonts w:ascii="Cambria" w:eastAsia="Times New Roman" w:hAnsi="Cambria" w:cs="Times New Roman"/>
        </w:rPr>
      </w:pPr>
      <w:r w:rsidRPr="00554A9E">
        <w:rPr>
          <w:rFonts w:ascii="Cambria" w:eastAsia="Times New Roman" w:hAnsi="Cambria" w:cs="Times New Roman"/>
        </w:rPr>
        <w:t>Ovi iznimno zahtjevni ciljevi koje smo postavili pred sebe u predstojećem razdoblju traže osim angažiranja Proračuna i proračunskih sredstava općine i sredstva iz drugih izvora a to su fondovi EU, nacionalni izvori i izvori županije čiji priljev ćemo kroz različite pozive, natječaje i financiranja, svojim predanim radom i angažiranim djelovanjem, pokušati i osigurati u što većem obujmu.</w:t>
      </w:r>
    </w:p>
    <w:p w14:paraId="11B9D6DE" w14:textId="77777777" w:rsidR="00F03671" w:rsidRDefault="00F03671" w:rsidP="00985412">
      <w:pPr>
        <w:jc w:val="both"/>
        <w:rPr>
          <w:rFonts w:ascii="Cambria" w:eastAsia="Times New Roman" w:hAnsi="Cambria" w:cs="Times New Roman"/>
        </w:rPr>
      </w:pPr>
      <w:r>
        <w:rPr>
          <w:rFonts w:ascii="Cambria" w:eastAsia="Times New Roman" w:hAnsi="Cambria" w:cs="Times New Roman"/>
        </w:rPr>
        <w:t xml:space="preserve"> </w:t>
      </w:r>
    </w:p>
    <w:p w14:paraId="1CF08C47" w14:textId="3DE4E88A" w:rsidR="00651BF1" w:rsidRPr="00554A9E" w:rsidRDefault="00EE4FFA" w:rsidP="00985412">
      <w:pPr>
        <w:jc w:val="both"/>
        <w:rPr>
          <w:rFonts w:ascii="Cambria" w:eastAsia="Times New Roman" w:hAnsi="Cambria" w:cs="Times New Roman"/>
        </w:rPr>
      </w:pPr>
      <w:r w:rsidRPr="00B57002">
        <w:rPr>
          <w:rFonts w:ascii="Cambria" w:eastAsia="Times New Roman" w:hAnsi="Cambria" w:cs="Times New Roman"/>
          <w:b/>
          <w:bCs/>
        </w:rPr>
        <w:t xml:space="preserve">b) </w:t>
      </w:r>
      <w:r w:rsidR="00651BF1" w:rsidRPr="00B57002">
        <w:rPr>
          <w:rFonts w:ascii="Cambria" w:eastAsia="Times New Roman" w:hAnsi="Cambria" w:cs="Times New Roman"/>
          <w:b/>
          <w:bCs/>
        </w:rPr>
        <w:t xml:space="preserve"> Izvorišta i opis dokumenta</w:t>
      </w:r>
    </w:p>
    <w:p w14:paraId="0E4EE359" w14:textId="27E49940" w:rsidR="00651BF1" w:rsidRPr="00B57002" w:rsidRDefault="00651BF1">
      <w:pPr>
        <w:jc w:val="both"/>
        <w:rPr>
          <w:rFonts w:ascii="Cambria" w:eastAsia="Times New Roman" w:hAnsi="Cambria" w:cs="Times New Roman"/>
        </w:rPr>
      </w:pPr>
    </w:p>
    <w:p w14:paraId="7899BADE" w14:textId="2E5F12C0" w:rsidR="000E04EA" w:rsidRPr="00B57002" w:rsidRDefault="00EE4FFA" w:rsidP="00F03671">
      <w:pPr>
        <w:spacing w:line="360" w:lineRule="auto"/>
        <w:jc w:val="both"/>
        <w:rPr>
          <w:rFonts w:ascii="Cambria" w:eastAsia="Times New Roman" w:hAnsi="Cambria" w:cs="Times New Roman"/>
        </w:rPr>
      </w:pPr>
      <w:r w:rsidRPr="00B57002">
        <w:rPr>
          <w:rFonts w:ascii="Cambria" w:eastAsia="Times New Roman" w:hAnsi="Cambria" w:cs="Times New Roman"/>
        </w:rPr>
        <w:t xml:space="preserve">Provedbeni program kratkoročni je akt strateškog planiranja koji jedinicama lokalne samouprave osigurava učinkovit i djelotvoran alat za provedbu posebnih ciljeva i prioriteta djelovanja te ostvarenje planirane vizije razvoja. Donosi se na razdoblje od 4 godine, odnosno vezan je za mandat čelnika JLS i izrađuje se jednom za cijelo mandatno razdoblje, uz mogućnost revidiranja i ažuriranja na godišnjoj razini prema potrebama. U skladu sa Zakonom o sustavu strateškog planiranja i upravljanja razvojem Republike Hrvatske (“Narodne novine” br. 123/17) izrada Provedbenog programa je obavezna za jedinice lokalne samouprave i jedinice područne (regionalne) samouprave. Provedbenim programom JLS opisuje se i osigurava provedba posebnih ciljeva utvrđenih u planu razvoja JLS povezivanjem Provedbenog programa sa stavkama u proračunu JLS-a, te povezivanjem sa višim aktima strateškog i regionalnog planiranja. Načelnik Općine Šodolovci ovaj Provedbeni program donosi na početku razdoblja koje je za Republiku Hrvatsku i njezine jedinice lokalne samouprave prepuno prilika i izazova. U sljedećem razdoblju od pet do sedam godina, Republika Hrvatska ima priliku iskoristiti najviše instrumenata financiranja regionalnog razvoja do sada: osim Europskih strukturnih i investicijskih fondova, među kojima su za općinu Šodolovci od velikog značaja Europski fond za regionalni razvoj, Europski socijalni fond te Program ruralnog razvoja, u vrijeme donošenje ovog </w:t>
      </w:r>
      <w:r w:rsidRPr="00B57002">
        <w:rPr>
          <w:rFonts w:ascii="Cambria" w:eastAsia="Times New Roman" w:hAnsi="Cambria" w:cs="Times New Roman"/>
        </w:rPr>
        <w:lastRenderedPageBreak/>
        <w:t xml:space="preserve">Provedbenog programa Republika Hrvatska ima na raspolaganju i financijski instrument </w:t>
      </w:r>
      <w:r w:rsidRPr="00B57002">
        <w:rPr>
          <w:rFonts w:ascii="Cambria" w:eastAsia="Times New Roman" w:hAnsi="Cambria" w:cs="Times New Roman"/>
          <w:i/>
        </w:rPr>
        <w:t>EU Next Generation</w:t>
      </w:r>
      <w:r w:rsidRPr="00B57002">
        <w:rPr>
          <w:rFonts w:ascii="Cambria" w:eastAsia="Times New Roman" w:hAnsi="Cambria" w:cs="Times New Roman"/>
        </w:rPr>
        <w:t xml:space="preserve"> u skladu sa popratnim Nacionalnim planom za oporavak i otpornost. U takvom kontekstu, sljedeći Provedbeni program snažno se oslanja na navedene izvore financiranja kao mehanizam unapređenja različitih aspekata uvjeta života u Općini Šodolovci, a koji ukupno doprinose indeksu razvijenost. Općina Šodolovci ovim Provedbenim programom povezuje svoje buduće aktivnosti s nadređenim strateškim aktima, pri čemu je ključ</w:t>
      </w:r>
      <w:r w:rsidR="006E6D5D">
        <w:rPr>
          <w:rFonts w:ascii="Cambria" w:eastAsia="Times New Roman" w:hAnsi="Cambria" w:cs="Times New Roman"/>
        </w:rPr>
        <w:t>an Plan razvoja Osječko – baranjske županije za razdoblje do 2027. godine i</w:t>
      </w:r>
      <w:r w:rsidRPr="00B57002">
        <w:rPr>
          <w:rFonts w:ascii="Cambria" w:eastAsia="Times New Roman" w:hAnsi="Cambria" w:cs="Times New Roman"/>
        </w:rPr>
        <w:t xml:space="preserve"> Nacionalna razvojna strategija kao direktn</w:t>
      </w:r>
      <w:r w:rsidR="006E6D5D">
        <w:rPr>
          <w:rFonts w:ascii="Cambria" w:eastAsia="Times New Roman" w:hAnsi="Cambria" w:cs="Times New Roman"/>
        </w:rPr>
        <w:t>e</w:t>
      </w:r>
      <w:r w:rsidRPr="00B57002">
        <w:rPr>
          <w:rFonts w:ascii="Cambria" w:eastAsia="Times New Roman" w:hAnsi="Cambria" w:cs="Times New Roman"/>
        </w:rPr>
        <w:t xml:space="preserve"> poveznic</w:t>
      </w:r>
      <w:r w:rsidR="006E6D5D">
        <w:rPr>
          <w:rFonts w:ascii="Cambria" w:eastAsia="Times New Roman" w:hAnsi="Cambria" w:cs="Times New Roman"/>
        </w:rPr>
        <w:t>e</w:t>
      </w:r>
      <w:r w:rsidRPr="00B57002">
        <w:rPr>
          <w:rFonts w:ascii="Cambria" w:eastAsia="Times New Roman" w:hAnsi="Cambria" w:cs="Times New Roman"/>
        </w:rPr>
        <w:t xml:space="preserve"> na razvojne ciljeve koje je zacrtala</w:t>
      </w:r>
      <w:r w:rsidR="006E6D5D">
        <w:rPr>
          <w:rFonts w:ascii="Cambria" w:eastAsia="Times New Roman" w:hAnsi="Cambria" w:cs="Times New Roman"/>
        </w:rPr>
        <w:t xml:space="preserve"> Osječko – baranjska županija, odnosno</w:t>
      </w:r>
      <w:r w:rsidRPr="00B57002">
        <w:rPr>
          <w:rFonts w:ascii="Cambria" w:eastAsia="Times New Roman" w:hAnsi="Cambria" w:cs="Times New Roman"/>
        </w:rPr>
        <w:t xml:space="preserve"> Republika Hrvatska kao članica Europske unije - time se Općina Šodolovci pozicionira kao jedinica lokalne samouprave koja je spremna prihvatiti izazove i iskoristiti europske prilike za ravnomjerni regionalni razvoj, digitalnu i zelenu tranziciju. </w:t>
      </w:r>
    </w:p>
    <w:p w14:paraId="3CA2DF51" w14:textId="77777777" w:rsidR="000E04EA" w:rsidRPr="00B57002" w:rsidRDefault="00EE4FFA" w:rsidP="00F03671">
      <w:pPr>
        <w:spacing w:line="360" w:lineRule="auto"/>
        <w:jc w:val="both"/>
        <w:rPr>
          <w:rFonts w:ascii="Cambria" w:eastAsia="Times New Roman" w:hAnsi="Cambria" w:cs="Times New Roman"/>
        </w:rPr>
      </w:pPr>
      <w:r w:rsidRPr="00B57002">
        <w:rPr>
          <w:rFonts w:ascii="Cambria" w:eastAsia="Times New Roman" w:hAnsi="Cambria" w:cs="Times New Roman"/>
        </w:rPr>
        <w:t xml:space="preserve"> </w:t>
      </w:r>
    </w:p>
    <w:p w14:paraId="4F5E0C41" w14:textId="1D783CE7" w:rsidR="000E04EA" w:rsidRDefault="00EE4FFA" w:rsidP="00F03671">
      <w:pPr>
        <w:spacing w:line="360" w:lineRule="auto"/>
        <w:jc w:val="both"/>
        <w:rPr>
          <w:rFonts w:ascii="Cambria" w:eastAsia="Times New Roman" w:hAnsi="Cambria" w:cs="Times New Roman"/>
        </w:rPr>
      </w:pPr>
      <w:r w:rsidRPr="00B57002">
        <w:rPr>
          <w:rFonts w:ascii="Cambria" w:eastAsia="Times New Roman" w:hAnsi="Cambria" w:cs="Times New Roman"/>
        </w:rPr>
        <w:t>Osim Nacionalne razvojne strategije</w:t>
      </w:r>
      <w:r w:rsidR="00A746D5">
        <w:rPr>
          <w:rFonts w:ascii="Cambria" w:eastAsia="Times New Roman" w:hAnsi="Cambria" w:cs="Times New Roman"/>
        </w:rPr>
        <w:t xml:space="preserve"> i Plana razvoja Osječko – baranjske županije</w:t>
      </w:r>
      <w:r w:rsidRPr="00B57002">
        <w:rPr>
          <w:rFonts w:ascii="Cambria" w:eastAsia="Times New Roman" w:hAnsi="Cambria" w:cs="Times New Roman"/>
        </w:rPr>
        <w:t xml:space="preserve"> Općina Šodolovci svoj provedbeni program temelji na Planu razvoja općine do 2027. godine na temelju koncepta “Pametna općina”, te na općinskom proračunu. Iz svih tih dokumenata su određene aktivnosti koje vode do realizacije mjera određenih provedbenim programom. </w:t>
      </w:r>
      <w:r w:rsidR="007C5E94">
        <w:rPr>
          <w:rFonts w:ascii="Cambria" w:eastAsia="Times New Roman" w:hAnsi="Cambria" w:cs="Times New Roman"/>
        </w:rPr>
        <w:t xml:space="preserve"> </w:t>
      </w:r>
    </w:p>
    <w:p w14:paraId="561B91AA" w14:textId="77777777" w:rsidR="007C5E94" w:rsidRPr="00B57002" w:rsidRDefault="007C5E94" w:rsidP="00F03671">
      <w:pPr>
        <w:spacing w:line="360" w:lineRule="auto"/>
        <w:jc w:val="both"/>
        <w:rPr>
          <w:rFonts w:ascii="Cambria" w:eastAsia="Times New Roman" w:hAnsi="Cambria" w:cs="Times New Roman"/>
        </w:rPr>
      </w:pPr>
    </w:p>
    <w:p w14:paraId="6608EDAE" w14:textId="77777777" w:rsidR="000E04EA" w:rsidRPr="00B57002" w:rsidRDefault="00EE4FFA" w:rsidP="00F03671">
      <w:pPr>
        <w:spacing w:line="360" w:lineRule="auto"/>
        <w:jc w:val="both"/>
        <w:rPr>
          <w:rFonts w:ascii="Cambria" w:eastAsia="Times New Roman" w:hAnsi="Cambria" w:cs="Times New Roman"/>
          <w:i/>
        </w:rPr>
      </w:pPr>
      <w:r w:rsidRPr="00B57002">
        <w:rPr>
          <w:rFonts w:ascii="Cambria" w:eastAsia="Times New Roman" w:hAnsi="Cambria" w:cs="Times New Roman"/>
        </w:rPr>
        <w:t xml:space="preserve">Poseban naglasak Provedbenog programa općine Šodolovci staviti će se na usklađivanje aktivnosti sa proračunom kako bi provedbeni program bio efikasan i primjenjiv. Provedbeni program je jasno povezan sa svim tekućim i kapitalnim sredstvima potrebnim za provedbu ciljeva, mjera i aktivnosti za četverogodišnje mandatno razdoblje. Metodologija izrade ovog dokumenta osigurava i mogućnost praćenja i izvještavanja uspješnosti provedbe mjera, kao i eventualnu prilagodbu promjenama koje mogu nastati. </w:t>
      </w:r>
    </w:p>
    <w:p w14:paraId="4AF67D5F" w14:textId="4B66DA69" w:rsidR="000E04EA" w:rsidRPr="00B57002" w:rsidRDefault="00EE4FFA">
      <w:pPr>
        <w:rPr>
          <w:rFonts w:ascii="Cambria" w:eastAsia="Times New Roman" w:hAnsi="Cambria" w:cs="Times New Roman"/>
          <w:b/>
          <w:bCs/>
        </w:rPr>
      </w:pPr>
      <w:r w:rsidRPr="00B57002">
        <w:rPr>
          <w:rFonts w:ascii="Cambria" w:eastAsia="Times New Roman" w:hAnsi="Cambria" w:cs="Times New Roman"/>
          <w:b/>
          <w:bCs/>
        </w:rPr>
        <w:br/>
        <w:t xml:space="preserve">c)  </w:t>
      </w:r>
      <w:r w:rsidR="00B43B36" w:rsidRPr="00B57002">
        <w:rPr>
          <w:rFonts w:ascii="Cambria" w:eastAsia="Times New Roman" w:hAnsi="Cambria" w:cs="Times New Roman"/>
          <w:b/>
          <w:bCs/>
        </w:rPr>
        <w:t xml:space="preserve">Djelokrug, misija i vizija   </w:t>
      </w:r>
    </w:p>
    <w:p w14:paraId="6D347D40" w14:textId="77777777" w:rsidR="000E04EA" w:rsidRPr="00B57002" w:rsidRDefault="00EE4FFA">
      <w:pPr>
        <w:rPr>
          <w:rFonts w:ascii="Cambria" w:eastAsia="Times New Roman" w:hAnsi="Cambria" w:cs="Times New Roman"/>
        </w:rPr>
      </w:pPr>
      <w:r w:rsidRPr="00B57002">
        <w:rPr>
          <w:rFonts w:ascii="Cambria" w:eastAsia="Times New Roman" w:hAnsi="Cambria" w:cs="Times New Roman"/>
        </w:rPr>
        <w:t xml:space="preserve"> </w:t>
      </w:r>
    </w:p>
    <w:p w14:paraId="11B5F4FE" w14:textId="46F297BE" w:rsidR="000E04EA" w:rsidRPr="00B57002" w:rsidRDefault="00EE4FFA" w:rsidP="00F03671">
      <w:pPr>
        <w:spacing w:line="360" w:lineRule="auto"/>
        <w:jc w:val="both"/>
        <w:rPr>
          <w:rFonts w:ascii="Cambria" w:eastAsia="Times New Roman" w:hAnsi="Cambria" w:cs="Times New Roman"/>
        </w:rPr>
      </w:pPr>
      <w:r w:rsidRPr="00B57002">
        <w:rPr>
          <w:rFonts w:ascii="Cambria" w:eastAsia="Times New Roman" w:hAnsi="Cambria" w:cs="Times New Roman"/>
        </w:rPr>
        <w:t xml:space="preserve">Općina Šodolovci je općina u Osječko-baranjskoj županiji te spada u I. kategoriju razvijenosti. U sastavu Općine Šodolovci su sljedeća naselja: Ada, Koprivna, Palača, Paulin Dvor, Petrova Slatina, Silaš i Šodolovci. Granice Općine Šodolovci su granice katastarskih općina Ada, Koprivna, Paulin Dvor i Šodolovci, a u katastarskoj općini Palača do granice sa Vukovarsko-srijemskom županijom. </w:t>
      </w:r>
      <w:r w:rsidRPr="00F33184">
        <w:rPr>
          <w:rFonts w:ascii="Cambria" w:eastAsia="Times New Roman" w:hAnsi="Cambria" w:cs="Times New Roman"/>
          <w:highlight w:val="lightGray"/>
        </w:rPr>
        <w:t>Prema posljednjem popisu stanovništva iz 20</w:t>
      </w:r>
      <w:r w:rsidR="00F33184" w:rsidRPr="00F33184">
        <w:rPr>
          <w:rFonts w:ascii="Cambria" w:eastAsia="Times New Roman" w:hAnsi="Cambria" w:cs="Times New Roman"/>
          <w:highlight w:val="lightGray"/>
        </w:rPr>
        <w:t>21</w:t>
      </w:r>
      <w:r w:rsidRPr="00F33184">
        <w:rPr>
          <w:rFonts w:ascii="Cambria" w:eastAsia="Times New Roman" w:hAnsi="Cambria" w:cs="Times New Roman"/>
          <w:highlight w:val="lightGray"/>
        </w:rPr>
        <w:t xml:space="preserve">. godine Šodolovci broje </w:t>
      </w:r>
      <w:r w:rsidR="00F33184">
        <w:rPr>
          <w:rFonts w:ascii="Cambria" w:eastAsia="Times New Roman" w:hAnsi="Cambria" w:cs="Times New Roman"/>
          <w:highlight w:val="lightGray"/>
        </w:rPr>
        <w:t>1217</w:t>
      </w:r>
      <w:r w:rsidRPr="00F33184">
        <w:rPr>
          <w:rFonts w:ascii="Cambria" w:eastAsia="Times New Roman" w:hAnsi="Cambria" w:cs="Times New Roman"/>
          <w:highlight w:val="lightGray"/>
        </w:rPr>
        <w:t xml:space="preserve"> stanovnika.</w:t>
      </w:r>
      <w:r w:rsidRPr="00B57002">
        <w:rPr>
          <w:rFonts w:ascii="Cambria" w:eastAsia="Times New Roman" w:hAnsi="Cambria" w:cs="Times New Roman"/>
        </w:rPr>
        <w:t xml:space="preserve"> </w:t>
      </w:r>
    </w:p>
    <w:p w14:paraId="0C8467C1" w14:textId="77777777" w:rsidR="000E04EA" w:rsidRPr="00B57002" w:rsidRDefault="00EE4FFA" w:rsidP="00F03671">
      <w:pPr>
        <w:spacing w:line="360" w:lineRule="auto"/>
        <w:jc w:val="both"/>
        <w:rPr>
          <w:rFonts w:ascii="Cambria" w:eastAsia="Times New Roman" w:hAnsi="Cambria" w:cs="Times New Roman"/>
          <w:color w:val="3D3D3D"/>
          <w:highlight w:val="white"/>
        </w:rPr>
      </w:pPr>
      <w:r w:rsidRPr="00B57002">
        <w:rPr>
          <w:rFonts w:ascii="Cambria" w:eastAsia="Times New Roman" w:hAnsi="Cambria" w:cs="Times New Roman"/>
          <w:color w:val="3D3D3D"/>
          <w:highlight w:val="white"/>
        </w:rPr>
        <w:t xml:space="preserve">  </w:t>
      </w:r>
    </w:p>
    <w:p w14:paraId="4E8D026C" w14:textId="77777777" w:rsidR="000E04EA" w:rsidRPr="00B57002" w:rsidRDefault="00EE4FFA" w:rsidP="00F03671">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Izvršno tijelo je općinski načelnik i on zastupa jedinicu lokalne samouprave. Općinski načelnik priprema prijedloge općih akata te izvršava ili osigurava izvršavanje općih akata Općinskog vijeća, usmjerava i nadzire djelovanje upravnih tijela te upravlja nekretninama i pokretninama u vlasništvu jedinice lokalne samouprave, kao i njezinim prihodima i rashodima.</w:t>
      </w:r>
    </w:p>
    <w:p w14:paraId="12A2C2A0" w14:textId="77777777" w:rsidR="000E04EA" w:rsidRPr="00B57002" w:rsidRDefault="00EE4FFA" w:rsidP="00F03671">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 </w:t>
      </w:r>
    </w:p>
    <w:p w14:paraId="0911425B" w14:textId="77777777" w:rsidR="000E04EA" w:rsidRPr="00B57002" w:rsidRDefault="00EE4FFA" w:rsidP="00F03671">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lastRenderedPageBreak/>
        <w:t>Za obavljanje poslova iz samoupravnog djelokruga Općine ustrojen je Jedinstveni upravni odjel, čije se ustrojstvo uređuje općim aktima, a njegovim radom upravlja pročelnik. Jedinstveni upravni odjel neposredno izvršava i nadzire provođenje općih akata Općinskog vijeća i akata općinskog načelnika, donosi pojedinačne akte kojima rješavaju pitanja o pravima, obvezama i pravnim interesima fizičkih i pravnih osoba, vodi očevidnike određene zakonom i drugim propisima i izdaje propisana uvjerenja i potvrde, obavlja i druge poslove od interesa za Općinu i njena tijela sukladno zakonima, Statutu i drugim propisima.</w:t>
      </w:r>
    </w:p>
    <w:p w14:paraId="762B4272" w14:textId="1D6E31C6" w:rsidR="000E04EA" w:rsidRPr="00B57002" w:rsidRDefault="00EE4FFA" w:rsidP="00F03671">
      <w:pPr>
        <w:spacing w:line="360" w:lineRule="auto"/>
        <w:jc w:val="both"/>
        <w:rPr>
          <w:rFonts w:ascii="Cambria" w:eastAsia="Times New Roman" w:hAnsi="Cambria" w:cs="Times New Roman"/>
        </w:rPr>
      </w:pPr>
      <w:r w:rsidRPr="00B57002">
        <w:rPr>
          <w:rFonts w:ascii="Cambria" w:eastAsia="Times New Roman" w:hAnsi="Cambria" w:cs="Times New Roman"/>
        </w:rPr>
        <w:br/>
        <w:t xml:space="preserve">Šodolovci su općina tradicionalnih vrijednosti i bogatoga kulturnoga nasljeđa, koji se isprepliću s temeljnom gospodarskom granom poljoprivredom, kao glavnom okosnicom životnih aktivnosti mještana. Vizija JLS Šodolovci u ovom mandatnom razdoblju je daljnji razvoj koncepta “pametna općina” kroz implementaciju modernih tehnologija u svrhu povezivanja sa drugim općinama i akterima koji mogu pridonijeti jačanju i razvoju općine Šodolovci. Kroz ovo mandatno razdoblje općina će raditi na stvaranju okruženja koje će stanovnicima ovog ruralnog područja dati slične mogućnosti kakve imaju stanovnici urbanih sredina. Cilj </w:t>
      </w:r>
      <w:r w:rsidR="00EC179E">
        <w:rPr>
          <w:rFonts w:ascii="Cambria" w:eastAsia="Times New Roman" w:hAnsi="Cambria" w:cs="Times New Roman"/>
        </w:rPr>
        <w:t>općinske</w:t>
      </w:r>
      <w:r w:rsidRPr="00B57002">
        <w:rPr>
          <w:rFonts w:ascii="Cambria" w:eastAsia="Times New Roman" w:hAnsi="Cambria" w:cs="Times New Roman"/>
        </w:rPr>
        <w:t xml:space="preserve"> vlasti u ovom mandatu je da u svim naseljima ove općine poboljša infrastrukturu kako bi se stvorile pretpostavke za kvalitetniji život mještana te pokretanje i realizaciju novih projekata. Veliki naglasak stavljen je na pametno upravljanje općinom i uslugama što uključuje poticanje  održivog gospodarskog i društvenog razvoja, podizanja konkurentnosti gospodarstva i efikasnosti javne uprave te podizanje  razine  kvalitete  življenja  svih  stanovnika Općine primjenom informacijskih i komunikacijskih tehnologija.  </w:t>
      </w:r>
    </w:p>
    <w:p w14:paraId="74A101C0" w14:textId="77777777" w:rsidR="000E04EA" w:rsidRPr="00B57002" w:rsidRDefault="00EE4FFA">
      <w:pPr>
        <w:jc w:val="both"/>
        <w:rPr>
          <w:rFonts w:ascii="Cambria" w:eastAsia="Times New Roman" w:hAnsi="Cambria" w:cs="Times New Roman"/>
        </w:rPr>
      </w:pPr>
      <w:r w:rsidRPr="00B57002">
        <w:rPr>
          <w:rFonts w:ascii="Cambria" w:eastAsia="Times New Roman" w:hAnsi="Cambria" w:cs="Times New Roman"/>
        </w:rPr>
        <w:t xml:space="preserve"> </w:t>
      </w:r>
    </w:p>
    <w:p w14:paraId="5FCD2A25" w14:textId="77777777" w:rsidR="000E04EA" w:rsidRPr="00B57002" w:rsidRDefault="00EE4FFA">
      <w:pPr>
        <w:rPr>
          <w:rFonts w:ascii="Cambria" w:eastAsia="Times New Roman" w:hAnsi="Cambria" w:cs="Times New Roman"/>
        </w:rPr>
      </w:pPr>
      <w:r w:rsidRPr="00B57002">
        <w:rPr>
          <w:rFonts w:ascii="Cambria" w:eastAsia="Times New Roman" w:hAnsi="Cambria" w:cs="Times New Roman"/>
        </w:rPr>
        <w:t xml:space="preserve"> </w:t>
      </w:r>
    </w:p>
    <w:p w14:paraId="2A9C1266" w14:textId="77777777" w:rsidR="005B4610" w:rsidRPr="00B57002" w:rsidRDefault="005B4610">
      <w:pPr>
        <w:rPr>
          <w:rFonts w:ascii="Cambria" w:eastAsia="Times New Roman" w:hAnsi="Cambria" w:cs="Times New Roman"/>
        </w:rPr>
      </w:pPr>
      <w:r w:rsidRPr="00B57002">
        <w:rPr>
          <w:rFonts w:ascii="Cambria" w:eastAsia="Times New Roman" w:hAnsi="Cambria" w:cs="Times New Roman"/>
        </w:rPr>
        <w:t xml:space="preserve"> </w:t>
      </w:r>
    </w:p>
    <w:p w14:paraId="72A395DC" w14:textId="77777777" w:rsidR="00B57002" w:rsidRDefault="00B57002">
      <w:pPr>
        <w:rPr>
          <w:rFonts w:ascii="Cambria" w:eastAsia="Times New Roman" w:hAnsi="Cambria" w:cs="Times New Roman"/>
        </w:rPr>
      </w:pPr>
      <w:r>
        <w:rPr>
          <w:rFonts w:ascii="Cambria" w:eastAsia="Times New Roman" w:hAnsi="Cambria" w:cs="Times New Roman"/>
        </w:rPr>
        <w:t xml:space="preserve"> </w:t>
      </w:r>
    </w:p>
    <w:p w14:paraId="4130A4EC" w14:textId="77777777" w:rsidR="00B57002" w:rsidRDefault="00B57002">
      <w:pPr>
        <w:rPr>
          <w:rFonts w:ascii="Cambria" w:eastAsia="Times New Roman" w:hAnsi="Cambria" w:cs="Times New Roman"/>
        </w:rPr>
      </w:pPr>
    </w:p>
    <w:p w14:paraId="21318068" w14:textId="77777777" w:rsidR="00B57002" w:rsidRDefault="00B57002">
      <w:pPr>
        <w:rPr>
          <w:rFonts w:ascii="Cambria" w:eastAsia="Times New Roman" w:hAnsi="Cambria" w:cs="Times New Roman"/>
        </w:rPr>
      </w:pPr>
      <w:r>
        <w:rPr>
          <w:rFonts w:ascii="Cambria" w:eastAsia="Times New Roman" w:hAnsi="Cambria" w:cs="Times New Roman"/>
        </w:rPr>
        <w:t xml:space="preserve"> </w:t>
      </w:r>
    </w:p>
    <w:p w14:paraId="5917DEB3" w14:textId="77777777" w:rsidR="00B57002" w:rsidRDefault="00B57002">
      <w:pPr>
        <w:rPr>
          <w:rFonts w:ascii="Cambria" w:eastAsia="Times New Roman" w:hAnsi="Cambria" w:cs="Times New Roman"/>
        </w:rPr>
      </w:pPr>
      <w:r>
        <w:rPr>
          <w:rFonts w:ascii="Cambria" w:eastAsia="Times New Roman" w:hAnsi="Cambria" w:cs="Times New Roman"/>
        </w:rPr>
        <w:t xml:space="preserve">  </w:t>
      </w:r>
    </w:p>
    <w:p w14:paraId="1563D4A6" w14:textId="77777777" w:rsidR="00B57002" w:rsidRDefault="00B57002">
      <w:pPr>
        <w:rPr>
          <w:rFonts w:ascii="Cambria" w:eastAsia="Times New Roman" w:hAnsi="Cambria" w:cs="Times New Roman"/>
        </w:rPr>
      </w:pPr>
      <w:r>
        <w:rPr>
          <w:rFonts w:ascii="Cambria" w:eastAsia="Times New Roman" w:hAnsi="Cambria" w:cs="Times New Roman"/>
        </w:rPr>
        <w:t xml:space="preserve"> </w:t>
      </w:r>
    </w:p>
    <w:p w14:paraId="4AA9A335" w14:textId="77777777" w:rsidR="00B57002" w:rsidRDefault="00B57002">
      <w:pPr>
        <w:rPr>
          <w:rFonts w:ascii="Cambria" w:eastAsia="Times New Roman" w:hAnsi="Cambria" w:cs="Times New Roman"/>
        </w:rPr>
      </w:pPr>
      <w:r>
        <w:rPr>
          <w:rFonts w:ascii="Cambria" w:eastAsia="Times New Roman" w:hAnsi="Cambria" w:cs="Times New Roman"/>
        </w:rPr>
        <w:t xml:space="preserve"> </w:t>
      </w:r>
    </w:p>
    <w:p w14:paraId="7FCCB575" w14:textId="77777777" w:rsidR="00B57002" w:rsidRDefault="00B57002">
      <w:pPr>
        <w:rPr>
          <w:rFonts w:ascii="Cambria" w:eastAsia="Times New Roman" w:hAnsi="Cambria" w:cs="Times New Roman"/>
        </w:rPr>
      </w:pPr>
    </w:p>
    <w:p w14:paraId="67C53512" w14:textId="77777777" w:rsidR="00F03671" w:rsidRDefault="00F03671">
      <w:pPr>
        <w:rPr>
          <w:rFonts w:ascii="Cambria" w:eastAsia="Times New Roman" w:hAnsi="Cambria" w:cs="Times New Roman"/>
        </w:rPr>
      </w:pPr>
      <w:r>
        <w:rPr>
          <w:rFonts w:ascii="Cambria" w:eastAsia="Times New Roman" w:hAnsi="Cambria" w:cs="Times New Roman"/>
        </w:rPr>
        <w:t xml:space="preserve"> </w:t>
      </w:r>
    </w:p>
    <w:p w14:paraId="5BCE706B" w14:textId="77777777" w:rsidR="00F03671" w:rsidRDefault="00F03671">
      <w:pPr>
        <w:rPr>
          <w:rFonts w:ascii="Cambria" w:eastAsia="Times New Roman" w:hAnsi="Cambria" w:cs="Times New Roman"/>
        </w:rPr>
      </w:pPr>
    </w:p>
    <w:p w14:paraId="6B95B8DA" w14:textId="77777777" w:rsidR="00F03671" w:rsidRDefault="00F03671">
      <w:pPr>
        <w:rPr>
          <w:rFonts w:ascii="Cambria" w:eastAsia="Times New Roman" w:hAnsi="Cambria" w:cs="Times New Roman"/>
        </w:rPr>
      </w:pPr>
      <w:r>
        <w:rPr>
          <w:rFonts w:ascii="Cambria" w:eastAsia="Times New Roman" w:hAnsi="Cambria" w:cs="Times New Roman"/>
        </w:rPr>
        <w:t xml:space="preserve"> </w:t>
      </w:r>
    </w:p>
    <w:p w14:paraId="06842AF8" w14:textId="77777777" w:rsidR="00F03671" w:rsidRDefault="00F03671">
      <w:pPr>
        <w:rPr>
          <w:rFonts w:ascii="Cambria" w:eastAsia="Times New Roman" w:hAnsi="Cambria" w:cs="Times New Roman"/>
        </w:rPr>
      </w:pPr>
    </w:p>
    <w:p w14:paraId="0EA71615" w14:textId="77777777" w:rsidR="00F03671" w:rsidRDefault="00F03671">
      <w:pPr>
        <w:rPr>
          <w:rFonts w:ascii="Cambria" w:eastAsia="Times New Roman" w:hAnsi="Cambria" w:cs="Times New Roman"/>
        </w:rPr>
      </w:pPr>
      <w:r>
        <w:rPr>
          <w:rFonts w:ascii="Cambria" w:eastAsia="Times New Roman" w:hAnsi="Cambria" w:cs="Times New Roman"/>
        </w:rPr>
        <w:t xml:space="preserve"> </w:t>
      </w:r>
    </w:p>
    <w:p w14:paraId="0C009EEB" w14:textId="77777777" w:rsidR="00F03671" w:rsidRDefault="00F03671">
      <w:pPr>
        <w:rPr>
          <w:rFonts w:ascii="Cambria" w:eastAsia="Times New Roman" w:hAnsi="Cambria" w:cs="Times New Roman"/>
        </w:rPr>
      </w:pPr>
      <w:r>
        <w:rPr>
          <w:rFonts w:ascii="Cambria" w:eastAsia="Times New Roman" w:hAnsi="Cambria" w:cs="Times New Roman"/>
        </w:rPr>
        <w:t xml:space="preserve"> </w:t>
      </w:r>
    </w:p>
    <w:p w14:paraId="432F75DE" w14:textId="77777777" w:rsidR="00F03671" w:rsidRDefault="00F03671">
      <w:pPr>
        <w:rPr>
          <w:rFonts w:ascii="Cambria" w:eastAsia="Times New Roman" w:hAnsi="Cambria" w:cs="Times New Roman"/>
        </w:rPr>
      </w:pPr>
      <w:r>
        <w:rPr>
          <w:rFonts w:ascii="Cambria" w:eastAsia="Times New Roman" w:hAnsi="Cambria" w:cs="Times New Roman"/>
        </w:rPr>
        <w:t xml:space="preserve">  </w:t>
      </w:r>
    </w:p>
    <w:p w14:paraId="0143A081" w14:textId="77777777" w:rsidR="00F03671" w:rsidRDefault="00F03671">
      <w:pPr>
        <w:rPr>
          <w:rFonts w:ascii="Cambria" w:eastAsia="Times New Roman" w:hAnsi="Cambria" w:cs="Times New Roman"/>
        </w:rPr>
      </w:pPr>
      <w:r>
        <w:rPr>
          <w:rFonts w:ascii="Cambria" w:eastAsia="Times New Roman" w:hAnsi="Cambria" w:cs="Times New Roman"/>
        </w:rPr>
        <w:t xml:space="preserve"> </w:t>
      </w:r>
    </w:p>
    <w:p w14:paraId="1129020E" w14:textId="77777777" w:rsidR="00F03671" w:rsidRDefault="00F03671">
      <w:pPr>
        <w:rPr>
          <w:rFonts w:ascii="Cambria" w:eastAsia="Times New Roman" w:hAnsi="Cambria" w:cs="Times New Roman"/>
        </w:rPr>
      </w:pPr>
      <w:r>
        <w:rPr>
          <w:rFonts w:ascii="Cambria" w:eastAsia="Times New Roman" w:hAnsi="Cambria" w:cs="Times New Roman"/>
        </w:rPr>
        <w:t xml:space="preserve"> </w:t>
      </w:r>
    </w:p>
    <w:p w14:paraId="61FC7551" w14:textId="77777777" w:rsidR="00F03671" w:rsidRDefault="00F03671">
      <w:pPr>
        <w:rPr>
          <w:rFonts w:ascii="Cambria" w:eastAsia="Times New Roman" w:hAnsi="Cambria" w:cs="Times New Roman"/>
        </w:rPr>
      </w:pPr>
    </w:p>
    <w:p w14:paraId="3EA14F56" w14:textId="2D2D8FA6" w:rsidR="00B57002" w:rsidRDefault="00F03671">
      <w:pPr>
        <w:rPr>
          <w:rFonts w:ascii="Cambria" w:eastAsia="Times New Roman" w:hAnsi="Cambria" w:cs="Times New Roman"/>
        </w:rPr>
      </w:pPr>
      <w:r>
        <w:rPr>
          <w:rFonts w:ascii="Cambria" w:eastAsia="Times New Roman" w:hAnsi="Cambria" w:cs="Times New Roman"/>
        </w:rPr>
        <w:t xml:space="preserve"> </w:t>
      </w:r>
      <w:r w:rsidR="00B57002">
        <w:rPr>
          <w:rFonts w:ascii="Cambria" w:eastAsia="Times New Roman" w:hAnsi="Cambria" w:cs="Times New Roman"/>
        </w:rPr>
        <w:t xml:space="preserve">  </w:t>
      </w:r>
    </w:p>
    <w:p w14:paraId="5CD6AFF8" w14:textId="0450DD21" w:rsidR="000E04EA" w:rsidRDefault="005B4610">
      <w:pPr>
        <w:rPr>
          <w:rFonts w:ascii="Cambria" w:eastAsia="Times New Roman" w:hAnsi="Cambria" w:cs="Times New Roman"/>
        </w:rPr>
      </w:pPr>
      <w:r w:rsidRPr="00B57002">
        <w:rPr>
          <w:rFonts w:ascii="Cambria" w:eastAsia="Times New Roman" w:hAnsi="Cambria" w:cs="Times New Roman"/>
        </w:rPr>
        <w:lastRenderedPageBreak/>
        <w:t xml:space="preserve"> </w:t>
      </w:r>
      <w:r w:rsidR="00EE4FFA" w:rsidRPr="00B57002">
        <w:rPr>
          <w:rFonts w:ascii="Cambria" w:eastAsia="Times New Roman" w:hAnsi="Cambria" w:cs="Times New Roman"/>
        </w:rPr>
        <w:t xml:space="preserve"> </w:t>
      </w:r>
      <w:r w:rsidR="00E03319">
        <w:rPr>
          <w:rFonts w:ascii="Cambria" w:eastAsia="Times New Roman" w:hAnsi="Cambria" w:cs="Times New Roman"/>
        </w:rPr>
        <w:t xml:space="preserve"> </w:t>
      </w:r>
    </w:p>
    <w:p w14:paraId="2D3FE9BF" w14:textId="77777777" w:rsidR="00E03319" w:rsidRPr="00B57002" w:rsidRDefault="00E03319">
      <w:pPr>
        <w:rPr>
          <w:rFonts w:ascii="Cambria" w:eastAsia="Times New Roman" w:hAnsi="Cambria" w:cs="Times New Roman"/>
        </w:rPr>
      </w:pPr>
    </w:p>
    <w:p w14:paraId="3329B7D4" w14:textId="77777777" w:rsidR="000E04EA" w:rsidRPr="00B57002" w:rsidRDefault="00EE4FFA" w:rsidP="005B4610">
      <w:pPr>
        <w:pBdr>
          <w:bottom w:val="single" w:sz="4" w:space="1" w:color="auto"/>
        </w:pBdr>
        <w:rPr>
          <w:rFonts w:ascii="Cambria" w:eastAsia="Times New Roman" w:hAnsi="Cambria" w:cs="Times New Roman"/>
          <w:b/>
        </w:rPr>
      </w:pPr>
      <w:r w:rsidRPr="00B57002">
        <w:rPr>
          <w:rFonts w:ascii="Cambria" w:eastAsia="Times New Roman" w:hAnsi="Cambria" w:cs="Times New Roman"/>
          <w:b/>
        </w:rPr>
        <w:t>2. Opis izazova, kratkoročnih razvojnih potreba i razvojnih potencijala</w:t>
      </w:r>
    </w:p>
    <w:p w14:paraId="627E07B8" w14:textId="77777777" w:rsidR="000E04EA" w:rsidRPr="00B57002" w:rsidRDefault="00EE4FFA">
      <w:pPr>
        <w:rPr>
          <w:rFonts w:ascii="Cambria" w:eastAsia="Times New Roman" w:hAnsi="Cambria" w:cs="Times New Roman"/>
        </w:rPr>
      </w:pPr>
      <w:r w:rsidRPr="00B57002">
        <w:rPr>
          <w:rFonts w:ascii="Cambria" w:eastAsia="Times New Roman" w:hAnsi="Cambria" w:cs="Times New Roman"/>
        </w:rPr>
        <w:t xml:space="preserve"> </w:t>
      </w:r>
    </w:p>
    <w:p w14:paraId="0DD974B5" w14:textId="77777777" w:rsidR="005B4610" w:rsidRPr="00B57002" w:rsidRDefault="005B4610">
      <w:pPr>
        <w:jc w:val="both"/>
        <w:rPr>
          <w:rFonts w:ascii="Cambria" w:eastAsia="Times New Roman" w:hAnsi="Cambria" w:cs="Times New Roman"/>
        </w:rPr>
      </w:pPr>
      <w:r w:rsidRPr="00B57002">
        <w:rPr>
          <w:rFonts w:ascii="Cambria" w:eastAsia="Times New Roman" w:hAnsi="Cambria" w:cs="Times New Roman"/>
        </w:rPr>
        <w:t xml:space="preserve"> </w:t>
      </w:r>
    </w:p>
    <w:p w14:paraId="17FB1788" w14:textId="62EBDF11" w:rsidR="000E04EA" w:rsidRPr="00B57002" w:rsidRDefault="00EE4FFA" w:rsidP="00F03671">
      <w:pPr>
        <w:spacing w:line="360" w:lineRule="auto"/>
        <w:jc w:val="both"/>
        <w:rPr>
          <w:rFonts w:ascii="Cambria" w:eastAsia="Times New Roman" w:hAnsi="Cambria" w:cs="Times New Roman"/>
        </w:rPr>
      </w:pPr>
      <w:r w:rsidRPr="00B57002">
        <w:rPr>
          <w:rFonts w:ascii="Cambria" w:eastAsia="Times New Roman" w:hAnsi="Cambria" w:cs="Times New Roman"/>
        </w:rPr>
        <w:t xml:space="preserve">U proteklom razdoblju Općina Šodolovci suočavala se s nizom izazova od kojih su neki uspjeli biti djelomično adresirani dok je za druge potrebno uložiti dodatne napore kako bi se zadovoljile potrebe lokalne zajednice.  </w:t>
      </w:r>
    </w:p>
    <w:p w14:paraId="16C26F49" w14:textId="77777777" w:rsidR="000E04EA" w:rsidRPr="00B57002" w:rsidRDefault="00EE4FFA" w:rsidP="00F03671">
      <w:pPr>
        <w:spacing w:line="360" w:lineRule="auto"/>
        <w:jc w:val="both"/>
        <w:rPr>
          <w:rFonts w:ascii="Cambria" w:eastAsia="Times New Roman" w:hAnsi="Cambria" w:cs="Times New Roman"/>
        </w:rPr>
      </w:pPr>
      <w:r w:rsidRPr="00B57002">
        <w:rPr>
          <w:rFonts w:ascii="Cambria" w:eastAsia="Times New Roman" w:hAnsi="Cambria" w:cs="Times New Roman"/>
        </w:rPr>
        <w:t xml:space="preserve"> </w:t>
      </w:r>
    </w:p>
    <w:p w14:paraId="3C3403CF" w14:textId="6F579820" w:rsidR="000E04EA" w:rsidRPr="00B57002" w:rsidRDefault="00EE4FFA" w:rsidP="00F03671">
      <w:pPr>
        <w:spacing w:line="360" w:lineRule="auto"/>
        <w:jc w:val="both"/>
        <w:rPr>
          <w:rFonts w:ascii="Cambria" w:eastAsia="Times New Roman" w:hAnsi="Cambria" w:cs="Times New Roman"/>
        </w:rPr>
      </w:pPr>
      <w:r w:rsidRPr="00B57002">
        <w:rPr>
          <w:rFonts w:ascii="Cambria" w:eastAsia="Times New Roman" w:hAnsi="Cambria" w:cs="Times New Roman"/>
        </w:rPr>
        <w:t xml:space="preserve">U području komunalne </w:t>
      </w:r>
      <w:r w:rsidR="00A31078" w:rsidRPr="00B57002">
        <w:rPr>
          <w:rFonts w:ascii="Cambria" w:eastAsia="Times New Roman" w:hAnsi="Cambria" w:cs="Times New Roman"/>
        </w:rPr>
        <w:t>infrastrukture</w:t>
      </w:r>
      <w:r w:rsidRPr="00B57002">
        <w:rPr>
          <w:rFonts w:ascii="Cambria" w:eastAsia="Times New Roman" w:hAnsi="Cambria" w:cs="Times New Roman"/>
        </w:rPr>
        <w:t xml:space="preserve"> ističe se neadekvatno rješenje pitanja otpadnih voda i nedovoljno izrađenog kanalizacijskog sustava te neriješenog sustava gospodarenja otpadom. Izazovi u izgradnji javne </w:t>
      </w:r>
      <w:r w:rsidR="00A31078" w:rsidRPr="00B57002">
        <w:rPr>
          <w:rFonts w:ascii="Cambria" w:eastAsia="Times New Roman" w:hAnsi="Cambria" w:cs="Times New Roman"/>
        </w:rPr>
        <w:t>infrastrukture</w:t>
      </w:r>
      <w:r w:rsidRPr="00B57002">
        <w:rPr>
          <w:rFonts w:ascii="Cambria" w:eastAsia="Times New Roman" w:hAnsi="Cambria" w:cs="Times New Roman"/>
        </w:rPr>
        <w:t xml:space="preserve"> usmjereni su na nepostojanje izgrađenih pješačkih staza te veliki broj onih koje su neadekvatne za korištenje.  Na to se nadovezuje i veliki broj neuređenih nerazvrstanih cesta, a u prometnoj povezanosti izazov predstavlja i nedostatak javnog prijevoza između pojedinih naselja općine što dovodi do otežane međusobne komunikacije. U općini postoji potreba za većim brojem dječjih igrališta, dodatnim uslugama izvaninstitucionalne socijalne skrbi, posebno za brigu o starijim osobama, a jedan od najvećih </w:t>
      </w:r>
      <w:r w:rsidR="00A31078" w:rsidRPr="00B57002">
        <w:rPr>
          <w:rFonts w:ascii="Cambria" w:eastAsia="Times New Roman" w:hAnsi="Cambria" w:cs="Times New Roman"/>
        </w:rPr>
        <w:t>problema</w:t>
      </w:r>
      <w:r w:rsidRPr="00B57002">
        <w:rPr>
          <w:rFonts w:ascii="Cambria" w:eastAsia="Times New Roman" w:hAnsi="Cambria" w:cs="Times New Roman"/>
        </w:rPr>
        <w:t xml:space="preserve"> predstavlja odlazak mladih i smanjenje mogućnosti da se obitelji s djecom zadrže na području općine.   </w:t>
      </w:r>
    </w:p>
    <w:p w14:paraId="3282F032" w14:textId="77777777" w:rsidR="000E04EA" w:rsidRPr="00B57002" w:rsidRDefault="00EE4FFA" w:rsidP="00F03671">
      <w:pPr>
        <w:spacing w:line="360" w:lineRule="auto"/>
        <w:jc w:val="both"/>
        <w:rPr>
          <w:rFonts w:ascii="Cambria" w:eastAsia="Times New Roman" w:hAnsi="Cambria" w:cs="Times New Roman"/>
        </w:rPr>
      </w:pPr>
      <w:r w:rsidRPr="00B57002">
        <w:rPr>
          <w:rFonts w:ascii="Cambria" w:eastAsia="Times New Roman" w:hAnsi="Cambria" w:cs="Times New Roman"/>
        </w:rPr>
        <w:t xml:space="preserve"> </w:t>
      </w:r>
    </w:p>
    <w:p w14:paraId="64457964" w14:textId="1F53C099" w:rsidR="000E04EA" w:rsidRPr="00B57002" w:rsidRDefault="00EE4FFA" w:rsidP="00F03671">
      <w:pPr>
        <w:spacing w:line="360" w:lineRule="auto"/>
        <w:jc w:val="both"/>
        <w:rPr>
          <w:rFonts w:ascii="Cambria" w:eastAsia="Times New Roman" w:hAnsi="Cambria" w:cs="Times New Roman"/>
        </w:rPr>
      </w:pPr>
      <w:r w:rsidRPr="00B57002">
        <w:rPr>
          <w:rFonts w:ascii="Cambria" w:eastAsia="Times New Roman" w:hAnsi="Cambria" w:cs="Times New Roman"/>
        </w:rPr>
        <w:t xml:space="preserve">Neriješeni imovinsko pravni odnosi dovode do usporenog razvitka poljoprivrede i drugih djelatnosti, a nedovoljno iskorišten prirodni potencijal i iskorištavanje prirodnih resurs uzrokuje sve veću razliku u stupnju razvoja u odnosu na druge općine u Osječko-baranjskoj županiji. U tom smislu dodatan nedostatak predstavlja nepovoljna struktura stanovnika s obzirom na obrazovna područja i podatak o visokoj prosječnoj </w:t>
      </w:r>
      <w:r w:rsidR="00E71D87" w:rsidRPr="00B57002">
        <w:rPr>
          <w:rFonts w:ascii="Cambria" w:eastAsia="Times New Roman" w:hAnsi="Cambria" w:cs="Times New Roman"/>
        </w:rPr>
        <w:t>starosti</w:t>
      </w:r>
      <w:r w:rsidRPr="00B57002">
        <w:rPr>
          <w:rFonts w:ascii="Cambria" w:eastAsia="Times New Roman" w:hAnsi="Cambria" w:cs="Times New Roman"/>
        </w:rPr>
        <w:t xml:space="preserve"> stanovništva Općine Šodolovci koja iznosi 46,5 godina (44,1 godinu muškarci i 48,6 godina žene) što je značajno je više od prosječne starosti stanovnika Osječko-baranjske županije koja iznosi 41,2 godine. </w:t>
      </w:r>
    </w:p>
    <w:p w14:paraId="584ED941" w14:textId="77777777" w:rsidR="000E04EA" w:rsidRPr="00B57002" w:rsidRDefault="00EE4FFA" w:rsidP="00F03671">
      <w:pPr>
        <w:spacing w:line="360" w:lineRule="auto"/>
        <w:jc w:val="both"/>
        <w:rPr>
          <w:rFonts w:ascii="Cambria" w:eastAsia="Times New Roman" w:hAnsi="Cambria" w:cs="Times New Roman"/>
        </w:rPr>
      </w:pPr>
      <w:r w:rsidRPr="00B57002">
        <w:rPr>
          <w:rFonts w:ascii="Cambria" w:eastAsia="Times New Roman" w:hAnsi="Cambria" w:cs="Times New Roman"/>
        </w:rPr>
        <w:t xml:space="preserve"> </w:t>
      </w:r>
    </w:p>
    <w:p w14:paraId="63F169FA" w14:textId="5C33875B" w:rsidR="000E04EA" w:rsidRPr="00B57002" w:rsidRDefault="00EE4FFA" w:rsidP="00F03671">
      <w:pPr>
        <w:spacing w:line="360" w:lineRule="auto"/>
        <w:jc w:val="both"/>
        <w:rPr>
          <w:rFonts w:ascii="Cambria" w:eastAsia="Times New Roman" w:hAnsi="Cambria" w:cs="Times New Roman"/>
        </w:rPr>
      </w:pPr>
      <w:r w:rsidRPr="00C44E05">
        <w:rPr>
          <w:rFonts w:ascii="Cambria" w:eastAsia="Times New Roman" w:hAnsi="Cambria" w:cs="Times New Roman"/>
          <w:highlight w:val="lightGray"/>
        </w:rPr>
        <w:t xml:space="preserve">U Općini Šodolovci Srbi čine </w:t>
      </w:r>
      <w:r w:rsidR="00C44E05" w:rsidRPr="00C44E05">
        <w:rPr>
          <w:rFonts w:ascii="Cambria" w:eastAsia="Times New Roman" w:hAnsi="Cambria" w:cs="Times New Roman"/>
          <w:highlight w:val="lightGray"/>
        </w:rPr>
        <w:t>78,06</w:t>
      </w:r>
      <w:r w:rsidRPr="00C44E05">
        <w:rPr>
          <w:rFonts w:ascii="Cambria" w:eastAsia="Times New Roman" w:hAnsi="Cambria" w:cs="Times New Roman"/>
          <w:highlight w:val="lightGray"/>
        </w:rPr>
        <w:t xml:space="preserve">% stanovništva, Hrvati </w:t>
      </w:r>
      <w:r w:rsidR="00C44E05" w:rsidRPr="00C44E05">
        <w:rPr>
          <w:rFonts w:ascii="Cambria" w:eastAsia="Times New Roman" w:hAnsi="Cambria" w:cs="Times New Roman"/>
          <w:highlight w:val="lightGray"/>
        </w:rPr>
        <w:t>19,56</w:t>
      </w:r>
      <w:r w:rsidRPr="00C44E05">
        <w:rPr>
          <w:rFonts w:ascii="Cambria" w:eastAsia="Times New Roman" w:hAnsi="Cambria" w:cs="Times New Roman"/>
          <w:highlight w:val="lightGray"/>
        </w:rPr>
        <w:t>%, Mađari 0,4</w:t>
      </w:r>
      <w:r w:rsidR="00C44E05" w:rsidRPr="00C44E05">
        <w:rPr>
          <w:rFonts w:ascii="Cambria" w:eastAsia="Times New Roman" w:hAnsi="Cambria" w:cs="Times New Roman"/>
          <w:highlight w:val="lightGray"/>
        </w:rPr>
        <w:t>9</w:t>
      </w:r>
      <w:r w:rsidRPr="00C44E05">
        <w:rPr>
          <w:rFonts w:ascii="Cambria" w:eastAsia="Times New Roman" w:hAnsi="Cambria" w:cs="Times New Roman"/>
          <w:highlight w:val="lightGray"/>
        </w:rPr>
        <w:t>%, Crnogorci 0,</w:t>
      </w:r>
      <w:r w:rsidR="00C44E05" w:rsidRPr="00C44E05">
        <w:rPr>
          <w:rFonts w:ascii="Cambria" w:eastAsia="Times New Roman" w:hAnsi="Cambria" w:cs="Times New Roman"/>
          <w:highlight w:val="lightGray"/>
        </w:rPr>
        <w:t>25</w:t>
      </w:r>
      <w:r w:rsidRPr="00C44E05">
        <w:rPr>
          <w:rFonts w:ascii="Cambria" w:eastAsia="Times New Roman" w:hAnsi="Cambria" w:cs="Times New Roman"/>
          <w:highlight w:val="lightGray"/>
        </w:rPr>
        <w:t>%, Nijemci</w:t>
      </w:r>
      <w:r w:rsidR="00C44E05" w:rsidRPr="00C44E05">
        <w:rPr>
          <w:rFonts w:ascii="Cambria" w:eastAsia="Times New Roman" w:hAnsi="Cambria" w:cs="Times New Roman"/>
          <w:highlight w:val="lightGray"/>
        </w:rPr>
        <w:t>, Talijani, Romi i Česi po</w:t>
      </w:r>
      <w:r w:rsidRPr="00C44E05">
        <w:rPr>
          <w:rFonts w:ascii="Cambria" w:eastAsia="Times New Roman" w:hAnsi="Cambria" w:cs="Times New Roman"/>
          <w:highlight w:val="lightGray"/>
        </w:rPr>
        <w:t xml:space="preserve"> 0,</w:t>
      </w:r>
      <w:r w:rsidR="00C44E05" w:rsidRPr="00C44E05">
        <w:rPr>
          <w:rFonts w:ascii="Cambria" w:eastAsia="Times New Roman" w:hAnsi="Cambria" w:cs="Times New Roman"/>
          <w:highlight w:val="lightGray"/>
        </w:rPr>
        <w:t>08</w:t>
      </w:r>
      <w:r w:rsidRPr="00C44E05">
        <w:rPr>
          <w:rFonts w:ascii="Cambria" w:eastAsia="Times New Roman" w:hAnsi="Cambria" w:cs="Times New Roman"/>
          <w:highlight w:val="lightGray"/>
        </w:rPr>
        <w:t>%,  ostalih stanovnika i onih koje su se izjasnili u smislu vjerske pripadnosti je 0,</w:t>
      </w:r>
      <w:r w:rsidR="00C44E05" w:rsidRPr="00C44E05">
        <w:rPr>
          <w:rFonts w:ascii="Cambria" w:eastAsia="Times New Roman" w:hAnsi="Cambria" w:cs="Times New Roman"/>
          <w:highlight w:val="lightGray"/>
        </w:rPr>
        <w:t>08</w:t>
      </w:r>
      <w:r w:rsidRPr="00C44E05">
        <w:rPr>
          <w:rFonts w:ascii="Cambria" w:eastAsia="Times New Roman" w:hAnsi="Cambria" w:cs="Times New Roman"/>
          <w:highlight w:val="lightGray"/>
        </w:rPr>
        <w:t xml:space="preserve">%. </w:t>
      </w:r>
      <w:r w:rsidR="00C44E05" w:rsidRPr="00C44E05">
        <w:rPr>
          <w:rFonts w:ascii="Cambria" w:eastAsia="Times New Roman" w:hAnsi="Cambria" w:cs="Times New Roman"/>
          <w:highlight w:val="lightGray"/>
        </w:rPr>
        <w:t xml:space="preserve"> </w:t>
      </w:r>
      <w:r w:rsidRPr="00C44E05">
        <w:rPr>
          <w:rFonts w:ascii="Cambria" w:eastAsia="Times New Roman" w:hAnsi="Cambria" w:cs="Times New Roman"/>
          <w:highlight w:val="lightGray"/>
        </w:rPr>
        <w:t>Ateista i stanovnika koji nisu vjernici je 0,</w:t>
      </w:r>
      <w:r w:rsidR="00C44E05" w:rsidRPr="00C44E05">
        <w:rPr>
          <w:rFonts w:ascii="Cambria" w:eastAsia="Times New Roman" w:hAnsi="Cambria" w:cs="Times New Roman"/>
          <w:highlight w:val="lightGray"/>
        </w:rPr>
        <w:t>58</w:t>
      </w:r>
      <w:r w:rsidRPr="00C44E05">
        <w:rPr>
          <w:rFonts w:ascii="Cambria" w:eastAsia="Times New Roman" w:hAnsi="Cambria" w:cs="Times New Roman"/>
          <w:highlight w:val="lightGray"/>
        </w:rPr>
        <w:t>%, a onih koji se nisu izjasnili 0,</w:t>
      </w:r>
      <w:r w:rsidR="00C44E05" w:rsidRPr="00C44E05">
        <w:rPr>
          <w:rFonts w:ascii="Cambria" w:eastAsia="Times New Roman" w:hAnsi="Cambria" w:cs="Times New Roman"/>
          <w:highlight w:val="lightGray"/>
        </w:rPr>
        <w:t>74</w:t>
      </w:r>
      <w:r w:rsidRPr="00C44E05">
        <w:rPr>
          <w:rFonts w:ascii="Cambria" w:eastAsia="Times New Roman" w:hAnsi="Cambria" w:cs="Times New Roman"/>
          <w:highlight w:val="lightGray"/>
        </w:rPr>
        <w:t xml:space="preserve">%. Najveći broj stanovnika općine Šodolovci, njih </w:t>
      </w:r>
      <w:r w:rsidR="00C44E05" w:rsidRPr="00C44E05">
        <w:rPr>
          <w:rFonts w:ascii="Cambria" w:eastAsia="Times New Roman" w:hAnsi="Cambria" w:cs="Times New Roman"/>
          <w:highlight w:val="lightGray"/>
        </w:rPr>
        <w:t>947</w:t>
      </w:r>
      <w:r w:rsidRPr="00C44E05">
        <w:rPr>
          <w:rFonts w:ascii="Cambria" w:eastAsia="Times New Roman" w:hAnsi="Cambria" w:cs="Times New Roman"/>
          <w:highlight w:val="lightGray"/>
        </w:rPr>
        <w:t xml:space="preserve"> (</w:t>
      </w:r>
      <w:r w:rsidR="00C44E05" w:rsidRPr="00C44E05">
        <w:rPr>
          <w:rFonts w:ascii="Cambria" w:eastAsia="Times New Roman" w:hAnsi="Cambria" w:cs="Times New Roman"/>
          <w:highlight w:val="lightGray"/>
        </w:rPr>
        <w:t>77,81</w:t>
      </w:r>
      <w:r w:rsidRPr="00C44E05">
        <w:rPr>
          <w:rFonts w:ascii="Cambria" w:eastAsia="Times New Roman" w:hAnsi="Cambria" w:cs="Times New Roman"/>
          <w:highlight w:val="lightGray"/>
        </w:rPr>
        <w:t xml:space="preserve">%) su pravoslavci. Katolici čine </w:t>
      </w:r>
      <w:r w:rsidR="00C44E05" w:rsidRPr="00C44E05">
        <w:rPr>
          <w:rFonts w:ascii="Cambria" w:eastAsia="Times New Roman" w:hAnsi="Cambria" w:cs="Times New Roman"/>
          <w:highlight w:val="lightGray"/>
        </w:rPr>
        <w:t>19,15</w:t>
      </w:r>
      <w:r w:rsidRPr="00C44E05">
        <w:rPr>
          <w:rFonts w:ascii="Cambria" w:eastAsia="Times New Roman" w:hAnsi="Cambria" w:cs="Times New Roman"/>
          <w:highlight w:val="lightGray"/>
        </w:rPr>
        <w:t>% stanovnika, protestanti 0,</w:t>
      </w:r>
      <w:r w:rsidR="00C44E05" w:rsidRPr="00C44E05">
        <w:rPr>
          <w:rFonts w:ascii="Cambria" w:eastAsia="Times New Roman" w:hAnsi="Cambria" w:cs="Times New Roman"/>
          <w:highlight w:val="lightGray"/>
        </w:rPr>
        <w:t>16</w:t>
      </w:r>
      <w:r w:rsidRPr="00C44E05">
        <w:rPr>
          <w:rFonts w:ascii="Cambria" w:eastAsia="Times New Roman" w:hAnsi="Cambria" w:cs="Times New Roman"/>
          <w:highlight w:val="lightGray"/>
        </w:rPr>
        <w:t>%, ostalih kršćan</w:t>
      </w:r>
      <w:r w:rsidR="00C44E05" w:rsidRPr="00C44E05">
        <w:rPr>
          <w:rFonts w:ascii="Cambria" w:eastAsia="Times New Roman" w:hAnsi="Cambria" w:cs="Times New Roman"/>
          <w:highlight w:val="lightGray"/>
        </w:rPr>
        <w:t>i 0,41%,</w:t>
      </w:r>
      <w:r w:rsidRPr="00C44E05">
        <w:rPr>
          <w:rFonts w:ascii="Cambria" w:eastAsia="Times New Roman" w:hAnsi="Cambria" w:cs="Times New Roman"/>
          <w:highlight w:val="lightGray"/>
        </w:rPr>
        <w:t xml:space="preserve"> musliman</w:t>
      </w:r>
      <w:r w:rsidR="00C44E05" w:rsidRPr="00C44E05">
        <w:rPr>
          <w:rFonts w:ascii="Cambria" w:eastAsia="Times New Roman" w:hAnsi="Cambria" w:cs="Times New Roman"/>
          <w:highlight w:val="lightGray"/>
        </w:rPr>
        <w:t>i</w:t>
      </w:r>
      <w:r w:rsidRPr="00C44E05">
        <w:rPr>
          <w:rFonts w:ascii="Cambria" w:eastAsia="Times New Roman" w:hAnsi="Cambria" w:cs="Times New Roman"/>
          <w:highlight w:val="lightGray"/>
        </w:rPr>
        <w:t xml:space="preserve"> 0,</w:t>
      </w:r>
      <w:r w:rsidR="00C44E05" w:rsidRPr="00C44E05">
        <w:rPr>
          <w:rFonts w:ascii="Cambria" w:eastAsia="Times New Roman" w:hAnsi="Cambria" w:cs="Times New Roman"/>
          <w:highlight w:val="lightGray"/>
        </w:rPr>
        <w:t>08</w:t>
      </w:r>
      <w:r w:rsidRPr="00C44E05">
        <w:rPr>
          <w:rFonts w:ascii="Cambria" w:eastAsia="Times New Roman" w:hAnsi="Cambria" w:cs="Times New Roman"/>
          <w:highlight w:val="lightGray"/>
        </w:rPr>
        <w:t xml:space="preserve">%, agnostika </w:t>
      </w:r>
      <w:r w:rsidR="00C44E05" w:rsidRPr="00C44E05">
        <w:rPr>
          <w:rFonts w:ascii="Cambria" w:eastAsia="Times New Roman" w:hAnsi="Cambria" w:cs="Times New Roman"/>
          <w:highlight w:val="lightGray"/>
        </w:rPr>
        <w:t>0,16</w:t>
      </w:r>
      <w:r w:rsidRPr="00C44E05">
        <w:rPr>
          <w:rFonts w:ascii="Cambria" w:eastAsia="Times New Roman" w:hAnsi="Cambria" w:cs="Times New Roman"/>
          <w:highlight w:val="lightGray"/>
        </w:rPr>
        <w:t xml:space="preserve">%, </w:t>
      </w:r>
      <w:r w:rsidR="00C44E05" w:rsidRPr="00C44E05">
        <w:rPr>
          <w:rFonts w:ascii="Cambria" w:eastAsia="Times New Roman" w:hAnsi="Cambria" w:cs="Times New Roman"/>
          <w:highlight w:val="lightGray"/>
        </w:rPr>
        <w:t xml:space="preserve">ateista i stanovnika koji nisu vjernici je 0,58 %,  onih koji se nisu izjasnili je po 0,74%, </w:t>
      </w:r>
      <w:r w:rsidRPr="00C44E05">
        <w:rPr>
          <w:rFonts w:ascii="Cambria" w:eastAsia="Times New Roman" w:hAnsi="Cambria" w:cs="Times New Roman"/>
          <w:highlight w:val="lightGray"/>
        </w:rPr>
        <w:t>a nepoznato je 0,</w:t>
      </w:r>
      <w:r w:rsidR="00C44E05" w:rsidRPr="00C44E05">
        <w:rPr>
          <w:rFonts w:ascii="Cambria" w:eastAsia="Times New Roman" w:hAnsi="Cambria" w:cs="Times New Roman"/>
          <w:highlight w:val="lightGray"/>
        </w:rPr>
        <w:t>6</w:t>
      </w:r>
      <w:r w:rsidRPr="00C44E05">
        <w:rPr>
          <w:rFonts w:ascii="Cambria" w:eastAsia="Times New Roman" w:hAnsi="Cambria" w:cs="Times New Roman"/>
          <w:highlight w:val="lightGray"/>
        </w:rPr>
        <w:t>6%.</w:t>
      </w:r>
      <w:r w:rsidRPr="00B57002">
        <w:rPr>
          <w:rFonts w:ascii="Cambria" w:eastAsia="Times New Roman" w:hAnsi="Cambria" w:cs="Times New Roman"/>
        </w:rPr>
        <w:t xml:space="preserve"> </w:t>
      </w:r>
      <w:r w:rsidR="00A31078" w:rsidRPr="00B57002">
        <w:rPr>
          <w:rFonts w:ascii="Cambria" w:eastAsia="Times New Roman" w:hAnsi="Cambria" w:cs="Times New Roman"/>
        </w:rPr>
        <w:t>Navedeni</w:t>
      </w:r>
      <w:r w:rsidRPr="00B57002">
        <w:rPr>
          <w:rFonts w:ascii="Cambria" w:eastAsia="Times New Roman" w:hAnsi="Cambria" w:cs="Times New Roman"/>
        </w:rPr>
        <w:t xml:space="preserve"> podaci postavljaju dodatnu odgovornost izvršnog tijela da mjere i aktivnosti navedene u provedbenom programu provode s ciljem uspostavljanja i promicanja tolerancije, ljudskih prava,  nacionalne i vjerske ravnopravnosti i jednakih mogućnosti za ostvarenje prava i koristi od svih ostvarenih rezultata. </w:t>
      </w:r>
    </w:p>
    <w:p w14:paraId="3F7B9415" w14:textId="77777777" w:rsidR="000E04EA" w:rsidRPr="00B57002" w:rsidRDefault="00EE4FFA" w:rsidP="00F03671">
      <w:pPr>
        <w:spacing w:line="360" w:lineRule="auto"/>
        <w:jc w:val="both"/>
        <w:rPr>
          <w:rFonts w:ascii="Cambria" w:eastAsia="Times New Roman" w:hAnsi="Cambria" w:cs="Times New Roman"/>
        </w:rPr>
      </w:pPr>
      <w:r w:rsidRPr="00B57002">
        <w:rPr>
          <w:rFonts w:ascii="Cambria" w:eastAsia="Times New Roman" w:hAnsi="Cambria" w:cs="Times New Roman"/>
        </w:rPr>
        <w:t xml:space="preserve"> </w:t>
      </w:r>
    </w:p>
    <w:p w14:paraId="02ECB190" w14:textId="6D6AE77C" w:rsidR="000E04EA" w:rsidRPr="00B57002" w:rsidRDefault="00EE4FFA" w:rsidP="00F03671">
      <w:pPr>
        <w:spacing w:line="360" w:lineRule="auto"/>
        <w:jc w:val="both"/>
        <w:rPr>
          <w:rFonts w:ascii="Cambria" w:eastAsia="Times New Roman" w:hAnsi="Cambria" w:cs="Times New Roman"/>
        </w:rPr>
      </w:pPr>
      <w:r w:rsidRPr="00B57002">
        <w:rPr>
          <w:rFonts w:ascii="Cambria" w:eastAsia="Times New Roman" w:hAnsi="Cambria" w:cs="Times New Roman"/>
        </w:rPr>
        <w:lastRenderedPageBreak/>
        <w:t xml:space="preserve">Kod analize razvojnih potencijala važno je istaknuti da većinu stanovništva Općine čine pripadnici i pripadnice nacionalne manjine zbog čega su Šodolovci poželjan partner u programima fokusiranima na socijalnu uključenost. Mogućnosti korištenja EU fondova, a posebno onih programa iz Europskog socijalnog fonda u dijelu socijalnog uključivanja, povećanja </w:t>
      </w:r>
      <w:r w:rsidR="009412EF" w:rsidRPr="00B57002">
        <w:rPr>
          <w:rFonts w:ascii="Cambria" w:eastAsia="Times New Roman" w:hAnsi="Cambria" w:cs="Times New Roman"/>
        </w:rPr>
        <w:t>zapošljivosti,</w:t>
      </w:r>
      <w:r w:rsidRPr="00B57002">
        <w:rPr>
          <w:rFonts w:ascii="Cambria" w:eastAsia="Times New Roman" w:hAnsi="Cambria" w:cs="Times New Roman"/>
        </w:rPr>
        <w:t xml:space="preserve"> unapređivanje sustava cjeloživotnog učenja. Na taj način socijalni programi sve više postaju javni interes / prilika za rad udrugama koje se bave socijalnom problematikom na samoj lokalnoj  razini.  </w:t>
      </w:r>
    </w:p>
    <w:p w14:paraId="0DCE2EE5" w14:textId="77777777" w:rsidR="001E1C17" w:rsidRDefault="001E1C17">
      <w:pPr>
        <w:jc w:val="both"/>
        <w:rPr>
          <w:rFonts w:ascii="Cambria" w:eastAsia="Times New Roman" w:hAnsi="Cambria" w:cs="Times New Roman"/>
        </w:rPr>
      </w:pPr>
      <w:r>
        <w:rPr>
          <w:rFonts w:ascii="Cambria" w:eastAsia="Times New Roman" w:hAnsi="Cambria" w:cs="Times New Roman"/>
        </w:rPr>
        <w:t xml:space="preserve"> </w:t>
      </w:r>
    </w:p>
    <w:p w14:paraId="581253A0" w14:textId="77777777" w:rsidR="001E1C17" w:rsidRDefault="001E1C17">
      <w:pPr>
        <w:jc w:val="both"/>
        <w:rPr>
          <w:rFonts w:ascii="Cambria" w:eastAsia="Times New Roman" w:hAnsi="Cambria" w:cs="Times New Roman"/>
        </w:rPr>
      </w:pPr>
    </w:p>
    <w:p w14:paraId="61A9AA6D" w14:textId="77777777" w:rsidR="001E1C17" w:rsidRDefault="001E1C17">
      <w:pPr>
        <w:jc w:val="both"/>
        <w:rPr>
          <w:rFonts w:ascii="Cambria" w:eastAsia="Times New Roman" w:hAnsi="Cambria" w:cs="Times New Roman"/>
        </w:rPr>
      </w:pPr>
      <w:r>
        <w:rPr>
          <w:rFonts w:ascii="Cambria" w:eastAsia="Times New Roman" w:hAnsi="Cambria" w:cs="Times New Roman"/>
        </w:rPr>
        <w:t xml:space="preserve"> </w:t>
      </w:r>
    </w:p>
    <w:p w14:paraId="134A0641" w14:textId="77777777" w:rsidR="001E1C17" w:rsidRDefault="001E1C17">
      <w:pPr>
        <w:jc w:val="both"/>
        <w:rPr>
          <w:rFonts w:ascii="Cambria" w:eastAsia="Times New Roman" w:hAnsi="Cambria" w:cs="Times New Roman"/>
        </w:rPr>
      </w:pPr>
    </w:p>
    <w:p w14:paraId="0F58A6B3" w14:textId="77777777" w:rsidR="001E1C17" w:rsidRDefault="001E1C17">
      <w:pPr>
        <w:jc w:val="both"/>
        <w:rPr>
          <w:rFonts w:ascii="Cambria" w:eastAsia="Times New Roman" w:hAnsi="Cambria" w:cs="Times New Roman"/>
        </w:rPr>
      </w:pPr>
    </w:p>
    <w:p w14:paraId="304BA1BE" w14:textId="77777777" w:rsidR="001E1C17" w:rsidRDefault="001E1C17">
      <w:pPr>
        <w:jc w:val="both"/>
        <w:rPr>
          <w:rFonts w:ascii="Cambria" w:eastAsia="Times New Roman" w:hAnsi="Cambria" w:cs="Times New Roman"/>
        </w:rPr>
      </w:pPr>
    </w:p>
    <w:p w14:paraId="79C977E8" w14:textId="77777777" w:rsidR="001E1C17" w:rsidRDefault="001E1C17">
      <w:pPr>
        <w:jc w:val="both"/>
        <w:rPr>
          <w:rFonts w:ascii="Cambria" w:eastAsia="Times New Roman" w:hAnsi="Cambria" w:cs="Times New Roman"/>
        </w:rPr>
      </w:pPr>
    </w:p>
    <w:p w14:paraId="6C028337" w14:textId="77777777" w:rsidR="001E1C17" w:rsidRDefault="001E1C17">
      <w:pPr>
        <w:jc w:val="both"/>
        <w:rPr>
          <w:rFonts w:ascii="Cambria" w:eastAsia="Times New Roman" w:hAnsi="Cambria" w:cs="Times New Roman"/>
        </w:rPr>
      </w:pPr>
      <w:r>
        <w:rPr>
          <w:rFonts w:ascii="Cambria" w:eastAsia="Times New Roman" w:hAnsi="Cambria" w:cs="Times New Roman"/>
        </w:rPr>
        <w:t xml:space="preserve"> </w:t>
      </w:r>
    </w:p>
    <w:p w14:paraId="663037F6" w14:textId="77777777" w:rsidR="001E1C17" w:rsidRDefault="001E1C17">
      <w:pPr>
        <w:jc w:val="both"/>
        <w:rPr>
          <w:rFonts w:ascii="Cambria" w:eastAsia="Times New Roman" w:hAnsi="Cambria" w:cs="Times New Roman"/>
        </w:rPr>
      </w:pPr>
      <w:r>
        <w:rPr>
          <w:rFonts w:ascii="Cambria" w:eastAsia="Times New Roman" w:hAnsi="Cambria" w:cs="Times New Roman"/>
        </w:rPr>
        <w:t xml:space="preserve">  </w:t>
      </w:r>
    </w:p>
    <w:p w14:paraId="3B7984C7" w14:textId="77777777" w:rsidR="001E1C17" w:rsidRDefault="001E1C17">
      <w:pPr>
        <w:jc w:val="both"/>
        <w:rPr>
          <w:rFonts w:ascii="Cambria" w:eastAsia="Times New Roman" w:hAnsi="Cambria" w:cs="Times New Roman"/>
        </w:rPr>
      </w:pPr>
    </w:p>
    <w:p w14:paraId="545D1F37" w14:textId="77777777" w:rsidR="001E1C17" w:rsidRDefault="001E1C17">
      <w:pPr>
        <w:jc w:val="both"/>
        <w:rPr>
          <w:rFonts w:ascii="Cambria" w:eastAsia="Times New Roman" w:hAnsi="Cambria" w:cs="Times New Roman"/>
        </w:rPr>
      </w:pPr>
      <w:r>
        <w:rPr>
          <w:rFonts w:ascii="Cambria" w:eastAsia="Times New Roman" w:hAnsi="Cambria" w:cs="Times New Roman"/>
        </w:rPr>
        <w:t xml:space="preserve"> </w:t>
      </w:r>
    </w:p>
    <w:p w14:paraId="301AC927" w14:textId="77777777" w:rsidR="001E1C17" w:rsidRDefault="001E1C17">
      <w:pPr>
        <w:jc w:val="both"/>
        <w:rPr>
          <w:rFonts w:ascii="Cambria" w:eastAsia="Times New Roman" w:hAnsi="Cambria" w:cs="Times New Roman"/>
        </w:rPr>
      </w:pPr>
    </w:p>
    <w:p w14:paraId="39601D05" w14:textId="77777777" w:rsidR="001E1C17" w:rsidRDefault="001E1C17">
      <w:pPr>
        <w:jc w:val="both"/>
        <w:rPr>
          <w:rFonts w:ascii="Cambria" w:eastAsia="Times New Roman" w:hAnsi="Cambria" w:cs="Times New Roman"/>
        </w:rPr>
      </w:pPr>
    </w:p>
    <w:p w14:paraId="18A698F7" w14:textId="77777777" w:rsidR="001E1C17" w:rsidRDefault="001E1C17">
      <w:pPr>
        <w:jc w:val="both"/>
        <w:rPr>
          <w:rFonts w:ascii="Cambria" w:eastAsia="Times New Roman" w:hAnsi="Cambria" w:cs="Times New Roman"/>
        </w:rPr>
      </w:pPr>
    </w:p>
    <w:p w14:paraId="1F7E887A" w14:textId="77777777" w:rsidR="001E1C17" w:rsidRDefault="001E1C17">
      <w:pPr>
        <w:jc w:val="both"/>
        <w:rPr>
          <w:rFonts w:ascii="Cambria" w:eastAsia="Times New Roman" w:hAnsi="Cambria" w:cs="Times New Roman"/>
        </w:rPr>
      </w:pPr>
    </w:p>
    <w:p w14:paraId="2D438358" w14:textId="77777777" w:rsidR="001E1C17" w:rsidRDefault="001E1C17">
      <w:pPr>
        <w:jc w:val="both"/>
        <w:rPr>
          <w:rFonts w:ascii="Cambria" w:eastAsia="Times New Roman" w:hAnsi="Cambria" w:cs="Times New Roman"/>
        </w:rPr>
      </w:pPr>
      <w:r>
        <w:rPr>
          <w:rFonts w:ascii="Cambria" w:eastAsia="Times New Roman" w:hAnsi="Cambria" w:cs="Times New Roman"/>
        </w:rPr>
        <w:t xml:space="preserve">  </w:t>
      </w:r>
    </w:p>
    <w:p w14:paraId="6B77277F" w14:textId="77777777" w:rsidR="001E1C17" w:rsidRDefault="001E1C17">
      <w:pPr>
        <w:jc w:val="both"/>
        <w:rPr>
          <w:rFonts w:ascii="Cambria" w:eastAsia="Times New Roman" w:hAnsi="Cambria" w:cs="Times New Roman"/>
        </w:rPr>
      </w:pPr>
    </w:p>
    <w:p w14:paraId="24B34B7B" w14:textId="77777777" w:rsidR="001E1C17" w:rsidRDefault="001E1C17">
      <w:pPr>
        <w:jc w:val="both"/>
        <w:rPr>
          <w:rFonts w:ascii="Cambria" w:eastAsia="Times New Roman" w:hAnsi="Cambria" w:cs="Times New Roman"/>
        </w:rPr>
      </w:pPr>
    </w:p>
    <w:p w14:paraId="3A78FDB6" w14:textId="77777777" w:rsidR="001E1C17" w:rsidRDefault="001E1C17">
      <w:pPr>
        <w:jc w:val="both"/>
        <w:rPr>
          <w:rFonts w:ascii="Cambria" w:eastAsia="Times New Roman" w:hAnsi="Cambria" w:cs="Times New Roman"/>
        </w:rPr>
      </w:pPr>
    </w:p>
    <w:p w14:paraId="7C5C4D87" w14:textId="77777777" w:rsidR="001E1C17" w:rsidRDefault="001E1C17">
      <w:pPr>
        <w:jc w:val="both"/>
        <w:rPr>
          <w:rFonts w:ascii="Cambria" w:eastAsia="Times New Roman" w:hAnsi="Cambria" w:cs="Times New Roman"/>
        </w:rPr>
      </w:pPr>
      <w:r>
        <w:rPr>
          <w:rFonts w:ascii="Cambria" w:eastAsia="Times New Roman" w:hAnsi="Cambria" w:cs="Times New Roman"/>
        </w:rPr>
        <w:t xml:space="preserve"> </w:t>
      </w:r>
    </w:p>
    <w:p w14:paraId="50EED4B8" w14:textId="77777777" w:rsidR="001E1C17" w:rsidRDefault="001E1C17">
      <w:pPr>
        <w:jc w:val="both"/>
        <w:rPr>
          <w:rFonts w:ascii="Cambria" w:eastAsia="Times New Roman" w:hAnsi="Cambria" w:cs="Times New Roman"/>
        </w:rPr>
      </w:pPr>
      <w:r>
        <w:rPr>
          <w:rFonts w:ascii="Cambria" w:eastAsia="Times New Roman" w:hAnsi="Cambria" w:cs="Times New Roman"/>
        </w:rPr>
        <w:t xml:space="preserve"> </w:t>
      </w:r>
    </w:p>
    <w:p w14:paraId="19CAF957" w14:textId="77777777" w:rsidR="001E1C17" w:rsidRDefault="001E1C17">
      <w:pPr>
        <w:jc w:val="both"/>
        <w:rPr>
          <w:rFonts w:ascii="Cambria" w:eastAsia="Times New Roman" w:hAnsi="Cambria" w:cs="Times New Roman"/>
        </w:rPr>
      </w:pPr>
      <w:r>
        <w:rPr>
          <w:rFonts w:ascii="Cambria" w:eastAsia="Times New Roman" w:hAnsi="Cambria" w:cs="Times New Roman"/>
        </w:rPr>
        <w:t xml:space="preserve"> </w:t>
      </w:r>
    </w:p>
    <w:p w14:paraId="28627B13" w14:textId="77777777" w:rsidR="001E1C17" w:rsidRDefault="001E1C17">
      <w:pPr>
        <w:jc w:val="both"/>
        <w:rPr>
          <w:rFonts w:ascii="Cambria" w:eastAsia="Times New Roman" w:hAnsi="Cambria" w:cs="Times New Roman"/>
        </w:rPr>
      </w:pPr>
      <w:r>
        <w:rPr>
          <w:rFonts w:ascii="Cambria" w:eastAsia="Times New Roman" w:hAnsi="Cambria" w:cs="Times New Roman"/>
        </w:rPr>
        <w:t xml:space="preserve"> </w:t>
      </w:r>
    </w:p>
    <w:p w14:paraId="7222D670" w14:textId="77777777" w:rsidR="001E1C17" w:rsidRDefault="001E1C17">
      <w:pPr>
        <w:jc w:val="both"/>
        <w:rPr>
          <w:rFonts w:ascii="Cambria" w:eastAsia="Times New Roman" w:hAnsi="Cambria" w:cs="Times New Roman"/>
        </w:rPr>
      </w:pPr>
    </w:p>
    <w:p w14:paraId="6BB2849E" w14:textId="77777777" w:rsidR="001E1C17" w:rsidRDefault="001E1C17">
      <w:pPr>
        <w:jc w:val="both"/>
        <w:rPr>
          <w:rFonts w:ascii="Cambria" w:eastAsia="Times New Roman" w:hAnsi="Cambria" w:cs="Times New Roman"/>
        </w:rPr>
      </w:pPr>
      <w:r>
        <w:rPr>
          <w:rFonts w:ascii="Cambria" w:eastAsia="Times New Roman" w:hAnsi="Cambria" w:cs="Times New Roman"/>
        </w:rPr>
        <w:t xml:space="preserve"> </w:t>
      </w:r>
    </w:p>
    <w:p w14:paraId="3E63B278" w14:textId="77777777" w:rsidR="001E1C17" w:rsidRDefault="001E1C17">
      <w:pPr>
        <w:jc w:val="both"/>
        <w:rPr>
          <w:rFonts w:ascii="Cambria" w:eastAsia="Times New Roman" w:hAnsi="Cambria" w:cs="Times New Roman"/>
        </w:rPr>
      </w:pPr>
    </w:p>
    <w:p w14:paraId="5B38E09C" w14:textId="77777777" w:rsidR="001E1C17" w:rsidRDefault="001E1C17">
      <w:pPr>
        <w:jc w:val="both"/>
        <w:rPr>
          <w:rFonts w:ascii="Cambria" w:eastAsia="Times New Roman" w:hAnsi="Cambria" w:cs="Times New Roman"/>
        </w:rPr>
      </w:pPr>
      <w:r>
        <w:rPr>
          <w:rFonts w:ascii="Cambria" w:eastAsia="Times New Roman" w:hAnsi="Cambria" w:cs="Times New Roman"/>
        </w:rPr>
        <w:t xml:space="preserve"> </w:t>
      </w:r>
    </w:p>
    <w:p w14:paraId="15606017" w14:textId="77777777" w:rsidR="001E1C17" w:rsidRDefault="001E1C17">
      <w:pPr>
        <w:jc w:val="both"/>
        <w:rPr>
          <w:rFonts w:ascii="Cambria" w:eastAsia="Times New Roman" w:hAnsi="Cambria" w:cs="Times New Roman"/>
        </w:rPr>
      </w:pPr>
    </w:p>
    <w:p w14:paraId="690D2044" w14:textId="77777777" w:rsidR="001E1C17" w:rsidRDefault="001E1C17">
      <w:pPr>
        <w:jc w:val="both"/>
        <w:rPr>
          <w:rFonts w:ascii="Cambria" w:eastAsia="Times New Roman" w:hAnsi="Cambria" w:cs="Times New Roman"/>
        </w:rPr>
      </w:pPr>
    </w:p>
    <w:p w14:paraId="74AF4C26" w14:textId="77777777" w:rsidR="001E1C17" w:rsidRDefault="001E1C17">
      <w:pPr>
        <w:jc w:val="both"/>
        <w:rPr>
          <w:rFonts w:ascii="Cambria" w:eastAsia="Times New Roman" w:hAnsi="Cambria" w:cs="Times New Roman"/>
        </w:rPr>
      </w:pPr>
      <w:r>
        <w:rPr>
          <w:rFonts w:ascii="Cambria" w:eastAsia="Times New Roman" w:hAnsi="Cambria" w:cs="Times New Roman"/>
        </w:rPr>
        <w:t xml:space="preserve">  </w:t>
      </w:r>
    </w:p>
    <w:p w14:paraId="71FFEB8C" w14:textId="77777777" w:rsidR="001E1C17" w:rsidRDefault="001E1C17">
      <w:pPr>
        <w:jc w:val="both"/>
        <w:rPr>
          <w:rFonts w:ascii="Cambria" w:eastAsia="Times New Roman" w:hAnsi="Cambria" w:cs="Times New Roman"/>
        </w:rPr>
      </w:pPr>
    </w:p>
    <w:p w14:paraId="44973D7E" w14:textId="77777777" w:rsidR="001E1C17" w:rsidRDefault="001E1C17">
      <w:pPr>
        <w:jc w:val="both"/>
        <w:rPr>
          <w:rFonts w:ascii="Cambria" w:eastAsia="Times New Roman" w:hAnsi="Cambria" w:cs="Times New Roman"/>
        </w:rPr>
      </w:pPr>
    </w:p>
    <w:p w14:paraId="39B0037F" w14:textId="77777777" w:rsidR="001E1C17" w:rsidRDefault="001E1C17">
      <w:pPr>
        <w:jc w:val="both"/>
        <w:rPr>
          <w:rFonts w:ascii="Cambria" w:eastAsia="Times New Roman" w:hAnsi="Cambria" w:cs="Times New Roman"/>
        </w:rPr>
      </w:pPr>
      <w:r>
        <w:rPr>
          <w:rFonts w:ascii="Cambria" w:eastAsia="Times New Roman" w:hAnsi="Cambria" w:cs="Times New Roman"/>
        </w:rPr>
        <w:t xml:space="preserve"> </w:t>
      </w:r>
    </w:p>
    <w:p w14:paraId="50EC6925" w14:textId="77777777" w:rsidR="001E1C17" w:rsidRDefault="001E1C17">
      <w:pPr>
        <w:jc w:val="both"/>
        <w:rPr>
          <w:rFonts w:ascii="Cambria" w:eastAsia="Times New Roman" w:hAnsi="Cambria" w:cs="Times New Roman"/>
        </w:rPr>
      </w:pPr>
      <w:r>
        <w:rPr>
          <w:rFonts w:ascii="Cambria" w:eastAsia="Times New Roman" w:hAnsi="Cambria" w:cs="Times New Roman"/>
        </w:rPr>
        <w:t xml:space="preserve"> </w:t>
      </w:r>
    </w:p>
    <w:p w14:paraId="0436F849" w14:textId="16B7E5B5" w:rsidR="001E1C17" w:rsidRDefault="001E1C17">
      <w:pPr>
        <w:jc w:val="both"/>
        <w:rPr>
          <w:rFonts w:ascii="Cambria" w:eastAsia="Times New Roman" w:hAnsi="Cambria" w:cs="Times New Roman"/>
        </w:rPr>
      </w:pPr>
      <w:r>
        <w:rPr>
          <w:rFonts w:ascii="Cambria" w:eastAsia="Times New Roman" w:hAnsi="Cambria" w:cs="Times New Roman"/>
        </w:rPr>
        <w:t xml:space="preserve"> </w:t>
      </w:r>
      <w:r w:rsidR="00547C98">
        <w:rPr>
          <w:rFonts w:ascii="Cambria" w:eastAsia="Times New Roman" w:hAnsi="Cambria" w:cs="Times New Roman"/>
        </w:rPr>
        <w:t xml:space="preserve"> </w:t>
      </w:r>
    </w:p>
    <w:p w14:paraId="27F41311" w14:textId="72A6A594" w:rsidR="00547C98" w:rsidRDefault="00075E4B">
      <w:pPr>
        <w:jc w:val="both"/>
        <w:rPr>
          <w:rFonts w:ascii="Cambria" w:eastAsia="Times New Roman" w:hAnsi="Cambria" w:cs="Times New Roman"/>
        </w:rPr>
      </w:pPr>
      <w:r>
        <w:rPr>
          <w:rFonts w:ascii="Cambria" w:eastAsia="Times New Roman" w:hAnsi="Cambria" w:cs="Times New Roman"/>
        </w:rPr>
        <w:t xml:space="preserve"> </w:t>
      </w:r>
    </w:p>
    <w:p w14:paraId="7E2B0DBB" w14:textId="77777777" w:rsidR="00075E4B" w:rsidRDefault="00075E4B">
      <w:pPr>
        <w:jc w:val="both"/>
        <w:rPr>
          <w:rFonts w:ascii="Cambria" w:eastAsia="Times New Roman" w:hAnsi="Cambria" w:cs="Times New Roman"/>
        </w:rPr>
      </w:pPr>
    </w:p>
    <w:p w14:paraId="7689B822" w14:textId="77777777" w:rsidR="00E03319" w:rsidRDefault="00E03319" w:rsidP="00B538BB">
      <w:pPr>
        <w:jc w:val="both"/>
        <w:rPr>
          <w:rFonts w:ascii="Cambria" w:eastAsia="Times New Roman" w:hAnsi="Cambria" w:cs="Times New Roman"/>
        </w:rPr>
      </w:pPr>
      <w:r>
        <w:rPr>
          <w:rFonts w:ascii="Cambria" w:eastAsia="Times New Roman" w:hAnsi="Cambria" w:cs="Times New Roman"/>
        </w:rPr>
        <w:t xml:space="preserve"> </w:t>
      </w:r>
    </w:p>
    <w:p w14:paraId="0034FAB5" w14:textId="77777777" w:rsidR="00E03319" w:rsidRDefault="00E03319" w:rsidP="00B538BB">
      <w:pPr>
        <w:jc w:val="both"/>
        <w:rPr>
          <w:rFonts w:ascii="Cambria" w:eastAsia="Times New Roman" w:hAnsi="Cambria" w:cs="Times New Roman"/>
        </w:rPr>
      </w:pPr>
      <w:r>
        <w:rPr>
          <w:rFonts w:ascii="Cambria" w:eastAsia="Times New Roman" w:hAnsi="Cambria" w:cs="Times New Roman"/>
        </w:rPr>
        <w:t xml:space="preserve"> </w:t>
      </w:r>
    </w:p>
    <w:p w14:paraId="52600A9C" w14:textId="25F69814" w:rsidR="000964A6" w:rsidRDefault="001E1C17" w:rsidP="00B538BB">
      <w:pPr>
        <w:jc w:val="both"/>
        <w:rPr>
          <w:rFonts w:ascii="Cambria" w:eastAsia="Times New Roman" w:hAnsi="Cambria" w:cs="Times New Roman"/>
        </w:rPr>
      </w:pPr>
      <w:r>
        <w:rPr>
          <w:rFonts w:ascii="Cambria" w:eastAsia="Times New Roman" w:hAnsi="Cambria" w:cs="Times New Roman"/>
        </w:rPr>
        <w:lastRenderedPageBreak/>
        <w:t xml:space="preserve">  </w:t>
      </w:r>
    </w:p>
    <w:p w14:paraId="7D2CF91E" w14:textId="740E157F" w:rsidR="000E04EA" w:rsidRPr="00D9345A" w:rsidRDefault="00565BAC" w:rsidP="000964A6">
      <w:pPr>
        <w:pBdr>
          <w:bottom w:val="single" w:sz="4" w:space="1" w:color="auto"/>
        </w:pBdr>
        <w:rPr>
          <w:rFonts w:ascii="Cambria" w:eastAsia="Times New Roman" w:hAnsi="Cambria" w:cs="Times New Roman"/>
          <w:sz w:val="24"/>
          <w:szCs w:val="24"/>
        </w:rPr>
      </w:pPr>
      <w:r w:rsidRPr="00D9345A">
        <w:rPr>
          <w:rFonts w:ascii="Cambria" w:eastAsia="Times New Roman" w:hAnsi="Cambria" w:cs="Times New Roman"/>
          <w:b/>
          <w:sz w:val="24"/>
          <w:szCs w:val="24"/>
          <w:highlight w:val="white"/>
        </w:rPr>
        <w:t xml:space="preserve"> </w:t>
      </w:r>
      <w:r w:rsidR="00EE4FFA" w:rsidRPr="00D9345A">
        <w:rPr>
          <w:rFonts w:ascii="Cambria" w:eastAsia="Times New Roman" w:hAnsi="Cambria" w:cs="Times New Roman"/>
          <w:b/>
          <w:sz w:val="24"/>
          <w:szCs w:val="24"/>
          <w:highlight w:val="white"/>
        </w:rPr>
        <w:t xml:space="preserve">3.  Prioriteti i obrazloženje odabira prioriteta uz odabir strateških ciljeva i   odgovarajućih posebnih ciljeva iz hijerarhijski viših akata strateškog planiranja </w:t>
      </w:r>
    </w:p>
    <w:p w14:paraId="415DEE8E" w14:textId="77777777" w:rsidR="000E04EA" w:rsidRPr="00B57002" w:rsidRDefault="000E04EA">
      <w:pPr>
        <w:rPr>
          <w:rFonts w:ascii="Cambria" w:eastAsia="Times New Roman" w:hAnsi="Cambria" w:cs="Times New Roman"/>
          <w:b/>
          <w:highlight w:val="white"/>
        </w:rPr>
      </w:pPr>
    </w:p>
    <w:p w14:paraId="6A037E2B" w14:textId="77777777" w:rsidR="009412EF" w:rsidRPr="00B57002" w:rsidRDefault="009412EF">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 </w:t>
      </w:r>
    </w:p>
    <w:p w14:paraId="4B95A4C3" w14:textId="34EA4C77" w:rsidR="000E04EA" w:rsidRDefault="00EE4FFA" w:rsidP="00F03671">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Prioriteti u ovom mandatu za razdoblje do 2025. godine, koje donosi Jedinstveni upravni odjel Šodolovci kroz Provedbeni program Šodolovci 2021.-2025. godine su određeni temeljem promišljanja o tome kako zadržati postojeće stanovništvo, kako povećati broj stanovnika i kako im poboljšati kvalitetu života. </w:t>
      </w:r>
      <w:r w:rsidR="00DA00D9">
        <w:rPr>
          <w:rFonts w:ascii="Cambria" w:eastAsia="Times New Roman" w:hAnsi="Cambria" w:cs="Times New Roman"/>
          <w:highlight w:val="white"/>
        </w:rPr>
        <w:t xml:space="preserve"> </w:t>
      </w:r>
    </w:p>
    <w:p w14:paraId="1B845437" w14:textId="77777777" w:rsidR="00DA00D9" w:rsidRPr="00B57002" w:rsidRDefault="00DA00D9" w:rsidP="00F03671">
      <w:pPr>
        <w:spacing w:line="360" w:lineRule="auto"/>
        <w:jc w:val="both"/>
        <w:rPr>
          <w:rFonts w:ascii="Cambria" w:eastAsia="Times New Roman" w:hAnsi="Cambria" w:cs="Times New Roman"/>
          <w:highlight w:val="white"/>
        </w:rPr>
      </w:pPr>
    </w:p>
    <w:p w14:paraId="46DEAB40" w14:textId="061C3EAC" w:rsidR="000E04EA" w:rsidRDefault="00EE4FFA" w:rsidP="00F03671">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Aktivnosti Provedbenog programa odgovaraju ciljevima i mjerama Strateškog razvojnog programa Šodolovci za i Nacionalnom planu razvoja 2030. i doprinose istim ciljevima. Većina aktivnosti imaju razvojni ili investicijski karakter čime se želi postići održivost i dugoročnost svake od aktivnosti. </w:t>
      </w:r>
      <w:r w:rsidR="00DA00D9">
        <w:rPr>
          <w:rFonts w:ascii="Cambria" w:eastAsia="Times New Roman" w:hAnsi="Cambria" w:cs="Times New Roman"/>
          <w:highlight w:val="white"/>
        </w:rPr>
        <w:t xml:space="preserve"> </w:t>
      </w:r>
    </w:p>
    <w:p w14:paraId="049CFBB1" w14:textId="77777777" w:rsidR="00DA00D9" w:rsidRPr="00B57002" w:rsidRDefault="00DA00D9" w:rsidP="00F03671">
      <w:pPr>
        <w:spacing w:line="360" w:lineRule="auto"/>
        <w:jc w:val="both"/>
        <w:rPr>
          <w:rFonts w:ascii="Cambria" w:eastAsia="Times New Roman" w:hAnsi="Cambria" w:cs="Times New Roman"/>
          <w:highlight w:val="white"/>
        </w:rPr>
      </w:pPr>
    </w:p>
    <w:p w14:paraId="675C8AFE" w14:textId="219DF3CE" w:rsidR="000E04EA" w:rsidRDefault="00EE4FFA" w:rsidP="00F03671">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Aktivacija gospodarskih potencijala prvi je specifični cilj iz Strateškog plana razvoja koji ističe poljoprivredu i prirodne resurse. Zatim revitalizacija društvenih djelatnosti, i zaštita prirodnog nasljeđa i unaprjeđenje infrastrukture. Te smjernice se poklapaju sa provedbenim programom koji jasno kroz svoje aktivnosti podupire ove specifične ciljeve. </w:t>
      </w:r>
      <w:r w:rsidR="00DA00D9">
        <w:rPr>
          <w:rFonts w:ascii="Cambria" w:eastAsia="Times New Roman" w:hAnsi="Cambria" w:cs="Times New Roman"/>
          <w:highlight w:val="white"/>
        </w:rPr>
        <w:t xml:space="preserve"> </w:t>
      </w:r>
    </w:p>
    <w:p w14:paraId="439EE29A" w14:textId="77777777" w:rsidR="00DA00D9" w:rsidRPr="00B57002" w:rsidRDefault="00DA00D9" w:rsidP="00F03671">
      <w:pPr>
        <w:spacing w:line="360" w:lineRule="auto"/>
        <w:jc w:val="both"/>
        <w:rPr>
          <w:rFonts w:ascii="Cambria" w:eastAsia="Times New Roman" w:hAnsi="Cambria" w:cs="Times New Roman"/>
          <w:highlight w:val="white"/>
        </w:rPr>
      </w:pPr>
    </w:p>
    <w:p w14:paraId="644D1CD2" w14:textId="77777777" w:rsidR="000E04EA" w:rsidRPr="00B57002" w:rsidRDefault="00EE4FFA" w:rsidP="00F03671">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Navedeni prioriteti ovog Provedbenog programa doprinose i provedbi Nacionalne razvojne strategije Republike Hrvatske do 2030. kroz više aspekata. </w:t>
      </w:r>
    </w:p>
    <w:p w14:paraId="7D57895D" w14:textId="23579515" w:rsidR="000E04EA" w:rsidRDefault="00EE4FFA" w:rsidP="00F03671">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Provođenjem aktivnosti želi se razviti ovo područje koje ima posebne razvojne posebnosti i potpomognuto je područje sa nedovoljnim indeksom razvijenosti. Prioritet JLS-a mora biti i konkurentno i inovativno gospodarstvo jer postoji velika težnja stvaranju preduvjeta za ostanak i povratak stanovništva. Ekološka i energetska tranzicija za klimatsku neutralnost daje prioritete očuvanja energije i okoliša kao preduvjet zdrave i očuvane sredine, što je prioritet ove </w:t>
      </w:r>
      <w:r w:rsidR="00EC179E">
        <w:rPr>
          <w:rFonts w:ascii="Cambria" w:eastAsia="Times New Roman" w:hAnsi="Cambria" w:cs="Times New Roman"/>
          <w:highlight w:val="white"/>
        </w:rPr>
        <w:t>općinske</w:t>
      </w:r>
      <w:r w:rsidRPr="00B57002">
        <w:rPr>
          <w:rFonts w:ascii="Cambria" w:eastAsia="Times New Roman" w:hAnsi="Cambria" w:cs="Times New Roman"/>
          <w:highlight w:val="white"/>
        </w:rPr>
        <w:t xml:space="preserve"> vlasti. </w:t>
      </w:r>
      <w:r w:rsidR="00DA00D9">
        <w:rPr>
          <w:rFonts w:ascii="Cambria" w:eastAsia="Times New Roman" w:hAnsi="Cambria" w:cs="Times New Roman"/>
          <w:highlight w:val="white"/>
        </w:rPr>
        <w:t xml:space="preserve"> </w:t>
      </w:r>
    </w:p>
    <w:p w14:paraId="37F4D34E" w14:textId="77777777" w:rsidR="00DA00D9" w:rsidRPr="00B57002" w:rsidRDefault="00DA00D9" w:rsidP="00F03671">
      <w:pPr>
        <w:spacing w:line="360" w:lineRule="auto"/>
        <w:jc w:val="both"/>
        <w:rPr>
          <w:rFonts w:ascii="Cambria" w:eastAsia="Times New Roman" w:hAnsi="Cambria" w:cs="Times New Roman"/>
          <w:highlight w:val="white"/>
        </w:rPr>
      </w:pPr>
    </w:p>
    <w:p w14:paraId="223DB643" w14:textId="77777777" w:rsidR="000E04EA" w:rsidRPr="00B57002" w:rsidRDefault="00EE4FFA" w:rsidP="00F03671">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Ostalim planiranim projektima koji su prioritetni se želi podignuti razina razvoja na području zdravog, aktivnog i kvalitetnog života kroz konkretne aktivnosti. Demografska revitalizacija i bolji položaj obitelji su osnovna pretpostavka razvoja i u ovom mandatu su označeni kao jedan od najvećih prioriteta.</w:t>
      </w:r>
      <w:r w:rsidRPr="00B57002">
        <w:rPr>
          <w:rFonts w:ascii="Cambria" w:eastAsia="Times New Roman" w:hAnsi="Cambria" w:cs="Times New Roman"/>
        </w:rPr>
        <w:t xml:space="preserve"> Globalna prepoznatljivost i jačanje međunarodnog položaja i uloge Hrvatske kroz aspekt potpore kulturnom i vjerskom životu je također označen kao prioritet.</w:t>
      </w:r>
      <w:r w:rsidRPr="00B57002">
        <w:rPr>
          <w:rFonts w:ascii="Cambria" w:eastAsia="Times New Roman" w:hAnsi="Cambria" w:cs="Times New Roman"/>
          <w:highlight w:val="white"/>
        </w:rPr>
        <w:t xml:space="preserve"> Statistički pokazatelji iz popisa stanovništva nalažu da se sve ove aktivnosti stave kao prioritetne u ovom planu kako bi se uspješno i na vrijeme lakše premostili izazovi, ali i iskoristili potencijali. </w:t>
      </w:r>
    </w:p>
    <w:p w14:paraId="3485FD62" w14:textId="77777777" w:rsidR="000E04EA" w:rsidRPr="00B57002" w:rsidRDefault="000E04EA" w:rsidP="00F03671">
      <w:pPr>
        <w:spacing w:line="360" w:lineRule="auto"/>
        <w:rPr>
          <w:rFonts w:ascii="Cambria" w:eastAsia="Times New Roman" w:hAnsi="Cambria" w:cs="Times New Roman"/>
          <w:b/>
          <w:highlight w:val="white"/>
        </w:rPr>
      </w:pPr>
    </w:p>
    <w:p w14:paraId="7FC3BC12" w14:textId="1312FA19" w:rsidR="00812885" w:rsidRPr="00B57002" w:rsidRDefault="00812885" w:rsidP="00F03671">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6B995946" w14:textId="77777777" w:rsidR="00B538BB" w:rsidRDefault="00565BAC" w:rsidP="00F03671">
      <w:pPr>
        <w:spacing w:line="360" w:lineRule="auto"/>
        <w:rPr>
          <w:rFonts w:ascii="Cambria" w:eastAsia="Times New Roman" w:hAnsi="Cambria" w:cs="Times New Roman"/>
        </w:rPr>
      </w:pPr>
      <w:r w:rsidRPr="00B57002">
        <w:rPr>
          <w:rFonts w:ascii="Cambria" w:eastAsia="Times New Roman" w:hAnsi="Cambria" w:cs="Times New Roman"/>
        </w:rPr>
        <w:lastRenderedPageBreak/>
        <w:t xml:space="preserve">Idući prioriteti izdvojeni su kao najznačajniji u idućem mandatnom razdoblju: </w:t>
      </w:r>
      <w:r w:rsidR="00EE4FFA" w:rsidRPr="00B57002">
        <w:rPr>
          <w:rFonts w:ascii="Cambria" w:eastAsia="Times New Roman" w:hAnsi="Cambria" w:cs="Times New Roman"/>
        </w:rPr>
        <w:br/>
      </w:r>
      <w:r w:rsidR="00B538BB">
        <w:rPr>
          <w:rFonts w:ascii="Cambria" w:eastAsia="Times New Roman" w:hAnsi="Cambria" w:cs="Times New Roman"/>
        </w:rPr>
        <w:t xml:space="preserve"> </w:t>
      </w:r>
    </w:p>
    <w:p w14:paraId="775FBFFC" w14:textId="18C8D4D3" w:rsidR="000E04EA" w:rsidRPr="0050035B" w:rsidRDefault="00EE4FFA" w:rsidP="00B538BB">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B57002">
        <w:rPr>
          <w:rFonts w:ascii="Cambria" w:eastAsia="Times New Roman" w:hAnsi="Cambria" w:cs="Times New Roman"/>
        </w:rPr>
        <w:br/>
      </w:r>
      <w:r w:rsidR="00315FB3" w:rsidRPr="0050035B">
        <w:rPr>
          <w:rFonts w:ascii="Cambria" w:eastAsia="Times New Roman" w:hAnsi="Cambria" w:cs="Times New Roman"/>
          <w:b/>
          <w:bCs/>
        </w:rPr>
        <w:t xml:space="preserve">1. </w:t>
      </w:r>
      <w:r w:rsidRPr="0050035B">
        <w:rPr>
          <w:rFonts w:ascii="Cambria" w:eastAsia="Times New Roman" w:hAnsi="Cambria" w:cs="Times New Roman"/>
          <w:b/>
          <w:bCs/>
        </w:rPr>
        <w:t>Izgradnja, adaptacija i rekonstrukcija javnih i komunalnih objekata s ciljem</w:t>
      </w:r>
    </w:p>
    <w:p w14:paraId="2F552986" w14:textId="31858F55" w:rsidR="000E04EA" w:rsidRDefault="00EE4FFA" w:rsidP="00B538BB">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50035B">
        <w:rPr>
          <w:rFonts w:ascii="Cambria" w:eastAsia="Times New Roman" w:hAnsi="Cambria" w:cs="Times New Roman"/>
          <w:b/>
          <w:bCs/>
        </w:rPr>
        <w:t>poboljšanja uvjeta života na području Općine Šodolovci</w:t>
      </w:r>
    </w:p>
    <w:p w14:paraId="7ACA059E" w14:textId="77777777" w:rsidR="0050035B" w:rsidRPr="0050035B" w:rsidRDefault="0050035B" w:rsidP="00B538BB">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p>
    <w:p w14:paraId="7126C0A2" w14:textId="6BD87A0E" w:rsidR="000E04EA" w:rsidRDefault="00315FB3" w:rsidP="00B538BB">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50035B">
        <w:rPr>
          <w:rFonts w:ascii="Cambria" w:eastAsia="Times New Roman" w:hAnsi="Cambria" w:cs="Times New Roman"/>
          <w:b/>
          <w:bCs/>
        </w:rPr>
        <w:t xml:space="preserve">2. </w:t>
      </w:r>
      <w:r w:rsidR="00EE4FFA" w:rsidRPr="0050035B">
        <w:rPr>
          <w:rFonts w:ascii="Cambria" w:eastAsia="Times New Roman" w:hAnsi="Cambria" w:cs="Times New Roman"/>
          <w:b/>
          <w:bCs/>
        </w:rPr>
        <w:t>Razvitak konkurentne poljoprivrede i gospodarstva</w:t>
      </w:r>
    </w:p>
    <w:p w14:paraId="02A0EF10" w14:textId="77777777" w:rsidR="0050035B" w:rsidRPr="0050035B" w:rsidRDefault="0050035B" w:rsidP="00B538BB">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p>
    <w:p w14:paraId="76B90793" w14:textId="6ACF648B" w:rsidR="000E04EA" w:rsidRDefault="00315FB3" w:rsidP="00B538BB">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50035B">
        <w:rPr>
          <w:rFonts w:ascii="Cambria" w:eastAsia="Times New Roman" w:hAnsi="Cambria" w:cs="Times New Roman"/>
          <w:b/>
          <w:bCs/>
        </w:rPr>
        <w:t xml:space="preserve">3. </w:t>
      </w:r>
      <w:r w:rsidR="00EE4FFA" w:rsidRPr="0050035B">
        <w:rPr>
          <w:rFonts w:ascii="Cambria" w:eastAsia="Times New Roman" w:hAnsi="Cambria" w:cs="Times New Roman"/>
          <w:b/>
          <w:bCs/>
        </w:rPr>
        <w:t>Razvitak ljudskih resursa i kapaciteta upravljanja ljudskim i materijalnim resursima</w:t>
      </w:r>
    </w:p>
    <w:p w14:paraId="06625558" w14:textId="77777777" w:rsidR="0050035B" w:rsidRPr="0050035B" w:rsidRDefault="0050035B" w:rsidP="00B538BB">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p>
    <w:p w14:paraId="33649501" w14:textId="31511345" w:rsidR="000E04EA" w:rsidRDefault="00315FB3" w:rsidP="00B538BB">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50035B">
        <w:rPr>
          <w:rFonts w:ascii="Cambria" w:eastAsia="Times New Roman" w:hAnsi="Cambria" w:cs="Times New Roman"/>
          <w:b/>
          <w:bCs/>
        </w:rPr>
        <w:t xml:space="preserve">4. </w:t>
      </w:r>
      <w:r w:rsidR="00EE4FFA" w:rsidRPr="0050035B">
        <w:rPr>
          <w:rFonts w:ascii="Cambria" w:eastAsia="Times New Roman" w:hAnsi="Cambria" w:cs="Times New Roman"/>
          <w:b/>
          <w:bCs/>
        </w:rPr>
        <w:t>Pametno upravljanje općinom i uslugama</w:t>
      </w:r>
    </w:p>
    <w:p w14:paraId="591228CB" w14:textId="77777777" w:rsidR="0050035B" w:rsidRPr="0050035B" w:rsidRDefault="0050035B" w:rsidP="00B538BB">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p>
    <w:p w14:paraId="34B511EB" w14:textId="0E5D11C4" w:rsidR="000E04EA" w:rsidRDefault="00315FB3" w:rsidP="00B538BB">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50035B">
        <w:rPr>
          <w:rFonts w:ascii="Cambria" w:eastAsia="Times New Roman" w:hAnsi="Cambria" w:cs="Times New Roman"/>
          <w:b/>
          <w:bCs/>
        </w:rPr>
        <w:t xml:space="preserve">5. </w:t>
      </w:r>
      <w:r w:rsidR="00EE4FFA" w:rsidRPr="0050035B">
        <w:rPr>
          <w:rFonts w:ascii="Cambria" w:eastAsia="Times New Roman" w:hAnsi="Cambria" w:cs="Times New Roman"/>
          <w:b/>
          <w:bCs/>
        </w:rPr>
        <w:t>Pametno upravljanje energijom i zaštita okoliša</w:t>
      </w:r>
    </w:p>
    <w:p w14:paraId="349DF6B9" w14:textId="77777777" w:rsidR="0050035B" w:rsidRPr="0050035B" w:rsidRDefault="0050035B" w:rsidP="00B538BB">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p>
    <w:p w14:paraId="217D33F2" w14:textId="237F3B8F" w:rsidR="000E04EA" w:rsidRDefault="00315FB3" w:rsidP="00B538BB">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50035B">
        <w:rPr>
          <w:rFonts w:ascii="Cambria" w:eastAsia="Times New Roman" w:hAnsi="Cambria" w:cs="Times New Roman"/>
          <w:b/>
          <w:bCs/>
        </w:rPr>
        <w:t xml:space="preserve">6. </w:t>
      </w:r>
      <w:r w:rsidR="00EE4FFA" w:rsidRPr="0050035B">
        <w:rPr>
          <w:rFonts w:ascii="Cambria" w:eastAsia="Times New Roman" w:hAnsi="Cambria" w:cs="Times New Roman"/>
          <w:b/>
          <w:bCs/>
        </w:rPr>
        <w:t>Održivi promet i pametna mobilnost</w:t>
      </w:r>
    </w:p>
    <w:p w14:paraId="16F47B91" w14:textId="77777777" w:rsidR="0050035B" w:rsidRPr="0050035B" w:rsidRDefault="0050035B" w:rsidP="00B538BB">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p>
    <w:p w14:paraId="11085E97" w14:textId="631CAEFE" w:rsidR="00315FB3" w:rsidRDefault="00315FB3" w:rsidP="00B538BB">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50035B">
        <w:rPr>
          <w:rFonts w:ascii="Cambria" w:eastAsia="Times New Roman" w:hAnsi="Cambria" w:cs="Times New Roman"/>
          <w:b/>
          <w:bCs/>
        </w:rPr>
        <w:t>7. Poboljšanje sigurnosti građana i imovine – pametna sigurnost</w:t>
      </w:r>
    </w:p>
    <w:p w14:paraId="1D780392" w14:textId="77777777" w:rsidR="0050035B" w:rsidRPr="0050035B" w:rsidRDefault="0050035B" w:rsidP="00B538BB">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p>
    <w:p w14:paraId="6909E6DE" w14:textId="5E724281" w:rsidR="00315FB3" w:rsidRDefault="00315FB3" w:rsidP="00B538BB">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50035B">
        <w:rPr>
          <w:rFonts w:ascii="Cambria" w:eastAsia="Times New Roman" w:hAnsi="Cambria" w:cs="Times New Roman"/>
          <w:b/>
          <w:bCs/>
        </w:rPr>
        <w:t>8. Obrazovanje i kvaliteta života građana – pametno društvo</w:t>
      </w:r>
    </w:p>
    <w:p w14:paraId="6816E6CA" w14:textId="77777777" w:rsidR="0050035B" w:rsidRPr="0050035B" w:rsidRDefault="0050035B" w:rsidP="00B538BB">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p>
    <w:p w14:paraId="3DFA8AF7" w14:textId="06D4C2D3" w:rsidR="00315FB3" w:rsidRPr="0050035B" w:rsidRDefault="00315FB3" w:rsidP="00B538BB">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50035B">
        <w:rPr>
          <w:rFonts w:ascii="Cambria" w:eastAsia="Times New Roman" w:hAnsi="Cambria" w:cs="Times New Roman"/>
          <w:b/>
          <w:bCs/>
        </w:rPr>
        <w:t>9. Promicanje ravnopravnosti, multinacionalnosti i jednakih mogućnosti</w:t>
      </w:r>
    </w:p>
    <w:p w14:paraId="0CB39841" w14:textId="77777777" w:rsidR="000E04EA" w:rsidRPr="00B57002" w:rsidRDefault="000E04EA" w:rsidP="00F03671">
      <w:pPr>
        <w:spacing w:line="360" w:lineRule="auto"/>
        <w:rPr>
          <w:rFonts w:ascii="Cambria" w:eastAsia="Times New Roman" w:hAnsi="Cambria" w:cs="Times New Roman"/>
        </w:rPr>
      </w:pPr>
    </w:p>
    <w:p w14:paraId="1C99BA7C" w14:textId="77777777" w:rsidR="006357B5" w:rsidRDefault="006357B5" w:rsidP="00F03671">
      <w:pPr>
        <w:spacing w:line="360" w:lineRule="auto"/>
        <w:rPr>
          <w:rFonts w:ascii="Cambria" w:eastAsia="Times New Roman" w:hAnsi="Cambria" w:cs="Times New Roman"/>
          <w:highlight w:val="white"/>
        </w:rPr>
      </w:pPr>
      <w:r>
        <w:rPr>
          <w:rFonts w:ascii="Cambria" w:eastAsia="Times New Roman" w:hAnsi="Cambria" w:cs="Times New Roman"/>
          <w:highlight w:val="white"/>
        </w:rPr>
        <w:t xml:space="preserve"> </w:t>
      </w:r>
    </w:p>
    <w:p w14:paraId="31B06794" w14:textId="4C4F631A" w:rsidR="0050035B" w:rsidRPr="00F33184" w:rsidRDefault="00315FB3" w:rsidP="00F03671">
      <w:pPr>
        <w:spacing w:line="360" w:lineRule="auto"/>
        <w:rPr>
          <w:rFonts w:ascii="Cambria" w:eastAsia="Times New Roman" w:hAnsi="Cambria" w:cs="Times New Roman"/>
        </w:rPr>
      </w:pPr>
      <w:r w:rsidRPr="00F33184">
        <w:rPr>
          <w:rFonts w:ascii="Cambria" w:eastAsia="Times New Roman" w:hAnsi="Cambria" w:cs="Times New Roman"/>
        </w:rPr>
        <w:t xml:space="preserve">Mjere i aktivnosti iz ovog provedbenog programa doprinijet će ostvarenju </w:t>
      </w:r>
      <w:r w:rsidR="00374203" w:rsidRPr="00F33184">
        <w:rPr>
          <w:rFonts w:ascii="Cambria" w:eastAsia="Times New Roman" w:hAnsi="Cambria" w:cs="Times New Roman"/>
        </w:rPr>
        <w:t xml:space="preserve">sljedećih specifičnih ciljeva </w:t>
      </w:r>
      <w:r w:rsidR="00090A69" w:rsidRPr="00F33184">
        <w:rPr>
          <w:rFonts w:ascii="Cambria" w:eastAsia="Times New Roman" w:hAnsi="Cambria" w:cs="Times New Roman"/>
        </w:rPr>
        <w:t>Plana razvoja Osječko – baranjske županije za razdoblje do 2027. godine</w:t>
      </w:r>
      <w:r w:rsidR="00434098" w:rsidRPr="00F33184">
        <w:rPr>
          <w:rFonts w:ascii="Cambria" w:eastAsia="Times New Roman" w:hAnsi="Cambria" w:cs="Times New Roman"/>
        </w:rPr>
        <w:t xml:space="preserve"> </w:t>
      </w:r>
      <w:r w:rsidR="00EE4FFA" w:rsidRPr="00F33184">
        <w:rPr>
          <w:rFonts w:ascii="Cambria" w:eastAsia="Times New Roman" w:hAnsi="Cambria" w:cs="Times New Roman"/>
        </w:rPr>
        <w:t>:</w:t>
      </w:r>
      <w:r w:rsidR="0050035B" w:rsidRPr="00F33184">
        <w:rPr>
          <w:rFonts w:ascii="Cambria" w:eastAsia="Times New Roman" w:hAnsi="Cambria" w:cs="Times New Roman"/>
        </w:rPr>
        <w:t xml:space="preserve"> </w:t>
      </w:r>
      <w:r w:rsidR="00090A69" w:rsidRPr="00F33184">
        <w:rPr>
          <w:rFonts w:ascii="Cambria" w:eastAsia="Times New Roman" w:hAnsi="Cambria" w:cs="Times New Roman"/>
        </w:rPr>
        <w:t xml:space="preserve"> </w:t>
      </w:r>
    </w:p>
    <w:p w14:paraId="29674278" w14:textId="77777777" w:rsidR="00090A69" w:rsidRPr="00F33184" w:rsidRDefault="00090A69" w:rsidP="009F00D7">
      <w:pPr>
        <w:spacing w:line="360" w:lineRule="auto"/>
        <w:rPr>
          <w:rFonts w:ascii="Cambria" w:eastAsia="Times New Roman" w:hAnsi="Cambria" w:cs="Times New Roman"/>
          <w:b/>
          <w:bCs/>
        </w:rPr>
      </w:pPr>
      <w:r w:rsidRPr="00F33184">
        <w:rPr>
          <w:rFonts w:ascii="Cambria" w:eastAsia="Times New Roman" w:hAnsi="Cambria" w:cs="Times New Roman"/>
          <w:b/>
          <w:bCs/>
        </w:rPr>
        <w:t>PC 1. Podrška demografskoj revitalizaciji i osnaživanje obitelji</w:t>
      </w:r>
    </w:p>
    <w:p w14:paraId="796DC936" w14:textId="77777777" w:rsidR="00090A69" w:rsidRPr="00F33184" w:rsidRDefault="00090A69" w:rsidP="009F00D7">
      <w:pPr>
        <w:spacing w:line="360" w:lineRule="auto"/>
        <w:rPr>
          <w:rFonts w:ascii="Cambria" w:eastAsia="Times New Roman" w:hAnsi="Cambria" w:cs="Times New Roman"/>
          <w:b/>
          <w:bCs/>
        </w:rPr>
      </w:pPr>
      <w:r w:rsidRPr="00F33184">
        <w:rPr>
          <w:rFonts w:ascii="Cambria" w:eastAsia="Times New Roman" w:hAnsi="Cambria" w:cs="Times New Roman"/>
          <w:b/>
          <w:bCs/>
        </w:rPr>
        <w:t>PC 2. Razvoj i unaprjeđenje sustava zdravstva i socijalne skrbi</w:t>
      </w:r>
    </w:p>
    <w:p w14:paraId="6D2E092C" w14:textId="54F70100" w:rsidR="00090A69" w:rsidRPr="00F33184" w:rsidRDefault="00090A69" w:rsidP="009F00D7">
      <w:pPr>
        <w:spacing w:line="360" w:lineRule="auto"/>
        <w:rPr>
          <w:rFonts w:ascii="Cambria" w:eastAsia="Times New Roman" w:hAnsi="Cambria" w:cs="Times New Roman"/>
          <w:b/>
          <w:bCs/>
        </w:rPr>
      </w:pPr>
      <w:r w:rsidRPr="00F33184">
        <w:rPr>
          <w:rFonts w:ascii="Cambria" w:eastAsia="Times New Roman" w:hAnsi="Cambria" w:cs="Times New Roman"/>
          <w:b/>
          <w:bCs/>
        </w:rPr>
        <w:t>PC 3. Razvoj i unaprjeđenje odgojno-obrazovne i znanstveno-istraživačke djelatnosti</w:t>
      </w:r>
      <w:r w:rsidR="000B0D66" w:rsidRPr="00F33184">
        <w:rPr>
          <w:rFonts w:ascii="Cambria" w:eastAsia="Times New Roman" w:hAnsi="Cambria" w:cs="Times New Roman"/>
          <w:b/>
          <w:bCs/>
        </w:rPr>
        <w:t xml:space="preserve"> </w:t>
      </w:r>
      <w:r w:rsidRPr="00F33184">
        <w:rPr>
          <w:rFonts w:ascii="Cambria" w:eastAsia="Times New Roman" w:hAnsi="Cambria" w:cs="Times New Roman"/>
          <w:b/>
          <w:bCs/>
        </w:rPr>
        <w:t>u funkciji gospodarstva i tržišta rada</w:t>
      </w:r>
    </w:p>
    <w:p w14:paraId="46F0E7BC" w14:textId="2A91F572" w:rsidR="00090A69" w:rsidRPr="00F33184" w:rsidRDefault="00090A69" w:rsidP="009F00D7">
      <w:pPr>
        <w:spacing w:line="360" w:lineRule="auto"/>
        <w:rPr>
          <w:rFonts w:ascii="Cambria" w:eastAsia="Times New Roman" w:hAnsi="Cambria" w:cs="Times New Roman"/>
          <w:b/>
          <w:bCs/>
        </w:rPr>
      </w:pPr>
      <w:r w:rsidRPr="00F33184">
        <w:rPr>
          <w:rFonts w:ascii="Cambria" w:eastAsia="Times New Roman" w:hAnsi="Cambria" w:cs="Times New Roman"/>
          <w:b/>
          <w:bCs/>
        </w:rPr>
        <w:t>PC 4. Jačanje zajednice i civilnog društva u funkciji poticanja aktivnog i kvalitetnog</w:t>
      </w:r>
      <w:r w:rsidR="000B0D66" w:rsidRPr="00F33184">
        <w:rPr>
          <w:rFonts w:ascii="Cambria" w:eastAsia="Times New Roman" w:hAnsi="Cambria" w:cs="Times New Roman"/>
          <w:b/>
          <w:bCs/>
        </w:rPr>
        <w:t xml:space="preserve"> </w:t>
      </w:r>
      <w:r w:rsidRPr="00F33184">
        <w:rPr>
          <w:rFonts w:ascii="Cambria" w:eastAsia="Times New Roman" w:hAnsi="Cambria" w:cs="Times New Roman"/>
          <w:b/>
          <w:bCs/>
        </w:rPr>
        <w:t>života</w:t>
      </w:r>
      <w:r w:rsidR="000B0D66" w:rsidRPr="00F33184">
        <w:rPr>
          <w:rFonts w:ascii="Cambria" w:eastAsia="Times New Roman" w:hAnsi="Cambria" w:cs="Times New Roman"/>
          <w:b/>
          <w:bCs/>
        </w:rPr>
        <w:t xml:space="preserve"> </w:t>
      </w:r>
      <w:r w:rsidRPr="00F33184">
        <w:rPr>
          <w:rFonts w:ascii="Cambria" w:eastAsia="Times New Roman" w:hAnsi="Cambria" w:cs="Times New Roman"/>
          <w:b/>
          <w:bCs/>
        </w:rPr>
        <w:t>građana</w:t>
      </w:r>
    </w:p>
    <w:p w14:paraId="7434D86A" w14:textId="5E1BF41B" w:rsidR="00090A69" w:rsidRPr="00F33184" w:rsidRDefault="00090A69" w:rsidP="009F00D7">
      <w:pPr>
        <w:spacing w:line="360" w:lineRule="auto"/>
        <w:rPr>
          <w:rFonts w:ascii="Cambria" w:eastAsia="Times New Roman" w:hAnsi="Cambria" w:cs="Times New Roman"/>
          <w:b/>
          <w:bCs/>
        </w:rPr>
      </w:pPr>
      <w:r w:rsidRPr="00F33184">
        <w:rPr>
          <w:rFonts w:ascii="Cambria" w:eastAsia="Times New Roman" w:hAnsi="Cambria" w:cs="Times New Roman"/>
          <w:b/>
          <w:bCs/>
        </w:rPr>
        <w:t>PC 5. Unaprjeđenje sustava zaštite okoliša i održivog korištenja prirode te jačanje</w:t>
      </w:r>
      <w:r w:rsidR="000B0D66" w:rsidRPr="00F33184">
        <w:rPr>
          <w:rFonts w:ascii="Cambria" w:eastAsia="Times New Roman" w:hAnsi="Cambria" w:cs="Times New Roman"/>
          <w:b/>
          <w:bCs/>
        </w:rPr>
        <w:t xml:space="preserve"> </w:t>
      </w:r>
      <w:r w:rsidRPr="00F33184">
        <w:rPr>
          <w:rFonts w:ascii="Cambria" w:eastAsia="Times New Roman" w:hAnsi="Cambria" w:cs="Times New Roman"/>
          <w:b/>
          <w:bCs/>
        </w:rPr>
        <w:t>otpornosti i ublažavanje klimatskih promjena</w:t>
      </w:r>
    </w:p>
    <w:p w14:paraId="23EECEE8" w14:textId="06FE443A" w:rsidR="00090A69" w:rsidRPr="00F33184" w:rsidRDefault="00090A69" w:rsidP="009F00D7">
      <w:pPr>
        <w:spacing w:line="360" w:lineRule="auto"/>
        <w:rPr>
          <w:rFonts w:ascii="Cambria" w:eastAsia="Times New Roman" w:hAnsi="Cambria" w:cs="Times New Roman"/>
          <w:b/>
          <w:bCs/>
        </w:rPr>
      </w:pPr>
      <w:r w:rsidRPr="00F33184">
        <w:rPr>
          <w:rFonts w:ascii="Cambria" w:eastAsia="Times New Roman" w:hAnsi="Cambria" w:cs="Times New Roman"/>
          <w:b/>
          <w:bCs/>
        </w:rPr>
        <w:t>PC 6. Razvoj lokalne i regionalne infrastrukture radi unaprjeđenja kvalitete života s</w:t>
      </w:r>
      <w:r w:rsidR="000B0D66" w:rsidRPr="00F33184">
        <w:rPr>
          <w:rFonts w:ascii="Cambria" w:eastAsia="Times New Roman" w:hAnsi="Cambria" w:cs="Times New Roman"/>
          <w:b/>
          <w:bCs/>
        </w:rPr>
        <w:t xml:space="preserve"> </w:t>
      </w:r>
      <w:r w:rsidRPr="00F33184">
        <w:rPr>
          <w:rFonts w:ascii="Cambria" w:eastAsia="Times New Roman" w:hAnsi="Cambria" w:cs="Times New Roman"/>
          <w:b/>
          <w:bCs/>
        </w:rPr>
        <w:t>ciljem ekološke i energetske tranzicije</w:t>
      </w:r>
    </w:p>
    <w:p w14:paraId="1B846D28" w14:textId="77777777" w:rsidR="00090A69" w:rsidRPr="009F00D7" w:rsidRDefault="00090A69" w:rsidP="009F00D7">
      <w:pPr>
        <w:spacing w:line="360" w:lineRule="auto"/>
        <w:rPr>
          <w:rFonts w:ascii="Cambria" w:eastAsia="Times New Roman" w:hAnsi="Cambria" w:cs="Times New Roman"/>
          <w:b/>
          <w:bCs/>
        </w:rPr>
      </w:pPr>
      <w:r w:rsidRPr="00F33184">
        <w:rPr>
          <w:rFonts w:ascii="Cambria" w:eastAsia="Times New Roman" w:hAnsi="Cambria" w:cs="Times New Roman"/>
          <w:b/>
          <w:bCs/>
        </w:rPr>
        <w:t>PC 7. Razvoj i unaprjeđenje održive mobilnosti</w:t>
      </w:r>
    </w:p>
    <w:p w14:paraId="691B2461" w14:textId="033D3DEF" w:rsidR="00090A69" w:rsidRPr="00F33184" w:rsidRDefault="00090A69" w:rsidP="009F00D7">
      <w:pPr>
        <w:spacing w:line="360" w:lineRule="auto"/>
        <w:rPr>
          <w:rFonts w:ascii="Cambria" w:eastAsia="Times New Roman" w:hAnsi="Cambria" w:cs="Times New Roman"/>
          <w:b/>
          <w:bCs/>
        </w:rPr>
      </w:pPr>
      <w:r w:rsidRPr="00F33184">
        <w:rPr>
          <w:rFonts w:ascii="Cambria" w:eastAsia="Times New Roman" w:hAnsi="Cambria" w:cs="Times New Roman"/>
          <w:b/>
          <w:bCs/>
        </w:rPr>
        <w:lastRenderedPageBreak/>
        <w:t>PC 9. Razvoj i unaprjeđenje poslovnog okruženja te konkurentnosti i inovativnosti</w:t>
      </w:r>
      <w:r w:rsidR="000B0D66" w:rsidRPr="00F33184">
        <w:rPr>
          <w:rFonts w:ascii="Cambria" w:eastAsia="Times New Roman" w:hAnsi="Cambria" w:cs="Times New Roman"/>
          <w:b/>
          <w:bCs/>
        </w:rPr>
        <w:t xml:space="preserve"> </w:t>
      </w:r>
      <w:r w:rsidRPr="00F33184">
        <w:rPr>
          <w:rFonts w:ascii="Cambria" w:eastAsia="Times New Roman" w:hAnsi="Cambria" w:cs="Times New Roman"/>
          <w:b/>
          <w:bCs/>
        </w:rPr>
        <w:t>gospodarstva</w:t>
      </w:r>
    </w:p>
    <w:p w14:paraId="514F9559" w14:textId="77777777" w:rsidR="00090A69" w:rsidRPr="00F33184" w:rsidRDefault="00090A69" w:rsidP="009F00D7">
      <w:pPr>
        <w:spacing w:line="360" w:lineRule="auto"/>
        <w:rPr>
          <w:rFonts w:ascii="Cambria" w:eastAsia="Times New Roman" w:hAnsi="Cambria" w:cs="Times New Roman"/>
          <w:b/>
          <w:bCs/>
        </w:rPr>
      </w:pPr>
      <w:r w:rsidRPr="00F33184">
        <w:rPr>
          <w:rFonts w:ascii="Cambria" w:eastAsia="Times New Roman" w:hAnsi="Cambria" w:cs="Times New Roman"/>
          <w:b/>
          <w:bCs/>
        </w:rPr>
        <w:t>PC 10. Podrška proizvodnji i preradi hrane u funkciji održivog regionalnog razvoja</w:t>
      </w:r>
    </w:p>
    <w:p w14:paraId="752157B0" w14:textId="77777777" w:rsidR="00090A69" w:rsidRPr="00F33184" w:rsidRDefault="00090A69" w:rsidP="009F00D7">
      <w:pPr>
        <w:spacing w:line="360" w:lineRule="auto"/>
        <w:rPr>
          <w:rFonts w:ascii="Cambria" w:eastAsia="Times New Roman" w:hAnsi="Cambria" w:cs="Times New Roman"/>
          <w:b/>
          <w:bCs/>
        </w:rPr>
      </w:pPr>
      <w:r w:rsidRPr="00F33184">
        <w:rPr>
          <w:rFonts w:ascii="Cambria" w:eastAsia="Times New Roman" w:hAnsi="Cambria" w:cs="Times New Roman"/>
          <w:b/>
          <w:bCs/>
        </w:rPr>
        <w:t>PC 11. Jačanje regionalne prepoznatljivosti pomoću brendiranja i promidžbe</w:t>
      </w:r>
    </w:p>
    <w:p w14:paraId="1B2DEB68" w14:textId="77777777" w:rsidR="00090A69" w:rsidRPr="00F33184" w:rsidRDefault="00090A69" w:rsidP="009F00D7">
      <w:pPr>
        <w:spacing w:line="360" w:lineRule="auto"/>
        <w:rPr>
          <w:rFonts w:ascii="Cambria" w:eastAsia="Times New Roman" w:hAnsi="Cambria" w:cs="Times New Roman"/>
          <w:b/>
          <w:bCs/>
        </w:rPr>
      </w:pPr>
      <w:r w:rsidRPr="00F33184">
        <w:rPr>
          <w:rFonts w:ascii="Cambria" w:eastAsia="Times New Roman" w:hAnsi="Cambria" w:cs="Times New Roman"/>
          <w:b/>
          <w:bCs/>
        </w:rPr>
        <w:t>PC 12. Podrška digitalnoj tranziciji društva i gospodarstva</w:t>
      </w:r>
    </w:p>
    <w:p w14:paraId="3D7452F9" w14:textId="12F7E91E" w:rsidR="00090A69" w:rsidRPr="00F33184" w:rsidRDefault="00090A69" w:rsidP="009F00D7">
      <w:pPr>
        <w:spacing w:line="360" w:lineRule="auto"/>
        <w:rPr>
          <w:rFonts w:ascii="Cambria" w:eastAsia="Times New Roman" w:hAnsi="Cambria" w:cs="Times New Roman"/>
          <w:b/>
          <w:bCs/>
        </w:rPr>
      </w:pPr>
      <w:r w:rsidRPr="00F33184">
        <w:rPr>
          <w:rFonts w:ascii="Cambria" w:eastAsia="Times New Roman" w:hAnsi="Cambria" w:cs="Times New Roman"/>
          <w:b/>
          <w:bCs/>
        </w:rPr>
        <w:t>PC 13. Unaprjeđenje učinkovitosti i djelotvornosti javnog sektora i upravljanja javnom</w:t>
      </w:r>
      <w:r w:rsidR="000B0D66" w:rsidRPr="00F33184">
        <w:rPr>
          <w:rFonts w:ascii="Cambria" w:eastAsia="Times New Roman" w:hAnsi="Cambria" w:cs="Times New Roman"/>
          <w:b/>
          <w:bCs/>
        </w:rPr>
        <w:t xml:space="preserve"> </w:t>
      </w:r>
      <w:r w:rsidRPr="00F33184">
        <w:rPr>
          <w:rFonts w:ascii="Cambria" w:eastAsia="Times New Roman" w:hAnsi="Cambria" w:cs="Times New Roman"/>
          <w:b/>
          <w:bCs/>
        </w:rPr>
        <w:t>imovinom</w:t>
      </w:r>
    </w:p>
    <w:p w14:paraId="38470739" w14:textId="1AFC9897" w:rsidR="000B0D66" w:rsidRPr="009F00D7" w:rsidRDefault="00090A69" w:rsidP="009F00D7">
      <w:pPr>
        <w:spacing w:line="360" w:lineRule="auto"/>
        <w:rPr>
          <w:rFonts w:ascii="Cambria" w:eastAsia="Times New Roman" w:hAnsi="Cambria" w:cs="Times New Roman"/>
          <w:b/>
          <w:bCs/>
        </w:rPr>
      </w:pPr>
      <w:r w:rsidRPr="00F33184">
        <w:rPr>
          <w:rFonts w:ascii="Cambria" w:eastAsia="Times New Roman" w:hAnsi="Cambria" w:cs="Times New Roman"/>
          <w:b/>
          <w:bCs/>
        </w:rPr>
        <w:t>PC 14. Podrška razvoju slabije razvijenih i potpomognutih područja Županije</w:t>
      </w:r>
      <w:r w:rsidR="000B0D66" w:rsidRPr="009F00D7">
        <w:rPr>
          <w:rFonts w:ascii="Cambria" w:eastAsia="Times New Roman" w:hAnsi="Cambria" w:cs="Times New Roman"/>
          <w:b/>
          <w:bCs/>
        </w:rPr>
        <w:t xml:space="preserve">   </w:t>
      </w:r>
    </w:p>
    <w:p w14:paraId="6776A19C" w14:textId="4A0BF58F" w:rsidR="000B0D66" w:rsidRDefault="000B0D66"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47D85AD9" w14:textId="72925C61" w:rsidR="000B0D66"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73EEF297" w14:textId="3D85D7B3" w:rsidR="006357B5"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52B0B0DD" w14:textId="5F7DE906" w:rsidR="006357B5" w:rsidRDefault="006357B5" w:rsidP="009F00D7">
      <w:pPr>
        <w:spacing w:line="360" w:lineRule="auto"/>
        <w:rPr>
          <w:rFonts w:ascii="Cambria" w:eastAsia="Times New Roman" w:hAnsi="Cambria" w:cs="Times New Roman"/>
        </w:rPr>
      </w:pPr>
    </w:p>
    <w:p w14:paraId="7C6163BE" w14:textId="3F3C64B0" w:rsidR="006357B5" w:rsidRDefault="006357B5" w:rsidP="009F00D7">
      <w:pPr>
        <w:spacing w:line="360" w:lineRule="auto"/>
        <w:rPr>
          <w:rFonts w:ascii="Cambria" w:eastAsia="Times New Roman" w:hAnsi="Cambria" w:cs="Times New Roman"/>
        </w:rPr>
      </w:pPr>
    </w:p>
    <w:p w14:paraId="0AEF86BD" w14:textId="7434E765" w:rsidR="006357B5"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2C9E056E" w14:textId="45430AA0" w:rsidR="006357B5" w:rsidRDefault="006357B5" w:rsidP="009F00D7">
      <w:pPr>
        <w:spacing w:line="360" w:lineRule="auto"/>
        <w:rPr>
          <w:rFonts w:ascii="Cambria" w:eastAsia="Times New Roman" w:hAnsi="Cambria" w:cs="Times New Roman"/>
        </w:rPr>
      </w:pPr>
    </w:p>
    <w:p w14:paraId="37FB88C6" w14:textId="6CA72451" w:rsidR="006357B5"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632927F7" w14:textId="3CEF2857" w:rsidR="006357B5" w:rsidRDefault="006357B5" w:rsidP="009F00D7">
      <w:pPr>
        <w:spacing w:line="360" w:lineRule="auto"/>
        <w:rPr>
          <w:rFonts w:ascii="Cambria" w:eastAsia="Times New Roman" w:hAnsi="Cambria" w:cs="Times New Roman"/>
        </w:rPr>
      </w:pPr>
    </w:p>
    <w:p w14:paraId="3DEB63E1" w14:textId="1191C05A" w:rsidR="006357B5"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1F8CEC80" w14:textId="1A2756C8" w:rsidR="006357B5"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7238F285" w14:textId="0DBCDD8B" w:rsidR="006357B5" w:rsidRDefault="006357B5" w:rsidP="009F00D7">
      <w:pPr>
        <w:spacing w:line="360" w:lineRule="auto"/>
        <w:rPr>
          <w:rFonts w:ascii="Cambria" w:eastAsia="Times New Roman" w:hAnsi="Cambria" w:cs="Times New Roman"/>
        </w:rPr>
      </w:pPr>
    </w:p>
    <w:p w14:paraId="218BCF7A" w14:textId="0F2A2F91" w:rsidR="006357B5"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606F9468" w14:textId="33840D65" w:rsidR="006357B5"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6C02BD78" w14:textId="659A5510" w:rsidR="006357B5"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6CBE3CBF" w14:textId="3DF59812" w:rsidR="006357B5"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11D7B2C6" w14:textId="21B539D9" w:rsidR="006357B5"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4078F52D" w14:textId="7B6293CA" w:rsidR="006357B5" w:rsidRDefault="006357B5" w:rsidP="009F00D7">
      <w:pPr>
        <w:spacing w:line="360" w:lineRule="auto"/>
        <w:rPr>
          <w:rFonts w:ascii="Cambria" w:eastAsia="Times New Roman" w:hAnsi="Cambria" w:cs="Times New Roman"/>
        </w:rPr>
      </w:pPr>
    </w:p>
    <w:p w14:paraId="0FCCA16D" w14:textId="5BE6EAAE" w:rsidR="006357B5"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44C5F019" w14:textId="1A46A18E" w:rsidR="006357B5"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22B071C5" w14:textId="0191C2E2" w:rsidR="006357B5"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4FEE18C4" w14:textId="7C38E7AD" w:rsidR="006357B5" w:rsidRDefault="006357B5" w:rsidP="009F00D7">
      <w:pPr>
        <w:spacing w:line="360" w:lineRule="auto"/>
        <w:rPr>
          <w:rFonts w:ascii="Cambria" w:eastAsia="Times New Roman" w:hAnsi="Cambria" w:cs="Times New Roman"/>
        </w:rPr>
      </w:pPr>
    </w:p>
    <w:p w14:paraId="2E1CC04D" w14:textId="3B83687C" w:rsidR="006357B5"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3B4C1F5C" w14:textId="49305A70" w:rsidR="006357B5"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5F0A4670" w14:textId="56A4741E" w:rsidR="006357B5"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7E07788A" w14:textId="7FA83792" w:rsidR="006357B5" w:rsidRDefault="006357B5" w:rsidP="009F00D7">
      <w:pPr>
        <w:spacing w:line="360" w:lineRule="auto"/>
        <w:rPr>
          <w:rFonts w:ascii="Cambria" w:eastAsia="Times New Roman" w:hAnsi="Cambria" w:cs="Times New Roman"/>
        </w:rPr>
      </w:pPr>
    </w:p>
    <w:p w14:paraId="7368DC8A" w14:textId="1F21C710" w:rsidR="006357B5"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6DDE8362" w14:textId="52D795AD" w:rsidR="006357B5"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3395E511" w14:textId="37BD4AF1" w:rsidR="006357B5" w:rsidRDefault="006357B5" w:rsidP="009F00D7">
      <w:pPr>
        <w:spacing w:line="360" w:lineRule="auto"/>
        <w:rPr>
          <w:rFonts w:ascii="Cambria" w:eastAsia="Times New Roman" w:hAnsi="Cambria" w:cs="Times New Roman"/>
        </w:rPr>
      </w:pPr>
      <w:r>
        <w:rPr>
          <w:rFonts w:ascii="Cambria" w:eastAsia="Times New Roman" w:hAnsi="Cambria" w:cs="Times New Roman"/>
        </w:rPr>
        <w:t xml:space="preserve">  </w:t>
      </w:r>
    </w:p>
    <w:p w14:paraId="73F0D378" w14:textId="77777777" w:rsidR="006357B5" w:rsidRPr="000B0D66" w:rsidRDefault="006357B5" w:rsidP="009F00D7">
      <w:pPr>
        <w:spacing w:line="360" w:lineRule="auto"/>
        <w:rPr>
          <w:rFonts w:ascii="Cambria" w:eastAsia="Times New Roman" w:hAnsi="Cambria" w:cs="Times New Roman"/>
        </w:rPr>
      </w:pPr>
    </w:p>
    <w:p w14:paraId="1DD57363" w14:textId="1A2886E4" w:rsidR="000E04EA" w:rsidRPr="0009713F" w:rsidRDefault="00EE4FFA" w:rsidP="003130DA">
      <w:pPr>
        <w:pBdr>
          <w:bottom w:val="single" w:sz="4" w:space="1" w:color="auto"/>
        </w:pBdr>
        <w:rPr>
          <w:rFonts w:ascii="Cambria" w:hAnsi="Cambria"/>
          <w:sz w:val="24"/>
          <w:szCs w:val="24"/>
          <w:highlight w:val="white"/>
        </w:rPr>
      </w:pPr>
      <w:r w:rsidRPr="0009713F">
        <w:rPr>
          <w:rFonts w:ascii="Cambria" w:eastAsia="Times New Roman" w:hAnsi="Cambria" w:cs="Times New Roman"/>
          <w:b/>
          <w:sz w:val="24"/>
          <w:szCs w:val="24"/>
        </w:rPr>
        <w:t>4.   Popis mjera za provedbu uz ključne aktivnosti, period provedbe i pokazatelje rezultata</w:t>
      </w:r>
      <w:r w:rsidR="00884B93" w:rsidRPr="0009713F">
        <w:rPr>
          <w:rFonts w:ascii="Cambria" w:eastAsia="Times New Roman" w:hAnsi="Cambria" w:cs="Times New Roman"/>
          <w:sz w:val="24"/>
          <w:szCs w:val="24"/>
          <w:highlight w:val="white"/>
        </w:rPr>
        <w:t xml:space="preserve"> </w:t>
      </w:r>
    </w:p>
    <w:p w14:paraId="2B25EE82" w14:textId="7590F8D5" w:rsidR="000E04EA" w:rsidRDefault="00F72C78">
      <w:pPr>
        <w:rPr>
          <w:rFonts w:ascii="Cambria" w:hAnsi="Cambria"/>
          <w:highlight w:val="white"/>
        </w:rPr>
      </w:pPr>
      <w:r w:rsidRPr="00B57002">
        <w:rPr>
          <w:rFonts w:ascii="Cambria" w:hAnsi="Cambria"/>
          <w:highlight w:val="white"/>
        </w:rPr>
        <w:t xml:space="preserve"> </w:t>
      </w:r>
      <w:r w:rsidR="00DA00D9">
        <w:rPr>
          <w:rFonts w:ascii="Cambria" w:hAnsi="Cambria"/>
          <w:highlight w:val="white"/>
        </w:rPr>
        <w:t xml:space="preserve"> </w:t>
      </w:r>
    </w:p>
    <w:p w14:paraId="55A6EEAD" w14:textId="4A08F65E" w:rsidR="00DA00D9" w:rsidRDefault="00DA00D9">
      <w:pPr>
        <w:rPr>
          <w:rFonts w:ascii="Cambria" w:hAnsi="Cambria"/>
          <w:highlight w:val="white"/>
        </w:rPr>
      </w:pPr>
      <w:r>
        <w:rPr>
          <w:rFonts w:ascii="Cambria" w:hAnsi="Cambria"/>
          <w:highlight w:val="white"/>
        </w:rPr>
        <w:t xml:space="preserve"> </w:t>
      </w:r>
    </w:p>
    <w:p w14:paraId="54E04CF0" w14:textId="44091762" w:rsidR="00DA00D9" w:rsidRDefault="00DA00D9" w:rsidP="003130DA">
      <w:pPr>
        <w:spacing w:line="360" w:lineRule="auto"/>
        <w:jc w:val="both"/>
        <w:rPr>
          <w:rFonts w:ascii="Cambria" w:hAnsi="Cambria"/>
          <w:highlight w:val="white"/>
        </w:rPr>
      </w:pPr>
      <w:r w:rsidRPr="00DA00D9">
        <w:rPr>
          <w:rFonts w:ascii="Cambria" w:hAnsi="Cambria"/>
        </w:rPr>
        <w:t xml:space="preserve">Strateško planiranje i razvoj </w:t>
      </w:r>
      <w:r>
        <w:rPr>
          <w:rFonts w:ascii="Cambria" w:hAnsi="Cambria"/>
        </w:rPr>
        <w:t>Općine Šodolovci</w:t>
      </w:r>
      <w:r w:rsidRPr="00DA00D9">
        <w:rPr>
          <w:rFonts w:ascii="Cambria" w:hAnsi="Cambria"/>
        </w:rPr>
        <w:t xml:space="preserve"> u razdoblju do 2025. godine temeljit će se na postavljenom strateškom okviru koji je dio Provedbenog programa općine za razdoblje  2015-2022.  godine.  Strateški okvir definiran je kroz 8 razvojnih  mjera. Sve  navedene  mjere  odgovaraju samoupravnom djelokrugu općine, a njihovom okviru navode se i aktivnosti kroz koje će općina pratiti  uspješnost  vlastitog  strateškog  planiranja  te  provedenih  ciljeva  i rezultata Provedbenog programa. Svaka od aktivnosti mjerit će se kroz definirane pokazatelje rezultata te utvrđene polazišne i ciljne vrijednosti za određeni pokazatelj rezultata po pojedinoj godini mandata načelnika. Uz to, važan element strateškog planiranje je i strateško planiranje proračunskih sredstava  koja  su  potrebna    za    realizaciju    mjera,    aktivnosti    i    projekata.  Shodno  tome,  strateški  okvir  Provedbenog  programa  obuhvaća  poveznicu  s  proračunom općine. Detaljan pregled mjera i aktivnosti zajedno s akcijskim i financijskim planom nalazi se u PRILOGU 1.</w:t>
      </w:r>
      <w:r w:rsidR="00414704">
        <w:rPr>
          <w:rFonts w:ascii="Cambria" w:hAnsi="Cambria"/>
        </w:rPr>
        <w:t xml:space="preserve"> Rok provedbe za svaku od navedenih mjera je 1.4.2025. godine.</w:t>
      </w:r>
    </w:p>
    <w:p w14:paraId="2E96AE38" w14:textId="3D652504" w:rsidR="00DA00D9" w:rsidRDefault="00DA00D9" w:rsidP="003130DA">
      <w:pPr>
        <w:spacing w:line="360" w:lineRule="auto"/>
        <w:rPr>
          <w:rFonts w:ascii="Cambria" w:hAnsi="Cambria"/>
          <w:highlight w:val="white"/>
        </w:rPr>
      </w:pPr>
      <w:r>
        <w:rPr>
          <w:rFonts w:ascii="Cambria" w:hAnsi="Cambria"/>
          <w:highlight w:val="white"/>
        </w:rPr>
        <w:t xml:space="preserve"> </w:t>
      </w:r>
    </w:p>
    <w:p w14:paraId="387F35A1" w14:textId="26DA61E3" w:rsidR="00DA00D9" w:rsidRDefault="003130DA">
      <w:pPr>
        <w:rPr>
          <w:rFonts w:ascii="Cambria" w:hAnsi="Cambria"/>
          <w:highlight w:val="white"/>
        </w:rPr>
      </w:pPr>
      <w:r>
        <w:rPr>
          <w:rFonts w:ascii="Cambria" w:hAnsi="Cambria"/>
          <w:highlight w:val="white"/>
        </w:rPr>
        <w:t xml:space="preserve"> </w:t>
      </w:r>
    </w:p>
    <w:p w14:paraId="22EA14CA" w14:textId="77777777" w:rsidR="003130DA" w:rsidRDefault="003130DA">
      <w:pPr>
        <w:rPr>
          <w:rFonts w:ascii="Cambria" w:hAnsi="Cambria"/>
          <w:highlight w:val="white"/>
        </w:rPr>
      </w:pPr>
    </w:p>
    <w:p w14:paraId="66B6DED8" w14:textId="77777777" w:rsidR="00DA00D9" w:rsidRPr="00B57002" w:rsidRDefault="00DA00D9">
      <w:pPr>
        <w:rPr>
          <w:rFonts w:ascii="Cambria" w:hAnsi="Cambria"/>
          <w:highlight w:val="white"/>
        </w:rPr>
      </w:pPr>
    </w:p>
    <w:tbl>
      <w:tblPr>
        <w:tblStyle w:val="TableGrid1"/>
        <w:tblpPr w:leftFromText="180" w:rightFromText="180" w:vertAnchor="text" w:horzAnchor="margin" w:tblpXSpec="center" w:tblpY="71"/>
        <w:tblW w:w="9918" w:type="dxa"/>
        <w:tblLook w:val="04A0" w:firstRow="1" w:lastRow="0" w:firstColumn="1" w:lastColumn="0" w:noHBand="0" w:noVBand="1"/>
      </w:tblPr>
      <w:tblGrid>
        <w:gridCol w:w="704"/>
        <w:gridCol w:w="3260"/>
        <w:gridCol w:w="2900"/>
        <w:gridCol w:w="3054"/>
      </w:tblGrid>
      <w:tr w:rsidR="006B074E" w:rsidRPr="00B57002" w14:paraId="65F36BC0" w14:textId="62028352" w:rsidTr="00547C98">
        <w:tc>
          <w:tcPr>
            <w:tcW w:w="704" w:type="dxa"/>
            <w:shd w:val="clear" w:color="auto" w:fill="95B3D7" w:themeFill="accent1" w:themeFillTint="99"/>
            <w:vAlign w:val="center"/>
          </w:tcPr>
          <w:p w14:paraId="2127F208" w14:textId="0AF08B50" w:rsidR="006B074E" w:rsidRPr="00B57002" w:rsidRDefault="006B074E" w:rsidP="001B542D">
            <w:pPr>
              <w:spacing w:line="360" w:lineRule="auto"/>
              <w:jc w:val="center"/>
              <w:rPr>
                <w:rFonts w:ascii="Cambria" w:hAnsi="Cambria"/>
                <w:b/>
                <w:bCs/>
              </w:rPr>
            </w:pPr>
            <w:r>
              <w:rPr>
                <w:rFonts w:ascii="Cambria" w:hAnsi="Cambria"/>
                <w:b/>
                <w:bCs/>
              </w:rPr>
              <w:t>R.br.</w:t>
            </w:r>
          </w:p>
        </w:tc>
        <w:tc>
          <w:tcPr>
            <w:tcW w:w="3260" w:type="dxa"/>
            <w:shd w:val="clear" w:color="auto" w:fill="95B3D7" w:themeFill="accent1" w:themeFillTint="99"/>
            <w:vAlign w:val="center"/>
          </w:tcPr>
          <w:p w14:paraId="374BF201" w14:textId="7E4466C8" w:rsidR="006B074E" w:rsidRPr="00B57002" w:rsidRDefault="006B074E" w:rsidP="001B542D">
            <w:pPr>
              <w:spacing w:line="360" w:lineRule="auto"/>
              <w:jc w:val="center"/>
              <w:rPr>
                <w:rFonts w:ascii="Cambria" w:hAnsi="Cambria"/>
                <w:b/>
                <w:bCs/>
                <w:lang w:val="hr-HR"/>
              </w:rPr>
            </w:pPr>
            <w:r w:rsidRPr="00B57002">
              <w:rPr>
                <w:rFonts w:ascii="Cambria" w:hAnsi="Cambria"/>
                <w:b/>
                <w:bCs/>
                <w:lang w:val="hr-HR"/>
              </w:rPr>
              <w:t>Naziv mjere</w:t>
            </w:r>
          </w:p>
        </w:tc>
        <w:tc>
          <w:tcPr>
            <w:tcW w:w="2900" w:type="dxa"/>
            <w:shd w:val="clear" w:color="auto" w:fill="95B3D7" w:themeFill="accent1" w:themeFillTint="99"/>
            <w:vAlign w:val="center"/>
          </w:tcPr>
          <w:p w14:paraId="778FE28E" w14:textId="77777777" w:rsidR="006B074E" w:rsidRPr="00B57002" w:rsidRDefault="006B074E" w:rsidP="001B542D">
            <w:pPr>
              <w:spacing w:line="360" w:lineRule="auto"/>
              <w:jc w:val="center"/>
              <w:rPr>
                <w:rFonts w:ascii="Cambria" w:hAnsi="Cambria"/>
                <w:b/>
                <w:bCs/>
                <w:lang w:val="hr-HR"/>
              </w:rPr>
            </w:pPr>
            <w:r w:rsidRPr="00B57002">
              <w:rPr>
                <w:rFonts w:ascii="Cambria" w:hAnsi="Cambria"/>
                <w:b/>
                <w:bCs/>
                <w:lang w:val="hr-HR"/>
              </w:rPr>
              <w:t>Ključne aktivnosti</w:t>
            </w:r>
          </w:p>
        </w:tc>
        <w:tc>
          <w:tcPr>
            <w:tcW w:w="3054" w:type="dxa"/>
            <w:shd w:val="clear" w:color="auto" w:fill="95B3D7" w:themeFill="accent1" w:themeFillTint="99"/>
            <w:vAlign w:val="center"/>
          </w:tcPr>
          <w:p w14:paraId="141FD50E" w14:textId="05A78610" w:rsidR="006B074E" w:rsidRPr="00B57002" w:rsidRDefault="006B074E" w:rsidP="001B542D">
            <w:pPr>
              <w:spacing w:line="360" w:lineRule="auto"/>
              <w:jc w:val="center"/>
              <w:rPr>
                <w:rFonts w:ascii="Cambria" w:hAnsi="Cambria"/>
                <w:b/>
                <w:bCs/>
                <w:lang w:val="hr-HR"/>
              </w:rPr>
            </w:pPr>
            <w:r w:rsidRPr="00B57002">
              <w:rPr>
                <w:rFonts w:ascii="Cambria" w:hAnsi="Cambria"/>
                <w:b/>
                <w:bCs/>
                <w:lang w:val="hr-HR"/>
              </w:rPr>
              <w:t>Pokazatelj rezultata</w:t>
            </w:r>
          </w:p>
        </w:tc>
      </w:tr>
      <w:tr w:rsidR="006B074E" w:rsidRPr="00B57002" w14:paraId="041B1794" w14:textId="3AC97CEB" w:rsidTr="00B311DC">
        <w:tc>
          <w:tcPr>
            <w:tcW w:w="704" w:type="dxa"/>
            <w:shd w:val="clear" w:color="auto" w:fill="D9D9D9" w:themeFill="background1" w:themeFillShade="D9"/>
            <w:vAlign w:val="center"/>
          </w:tcPr>
          <w:p w14:paraId="15023DE1" w14:textId="5514A2B3" w:rsidR="006B074E" w:rsidRPr="006B074E" w:rsidRDefault="006B074E" w:rsidP="001B542D">
            <w:pPr>
              <w:spacing w:line="360" w:lineRule="auto"/>
              <w:jc w:val="center"/>
              <w:rPr>
                <w:rFonts w:ascii="Cambria" w:hAnsi="Cambria"/>
              </w:rPr>
            </w:pPr>
            <w:r>
              <w:rPr>
                <w:rFonts w:ascii="Cambria" w:hAnsi="Cambria"/>
              </w:rPr>
              <w:t>1</w:t>
            </w:r>
          </w:p>
        </w:tc>
        <w:tc>
          <w:tcPr>
            <w:tcW w:w="3260" w:type="dxa"/>
            <w:vAlign w:val="center"/>
          </w:tcPr>
          <w:p w14:paraId="40779F84" w14:textId="147CDBA0" w:rsidR="006B074E" w:rsidRPr="00B57002" w:rsidRDefault="006B074E" w:rsidP="001B542D">
            <w:pPr>
              <w:spacing w:line="360" w:lineRule="auto"/>
              <w:jc w:val="center"/>
              <w:rPr>
                <w:rFonts w:ascii="Cambria" w:hAnsi="Cambria"/>
                <w:i/>
                <w:iCs/>
                <w:lang w:val="hr-HR"/>
              </w:rPr>
            </w:pPr>
          </w:p>
          <w:p w14:paraId="482F4EB0" w14:textId="77777777"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1. Unaprjeđenje uređenja naselja i stanovanja</w:t>
            </w:r>
          </w:p>
        </w:tc>
        <w:tc>
          <w:tcPr>
            <w:tcW w:w="2900" w:type="dxa"/>
            <w:vAlign w:val="center"/>
          </w:tcPr>
          <w:p w14:paraId="59EA9791" w14:textId="77777777" w:rsidR="006B074E" w:rsidRPr="00B57002" w:rsidRDefault="006B074E" w:rsidP="001B542D">
            <w:pPr>
              <w:spacing w:line="360" w:lineRule="auto"/>
              <w:jc w:val="center"/>
              <w:rPr>
                <w:rFonts w:ascii="Cambria" w:hAnsi="Cambria"/>
                <w:lang w:val="hr-HR"/>
              </w:rPr>
            </w:pPr>
          </w:p>
          <w:p w14:paraId="17C58985"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1.1. Uređenje središta naselja na području općine</w:t>
            </w:r>
          </w:p>
          <w:p w14:paraId="10395FC1"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1.2. Ozelenjivanje i održavanje javnih površina</w:t>
            </w:r>
          </w:p>
        </w:tc>
        <w:tc>
          <w:tcPr>
            <w:tcW w:w="3054" w:type="dxa"/>
            <w:vAlign w:val="center"/>
          </w:tcPr>
          <w:p w14:paraId="0DFFFA0A" w14:textId="01AF2468" w:rsidR="00975EE3" w:rsidRDefault="00975EE3" w:rsidP="00975EE3">
            <w:pPr>
              <w:spacing w:line="360" w:lineRule="auto"/>
              <w:jc w:val="center"/>
              <w:rPr>
                <w:rFonts w:ascii="Cambria" w:hAnsi="Cambria"/>
                <w:lang w:val="hr-HR"/>
              </w:rPr>
            </w:pPr>
            <w:r>
              <w:rPr>
                <w:rFonts w:ascii="Cambria" w:hAnsi="Cambria"/>
                <w:lang w:val="hr-HR"/>
              </w:rPr>
              <w:t>u</w:t>
            </w:r>
            <w:r w:rsidRPr="00975EE3">
              <w:rPr>
                <w:rFonts w:ascii="Cambria" w:hAnsi="Cambria"/>
                <w:lang w:val="hr-HR"/>
              </w:rPr>
              <w:t>ređeno središte naselja</w:t>
            </w:r>
            <w:r>
              <w:rPr>
                <w:rFonts w:ascii="Cambria" w:hAnsi="Cambria"/>
                <w:lang w:val="hr-HR"/>
              </w:rPr>
              <w:t xml:space="preserve"> </w:t>
            </w:r>
          </w:p>
          <w:p w14:paraId="37145F95" w14:textId="77777777" w:rsidR="00975EE3" w:rsidRPr="00975EE3" w:rsidRDefault="00975EE3" w:rsidP="00975EE3">
            <w:pPr>
              <w:spacing w:line="360" w:lineRule="auto"/>
              <w:jc w:val="center"/>
              <w:rPr>
                <w:rFonts w:ascii="Cambria" w:hAnsi="Cambria"/>
                <w:lang w:val="hr-HR"/>
              </w:rPr>
            </w:pPr>
          </w:p>
          <w:p w14:paraId="5D14BBF0" w14:textId="285A200D" w:rsidR="006B074E" w:rsidRPr="00B57002" w:rsidRDefault="00975EE3" w:rsidP="00975EE3">
            <w:pPr>
              <w:spacing w:line="360" w:lineRule="auto"/>
              <w:jc w:val="center"/>
              <w:rPr>
                <w:rFonts w:ascii="Cambria" w:hAnsi="Cambria"/>
                <w:lang w:val="hr-HR"/>
              </w:rPr>
            </w:pPr>
            <w:r>
              <w:rPr>
                <w:rFonts w:ascii="Cambria" w:hAnsi="Cambria"/>
                <w:lang w:val="hr-HR"/>
              </w:rPr>
              <w:t>broj</w:t>
            </w:r>
            <w:r w:rsidRPr="00975EE3">
              <w:rPr>
                <w:rFonts w:ascii="Cambria" w:hAnsi="Cambria"/>
                <w:lang w:val="hr-HR"/>
              </w:rPr>
              <w:t xml:space="preserve"> zasađenih stabala</w:t>
            </w:r>
          </w:p>
        </w:tc>
      </w:tr>
      <w:tr w:rsidR="006B074E" w:rsidRPr="00B57002" w14:paraId="45C5B3DE" w14:textId="0AA7341A" w:rsidTr="00B311DC">
        <w:tc>
          <w:tcPr>
            <w:tcW w:w="704" w:type="dxa"/>
            <w:shd w:val="clear" w:color="auto" w:fill="D9D9D9" w:themeFill="background1" w:themeFillShade="D9"/>
            <w:vAlign w:val="center"/>
          </w:tcPr>
          <w:p w14:paraId="06E6DBEF" w14:textId="13B28179" w:rsidR="006B074E" w:rsidRPr="006B074E" w:rsidRDefault="006B074E" w:rsidP="001B542D">
            <w:pPr>
              <w:spacing w:line="360" w:lineRule="auto"/>
              <w:jc w:val="center"/>
              <w:rPr>
                <w:rFonts w:ascii="Cambria" w:hAnsi="Cambria"/>
              </w:rPr>
            </w:pPr>
            <w:r>
              <w:rPr>
                <w:rFonts w:ascii="Cambria" w:hAnsi="Cambria"/>
              </w:rPr>
              <w:t>2</w:t>
            </w:r>
          </w:p>
        </w:tc>
        <w:tc>
          <w:tcPr>
            <w:tcW w:w="3260" w:type="dxa"/>
            <w:vAlign w:val="center"/>
          </w:tcPr>
          <w:p w14:paraId="4F5DD2BE" w14:textId="120C8F6C" w:rsidR="006B074E" w:rsidRPr="00B57002" w:rsidRDefault="006B074E" w:rsidP="001B542D">
            <w:pPr>
              <w:spacing w:line="360" w:lineRule="auto"/>
              <w:jc w:val="center"/>
              <w:rPr>
                <w:rFonts w:ascii="Cambria" w:hAnsi="Cambria"/>
                <w:i/>
                <w:iCs/>
                <w:lang w:val="hr-HR"/>
              </w:rPr>
            </w:pPr>
          </w:p>
          <w:p w14:paraId="5D6AA1BB" w14:textId="77777777"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Uređenje i opremanje s ciljem unaprjeđivanja sigurnosti za život u naseljima</w:t>
            </w:r>
          </w:p>
          <w:p w14:paraId="5ECB738D" w14:textId="77777777" w:rsidR="006B074E" w:rsidRPr="00B57002" w:rsidRDefault="006B074E" w:rsidP="001B542D">
            <w:pPr>
              <w:spacing w:line="360" w:lineRule="auto"/>
              <w:rPr>
                <w:rFonts w:ascii="Cambria" w:hAnsi="Cambria"/>
                <w:i/>
                <w:iCs/>
                <w:lang w:val="hr-HR"/>
              </w:rPr>
            </w:pPr>
          </w:p>
        </w:tc>
        <w:tc>
          <w:tcPr>
            <w:tcW w:w="2900" w:type="dxa"/>
            <w:vAlign w:val="center"/>
          </w:tcPr>
          <w:p w14:paraId="3E1CC249" w14:textId="77777777" w:rsidR="006B074E" w:rsidRPr="00B57002" w:rsidRDefault="006B074E" w:rsidP="001B542D">
            <w:pPr>
              <w:spacing w:line="360" w:lineRule="auto"/>
              <w:jc w:val="center"/>
              <w:rPr>
                <w:rFonts w:ascii="Cambria" w:hAnsi="Cambria"/>
                <w:lang w:val="hr-HR"/>
              </w:rPr>
            </w:pPr>
          </w:p>
          <w:p w14:paraId="70565118"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2.1. Postavljanje videonadzora na javnim površinama i objektima na području općine</w:t>
            </w:r>
          </w:p>
          <w:p w14:paraId="3A71F91C"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2.2. Održavanje građevina, uređaja i predmeta javne namjene</w:t>
            </w:r>
          </w:p>
          <w:p w14:paraId="416E7685"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2.3. Održavanje nerazvrstanih cesta</w:t>
            </w:r>
          </w:p>
        </w:tc>
        <w:tc>
          <w:tcPr>
            <w:tcW w:w="3054" w:type="dxa"/>
            <w:vAlign w:val="center"/>
          </w:tcPr>
          <w:p w14:paraId="48F8DFC7" w14:textId="1ED94972" w:rsidR="00975EE3" w:rsidRDefault="00975EE3" w:rsidP="00975EE3">
            <w:pPr>
              <w:spacing w:line="360" w:lineRule="auto"/>
              <w:jc w:val="center"/>
              <w:rPr>
                <w:rFonts w:ascii="Cambria" w:hAnsi="Cambria"/>
                <w:lang w:val="hr-HR"/>
              </w:rPr>
            </w:pPr>
            <w:r>
              <w:rPr>
                <w:rFonts w:ascii="Cambria" w:hAnsi="Cambria"/>
                <w:lang w:val="hr-HR"/>
              </w:rPr>
              <w:t>broj</w:t>
            </w:r>
            <w:r w:rsidRPr="00975EE3">
              <w:rPr>
                <w:rFonts w:ascii="Cambria" w:hAnsi="Cambria"/>
                <w:lang w:val="hr-HR"/>
              </w:rPr>
              <w:t xml:space="preserve"> postavljanih videokamera</w:t>
            </w:r>
            <w:r>
              <w:rPr>
                <w:rFonts w:ascii="Cambria" w:hAnsi="Cambria"/>
                <w:lang w:val="hr-HR"/>
              </w:rPr>
              <w:t xml:space="preserve"> </w:t>
            </w:r>
          </w:p>
          <w:p w14:paraId="10E3632C" w14:textId="77777777" w:rsidR="00975EE3" w:rsidRPr="00975EE3" w:rsidRDefault="00975EE3" w:rsidP="00975EE3">
            <w:pPr>
              <w:spacing w:line="360" w:lineRule="auto"/>
              <w:jc w:val="center"/>
              <w:rPr>
                <w:rFonts w:ascii="Cambria" w:hAnsi="Cambria"/>
                <w:lang w:val="hr-HR"/>
              </w:rPr>
            </w:pPr>
          </w:p>
          <w:p w14:paraId="0EADB49B" w14:textId="500781D6" w:rsidR="00975EE3" w:rsidRDefault="00975EE3" w:rsidP="00975EE3">
            <w:pPr>
              <w:spacing w:line="360" w:lineRule="auto"/>
              <w:jc w:val="center"/>
              <w:rPr>
                <w:rFonts w:ascii="Cambria" w:hAnsi="Cambria"/>
                <w:lang w:val="hr-HR"/>
              </w:rPr>
            </w:pPr>
            <w:r w:rsidRPr="00975EE3">
              <w:rPr>
                <w:rFonts w:ascii="Cambria" w:hAnsi="Cambria"/>
                <w:lang w:val="hr-HR"/>
              </w:rPr>
              <w:t xml:space="preserve"> očuvani uređaji i predmeti javne namjene </w:t>
            </w:r>
            <w:r>
              <w:rPr>
                <w:rFonts w:ascii="Cambria" w:hAnsi="Cambria"/>
                <w:lang w:val="hr-HR"/>
              </w:rPr>
              <w:t xml:space="preserve"> </w:t>
            </w:r>
          </w:p>
          <w:p w14:paraId="4B0CDAB7" w14:textId="77777777" w:rsidR="00975EE3" w:rsidRPr="00975EE3" w:rsidRDefault="00975EE3" w:rsidP="00975EE3">
            <w:pPr>
              <w:spacing w:line="360" w:lineRule="auto"/>
              <w:jc w:val="center"/>
              <w:rPr>
                <w:rFonts w:ascii="Cambria" w:hAnsi="Cambria"/>
                <w:lang w:val="hr-HR"/>
              </w:rPr>
            </w:pPr>
          </w:p>
          <w:p w14:paraId="2270865D" w14:textId="3C60A76A" w:rsidR="006B074E" w:rsidRPr="00B57002" w:rsidRDefault="00975EE3" w:rsidP="00975EE3">
            <w:pPr>
              <w:spacing w:line="360" w:lineRule="auto"/>
              <w:jc w:val="center"/>
              <w:rPr>
                <w:rFonts w:ascii="Cambria" w:hAnsi="Cambria"/>
                <w:lang w:val="hr-HR"/>
              </w:rPr>
            </w:pPr>
            <w:r>
              <w:rPr>
                <w:rFonts w:ascii="Cambria" w:hAnsi="Cambria"/>
                <w:lang w:val="hr-HR"/>
              </w:rPr>
              <w:t xml:space="preserve">broj </w:t>
            </w:r>
            <w:r w:rsidRPr="00975EE3">
              <w:rPr>
                <w:rFonts w:ascii="Cambria" w:hAnsi="Cambria"/>
                <w:lang w:val="hr-HR"/>
              </w:rPr>
              <w:t>kilometara održavanih nerazvrstanih cesta</w:t>
            </w:r>
          </w:p>
        </w:tc>
      </w:tr>
      <w:tr w:rsidR="006B074E" w:rsidRPr="00B57002" w14:paraId="0F384A79" w14:textId="04479AD2" w:rsidTr="00B311DC">
        <w:tc>
          <w:tcPr>
            <w:tcW w:w="704" w:type="dxa"/>
            <w:shd w:val="clear" w:color="auto" w:fill="D9D9D9" w:themeFill="background1" w:themeFillShade="D9"/>
            <w:vAlign w:val="center"/>
          </w:tcPr>
          <w:p w14:paraId="6E780BB2" w14:textId="73E11AEB" w:rsidR="006B074E" w:rsidRPr="006B074E" w:rsidRDefault="007D52DB" w:rsidP="001B542D">
            <w:pPr>
              <w:spacing w:line="360" w:lineRule="auto"/>
              <w:jc w:val="center"/>
              <w:rPr>
                <w:rFonts w:ascii="Cambria" w:hAnsi="Cambria"/>
              </w:rPr>
            </w:pPr>
            <w:r>
              <w:rPr>
                <w:rFonts w:ascii="Cambria" w:hAnsi="Cambria"/>
              </w:rPr>
              <w:lastRenderedPageBreak/>
              <w:t>3</w:t>
            </w:r>
          </w:p>
        </w:tc>
        <w:tc>
          <w:tcPr>
            <w:tcW w:w="3260" w:type="dxa"/>
            <w:vAlign w:val="center"/>
          </w:tcPr>
          <w:p w14:paraId="4B5E0F7D" w14:textId="61900E0E" w:rsidR="006B074E" w:rsidRPr="00B57002" w:rsidRDefault="006B074E" w:rsidP="001B542D">
            <w:pPr>
              <w:spacing w:line="360" w:lineRule="auto"/>
              <w:jc w:val="center"/>
              <w:rPr>
                <w:rFonts w:ascii="Cambria" w:hAnsi="Cambria"/>
                <w:i/>
                <w:iCs/>
                <w:lang w:val="hr-HR"/>
              </w:rPr>
            </w:pPr>
          </w:p>
          <w:p w14:paraId="728501E1" w14:textId="77777777"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Unaprjeđenje energetske infrastrukture i povećanje energetske učinkovitosti</w:t>
            </w:r>
          </w:p>
          <w:p w14:paraId="73A5FBE9" w14:textId="77777777" w:rsidR="006B074E" w:rsidRPr="00B57002" w:rsidRDefault="006B074E" w:rsidP="001B542D">
            <w:pPr>
              <w:spacing w:line="360" w:lineRule="auto"/>
              <w:rPr>
                <w:rFonts w:ascii="Cambria" w:hAnsi="Cambria"/>
                <w:i/>
                <w:iCs/>
                <w:lang w:val="hr-HR"/>
              </w:rPr>
            </w:pPr>
          </w:p>
        </w:tc>
        <w:tc>
          <w:tcPr>
            <w:tcW w:w="2900" w:type="dxa"/>
            <w:vAlign w:val="center"/>
          </w:tcPr>
          <w:p w14:paraId="41BE1E7E" w14:textId="05B6D465" w:rsidR="006B074E" w:rsidRPr="00B57002" w:rsidRDefault="006B074E" w:rsidP="001B542D">
            <w:pPr>
              <w:spacing w:line="360" w:lineRule="auto"/>
              <w:jc w:val="center"/>
              <w:rPr>
                <w:rFonts w:ascii="Cambria" w:hAnsi="Cambria"/>
                <w:lang w:val="hr-HR"/>
              </w:rPr>
            </w:pPr>
            <w:r w:rsidRPr="00B57002">
              <w:rPr>
                <w:rFonts w:ascii="Cambria" w:hAnsi="Cambria"/>
                <w:lang w:val="hr-HR"/>
              </w:rPr>
              <w:br/>
              <w:t>3.1. Izgradnja sustava plinovoda na području općine</w:t>
            </w:r>
          </w:p>
          <w:p w14:paraId="35A4A390"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3.2. Unaprjeđenje i obnova objekata javne nabave</w:t>
            </w:r>
          </w:p>
          <w:p w14:paraId="08239259" w14:textId="345763A4" w:rsidR="006B074E" w:rsidRPr="00B57002" w:rsidRDefault="006B074E" w:rsidP="001B542D">
            <w:pPr>
              <w:spacing w:line="360" w:lineRule="auto"/>
              <w:jc w:val="center"/>
              <w:rPr>
                <w:rFonts w:ascii="Cambria" w:hAnsi="Cambria"/>
                <w:lang w:val="hr-HR"/>
              </w:rPr>
            </w:pPr>
            <w:r w:rsidRPr="00B57002">
              <w:rPr>
                <w:rFonts w:ascii="Cambria" w:hAnsi="Cambria"/>
                <w:lang w:val="hr-HR"/>
              </w:rPr>
              <w:t>3.3. Energetska obnova objekata javne namjene za koje je iz</w:t>
            </w:r>
            <w:r>
              <w:rPr>
                <w:rFonts w:ascii="Cambria" w:hAnsi="Cambria"/>
                <w:lang w:val="hr-HR"/>
              </w:rPr>
              <w:t>rađen</w:t>
            </w:r>
            <w:r w:rsidRPr="00B57002">
              <w:rPr>
                <w:rFonts w:ascii="Cambria" w:hAnsi="Cambria"/>
                <w:lang w:val="hr-HR"/>
              </w:rPr>
              <w:t xml:space="preserve"> energetski certifikat</w:t>
            </w:r>
          </w:p>
          <w:p w14:paraId="57B21B4D"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3.4. Modernizacija javne rasvjete led rasvjetnim tijelima</w:t>
            </w:r>
          </w:p>
          <w:p w14:paraId="66CE30F0"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3.5. Održavanje javne rasvjete</w:t>
            </w:r>
          </w:p>
        </w:tc>
        <w:tc>
          <w:tcPr>
            <w:tcW w:w="3054" w:type="dxa"/>
            <w:vAlign w:val="center"/>
          </w:tcPr>
          <w:p w14:paraId="5B8E0BE0" w14:textId="75E62E02" w:rsidR="009129C4" w:rsidRDefault="009129C4" w:rsidP="009129C4">
            <w:pPr>
              <w:spacing w:line="360" w:lineRule="auto"/>
              <w:jc w:val="center"/>
              <w:rPr>
                <w:rFonts w:ascii="Cambria" w:hAnsi="Cambria"/>
                <w:lang w:val="hr-HR"/>
              </w:rPr>
            </w:pPr>
            <w:r>
              <w:rPr>
                <w:rFonts w:ascii="Cambria" w:hAnsi="Cambria"/>
                <w:lang w:val="hr-HR"/>
              </w:rPr>
              <w:t>broj</w:t>
            </w:r>
            <w:r w:rsidRPr="009129C4">
              <w:rPr>
                <w:rFonts w:ascii="Cambria" w:hAnsi="Cambria"/>
                <w:lang w:val="hr-HR"/>
              </w:rPr>
              <w:t xml:space="preserve"> naselja s  novoizgrađenim sustavom plinovoda</w:t>
            </w:r>
          </w:p>
          <w:p w14:paraId="1A8002EE" w14:textId="77777777" w:rsidR="009129C4" w:rsidRPr="009129C4" w:rsidRDefault="009129C4" w:rsidP="009129C4">
            <w:pPr>
              <w:spacing w:line="360" w:lineRule="auto"/>
              <w:jc w:val="center"/>
              <w:rPr>
                <w:rFonts w:ascii="Cambria" w:hAnsi="Cambria"/>
                <w:lang w:val="hr-HR"/>
              </w:rPr>
            </w:pPr>
          </w:p>
          <w:p w14:paraId="736A66FD" w14:textId="7C156F9C" w:rsidR="009129C4" w:rsidRDefault="009129C4" w:rsidP="009129C4">
            <w:pPr>
              <w:spacing w:line="360" w:lineRule="auto"/>
              <w:jc w:val="center"/>
              <w:rPr>
                <w:rFonts w:ascii="Cambria" w:hAnsi="Cambria"/>
                <w:lang w:val="hr-HR"/>
              </w:rPr>
            </w:pPr>
            <w:r w:rsidRPr="009129C4">
              <w:rPr>
                <w:rFonts w:ascii="Cambria" w:hAnsi="Cambria"/>
                <w:lang w:val="hr-HR"/>
              </w:rPr>
              <w:t>obnovljeni i očuvani objekti javne namjene</w:t>
            </w:r>
            <w:r>
              <w:rPr>
                <w:rFonts w:ascii="Cambria" w:hAnsi="Cambria"/>
                <w:lang w:val="hr-HR"/>
              </w:rPr>
              <w:t xml:space="preserve"> </w:t>
            </w:r>
          </w:p>
          <w:p w14:paraId="5D67A423" w14:textId="77777777" w:rsidR="009129C4" w:rsidRPr="009129C4" w:rsidRDefault="009129C4" w:rsidP="009129C4">
            <w:pPr>
              <w:spacing w:line="360" w:lineRule="auto"/>
              <w:jc w:val="center"/>
              <w:rPr>
                <w:rFonts w:ascii="Cambria" w:hAnsi="Cambria"/>
                <w:lang w:val="hr-HR"/>
              </w:rPr>
            </w:pPr>
          </w:p>
          <w:p w14:paraId="53FDF736" w14:textId="72F4D6EF" w:rsidR="009129C4" w:rsidRDefault="009129C4" w:rsidP="009129C4">
            <w:pPr>
              <w:spacing w:line="360" w:lineRule="auto"/>
              <w:jc w:val="center"/>
              <w:rPr>
                <w:rFonts w:ascii="Cambria" w:hAnsi="Cambria"/>
                <w:lang w:val="hr-HR"/>
              </w:rPr>
            </w:pPr>
            <w:r>
              <w:rPr>
                <w:rFonts w:ascii="Cambria" w:hAnsi="Cambria"/>
                <w:lang w:val="hr-HR"/>
              </w:rPr>
              <w:t>broj</w:t>
            </w:r>
            <w:r w:rsidRPr="009129C4">
              <w:rPr>
                <w:rFonts w:ascii="Cambria" w:hAnsi="Cambria"/>
                <w:lang w:val="hr-HR"/>
              </w:rPr>
              <w:t xml:space="preserve"> objekata javne namjene s izrađenim energetski certifikatom i provedenom energetskom obnovom</w:t>
            </w:r>
            <w:r>
              <w:rPr>
                <w:rFonts w:ascii="Cambria" w:hAnsi="Cambria"/>
                <w:lang w:val="hr-HR"/>
              </w:rPr>
              <w:t xml:space="preserve"> </w:t>
            </w:r>
          </w:p>
          <w:p w14:paraId="29075E49" w14:textId="77777777" w:rsidR="009129C4" w:rsidRPr="009129C4" w:rsidRDefault="009129C4" w:rsidP="009129C4">
            <w:pPr>
              <w:spacing w:line="360" w:lineRule="auto"/>
              <w:jc w:val="center"/>
              <w:rPr>
                <w:rFonts w:ascii="Cambria" w:hAnsi="Cambria"/>
                <w:lang w:val="hr-HR"/>
              </w:rPr>
            </w:pPr>
          </w:p>
          <w:p w14:paraId="5101C3D5" w14:textId="0D3D5304" w:rsidR="009129C4" w:rsidRPr="009129C4" w:rsidRDefault="009129C4" w:rsidP="009129C4">
            <w:pPr>
              <w:spacing w:line="360" w:lineRule="auto"/>
              <w:jc w:val="center"/>
              <w:rPr>
                <w:rFonts w:ascii="Cambria" w:hAnsi="Cambria"/>
                <w:lang w:val="hr-HR"/>
              </w:rPr>
            </w:pPr>
            <w:r>
              <w:rPr>
                <w:rFonts w:ascii="Cambria" w:hAnsi="Cambria"/>
                <w:lang w:val="hr-HR"/>
              </w:rPr>
              <w:t>broj</w:t>
            </w:r>
            <w:r w:rsidRPr="009129C4">
              <w:rPr>
                <w:rFonts w:ascii="Cambria" w:hAnsi="Cambria"/>
                <w:lang w:val="hr-HR"/>
              </w:rPr>
              <w:t xml:space="preserve"> ugrađenih rasvjetnih tijela</w:t>
            </w:r>
          </w:p>
          <w:p w14:paraId="039896D6" w14:textId="4BC2ADD3" w:rsidR="006B074E" w:rsidRPr="00B57002" w:rsidRDefault="009129C4" w:rsidP="009129C4">
            <w:pPr>
              <w:spacing w:line="360" w:lineRule="auto"/>
              <w:jc w:val="center"/>
              <w:rPr>
                <w:rFonts w:ascii="Cambria" w:hAnsi="Cambria"/>
                <w:lang w:val="hr-HR"/>
              </w:rPr>
            </w:pPr>
            <w:r w:rsidRPr="009129C4">
              <w:rPr>
                <w:rFonts w:ascii="Cambria" w:hAnsi="Cambria"/>
                <w:lang w:val="hr-HR"/>
              </w:rPr>
              <w:t>očuvana postojeća javna rasvjeta</w:t>
            </w:r>
          </w:p>
        </w:tc>
      </w:tr>
      <w:tr w:rsidR="006B074E" w:rsidRPr="00B57002" w14:paraId="33ED1768" w14:textId="2708FF4F" w:rsidTr="00B311DC">
        <w:tc>
          <w:tcPr>
            <w:tcW w:w="704" w:type="dxa"/>
            <w:shd w:val="clear" w:color="auto" w:fill="D9D9D9" w:themeFill="background1" w:themeFillShade="D9"/>
            <w:vAlign w:val="center"/>
          </w:tcPr>
          <w:p w14:paraId="6AAAD5FC" w14:textId="3233E704" w:rsidR="006B074E" w:rsidRPr="006B074E" w:rsidRDefault="007D52DB" w:rsidP="001B542D">
            <w:pPr>
              <w:spacing w:line="360" w:lineRule="auto"/>
              <w:jc w:val="center"/>
              <w:rPr>
                <w:rFonts w:ascii="Cambria" w:hAnsi="Cambria"/>
              </w:rPr>
            </w:pPr>
            <w:r>
              <w:rPr>
                <w:rFonts w:ascii="Cambria" w:hAnsi="Cambria"/>
              </w:rPr>
              <w:t>4</w:t>
            </w:r>
          </w:p>
        </w:tc>
        <w:tc>
          <w:tcPr>
            <w:tcW w:w="3260" w:type="dxa"/>
            <w:vAlign w:val="center"/>
          </w:tcPr>
          <w:p w14:paraId="2168725D" w14:textId="0E6598FD"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Poboljšanje komunalne opremljenosti</w:t>
            </w:r>
          </w:p>
        </w:tc>
        <w:tc>
          <w:tcPr>
            <w:tcW w:w="2900" w:type="dxa"/>
            <w:vAlign w:val="center"/>
          </w:tcPr>
          <w:p w14:paraId="3EF816C7" w14:textId="77777777" w:rsidR="006B074E" w:rsidRPr="00B57002" w:rsidRDefault="006B074E" w:rsidP="001B542D">
            <w:pPr>
              <w:spacing w:line="360" w:lineRule="auto"/>
              <w:jc w:val="center"/>
              <w:rPr>
                <w:rFonts w:ascii="Cambria" w:hAnsi="Cambria"/>
                <w:lang w:val="hr-HR"/>
              </w:rPr>
            </w:pPr>
          </w:p>
          <w:p w14:paraId="4E8EA496"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4.1. Nabava radnih komunalnih strojeva, opreme i uređaja</w:t>
            </w:r>
          </w:p>
          <w:p w14:paraId="514CF598"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4.2. Sufinanciranje priključaka na vodoopskrbnu mrežu</w:t>
            </w:r>
          </w:p>
          <w:p w14:paraId="10769FAA"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4.3. Izrada projektne dokumentacije za kanalizaciju</w:t>
            </w:r>
          </w:p>
          <w:p w14:paraId="31D7EF43" w14:textId="17815215" w:rsidR="006B074E" w:rsidRPr="00B57002" w:rsidRDefault="006B074E" w:rsidP="001B542D">
            <w:pPr>
              <w:spacing w:line="360" w:lineRule="auto"/>
              <w:jc w:val="center"/>
              <w:rPr>
                <w:rFonts w:ascii="Cambria" w:hAnsi="Cambria"/>
                <w:lang w:val="hr-HR"/>
              </w:rPr>
            </w:pPr>
            <w:r w:rsidRPr="00B57002">
              <w:rPr>
                <w:rFonts w:ascii="Cambria" w:hAnsi="Cambria"/>
                <w:lang w:val="hr-HR"/>
              </w:rPr>
              <w:t>4.4. Uređenje građevina javne odvodnje oborinskih voda</w:t>
            </w:r>
          </w:p>
          <w:p w14:paraId="4402A126"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4.5. Održavanje groblja</w:t>
            </w:r>
          </w:p>
        </w:tc>
        <w:tc>
          <w:tcPr>
            <w:tcW w:w="3054" w:type="dxa"/>
            <w:vAlign w:val="center"/>
          </w:tcPr>
          <w:p w14:paraId="0DB39097" w14:textId="56D6D1A9" w:rsidR="00AA4303" w:rsidRPr="00AA4303" w:rsidRDefault="00AA4303" w:rsidP="00AA4303">
            <w:pPr>
              <w:spacing w:line="360" w:lineRule="auto"/>
              <w:jc w:val="center"/>
              <w:rPr>
                <w:rFonts w:ascii="Cambria" w:hAnsi="Cambria"/>
                <w:lang w:val="hr-HR"/>
              </w:rPr>
            </w:pPr>
            <w:r>
              <w:rPr>
                <w:rFonts w:ascii="Cambria" w:hAnsi="Cambria"/>
                <w:lang w:val="hr-HR"/>
              </w:rPr>
              <w:t>broj</w:t>
            </w:r>
            <w:r w:rsidRPr="00AA4303">
              <w:rPr>
                <w:rFonts w:ascii="Cambria" w:hAnsi="Cambria"/>
                <w:lang w:val="hr-HR"/>
              </w:rPr>
              <w:t xml:space="preserve"> nabavljen</w:t>
            </w:r>
            <w:r>
              <w:rPr>
                <w:rFonts w:ascii="Cambria" w:hAnsi="Cambria"/>
                <w:lang w:val="hr-HR"/>
              </w:rPr>
              <w:t>ih</w:t>
            </w:r>
            <w:r w:rsidRPr="00AA4303">
              <w:rPr>
                <w:rFonts w:ascii="Cambria" w:hAnsi="Cambria"/>
                <w:lang w:val="hr-HR"/>
              </w:rPr>
              <w:t xml:space="preserve"> radno komunaln</w:t>
            </w:r>
            <w:r>
              <w:rPr>
                <w:rFonts w:ascii="Cambria" w:hAnsi="Cambria"/>
                <w:lang w:val="hr-HR"/>
              </w:rPr>
              <w:t>ih</w:t>
            </w:r>
            <w:r w:rsidRPr="00AA4303">
              <w:rPr>
                <w:rFonts w:ascii="Cambria" w:hAnsi="Cambria"/>
                <w:lang w:val="hr-HR"/>
              </w:rPr>
              <w:t xml:space="preserve"> stroj</w:t>
            </w:r>
            <w:r>
              <w:rPr>
                <w:rFonts w:ascii="Cambria" w:hAnsi="Cambria"/>
                <w:lang w:val="hr-HR"/>
              </w:rPr>
              <w:t>eva</w:t>
            </w:r>
          </w:p>
          <w:p w14:paraId="5D921D36" w14:textId="4DCBB39F" w:rsidR="00AA4303" w:rsidRDefault="00AA4303" w:rsidP="00AA4303">
            <w:pPr>
              <w:spacing w:line="360" w:lineRule="auto"/>
              <w:jc w:val="center"/>
              <w:rPr>
                <w:rFonts w:ascii="Cambria" w:hAnsi="Cambria"/>
                <w:lang w:val="hr-HR"/>
              </w:rPr>
            </w:pPr>
            <w:r>
              <w:rPr>
                <w:rFonts w:ascii="Cambria" w:hAnsi="Cambria"/>
                <w:lang w:val="hr-HR"/>
              </w:rPr>
              <w:t>broj</w:t>
            </w:r>
            <w:r w:rsidRPr="00AA4303">
              <w:rPr>
                <w:rFonts w:ascii="Cambria" w:hAnsi="Cambria"/>
                <w:lang w:val="hr-HR"/>
              </w:rPr>
              <w:t xml:space="preserve"> sufinanciranih priključaka</w:t>
            </w:r>
          </w:p>
          <w:p w14:paraId="3CBEB724" w14:textId="49778B51" w:rsidR="00AA4303" w:rsidRPr="00AA4303" w:rsidRDefault="00AA4303" w:rsidP="00AA4303">
            <w:pPr>
              <w:spacing w:line="360" w:lineRule="auto"/>
              <w:jc w:val="center"/>
              <w:rPr>
                <w:rFonts w:ascii="Cambria" w:hAnsi="Cambria"/>
                <w:lang w:val="hr-HR"/>
              </w:rPr>
            </w:pPr>
            <w:r>
              <w:rPr>
                <w:rFonts w:ascii="Cambria" w:hAnsi="Cambria"/>
                <w:lang w:val="hr-HR"/>
              </w:rPr>
              <w:t xml:space="preserve"> </w:t>
            </w:r>
            <w:r w:rsidRPr="00AA4303">
              <w:rPr>
                <w:rFonts w:ascii="Cambria" w:hAnsi="Cambria"/>
                <w:lang w:val="hr-HR"/>
              </w:rPr>
              <w:t xml:space="preserve"> </w:t>
            </w:r>
          </w:p>
          <w:p w14:paraId="7B84A216" w14:textId="3B8F1ECC" w:rsidR="00AA4303" w:rsidRDefault="00AA4303" w:rsidP="00AA4303">
            <w:pPr>
              <w:spacing w:line="360" w:lineRule="auto"/>
              <w:jc w:val="center"/>
              <w:rPr>
                <w:rFonts w:ascii="Cambria" w:hAnsi="Cambria"/>
                <w:lang w:val="hr-HR"/>
              </w:rPr>
            </w:pPr>
            <w:r>
              <w:rPr>
                <w:rFonts w:ascii="Cambria" w:hAnsi="Cambria"/>
                <w:lang w:val="hr-HR"/>
              </w:rPr>
              <w:t>p</w:t>
            </w:r>
            <w:r w:rsidRPr="00AA4303">
              <w:rPr>
                <w:rFonts w:ascii="Cambria" w:hAnsi="Cambria"/>
                <w:lang w:val="hr-HR"/>
              </w:rPr>
              <w:t>ripremljena dokumentacija za izgradnju kanalizacije</w:t>
            </w:r>
            <w:r>
              <w:rPr>
                <w:rFonts w:ascii="Cambria" w:hAnsi="Cambria"/>
                <w:lang w:val="hr-HR"/>
              </w:rPr>
              <w:t xml:space="preserve"> </w:t>
            </w:r>
          </w:p>
          <w:p w14:paraId="6DCF5F98" w14:textId="77777777" w:rsidR="00AA4303" w:rsidRPr="00AA4303" w:rsidRDefault="00AA4303" w:rsidP="00AA4303">
            <w:pPr>
              <w:spacing w:line="360" w:lineRule="auto"/>
              <w:jc w:val="center"/>
              <w:rPr>
                <w:rFonts w:ascii="Cambria" w:hAnsi="Cambria"/>
                <w:lang w:val="hr-HR"/>
              </w:rPr>
            </w:pPr>
          </w:p>
          <w:p w14:paraId="2A4B272C" w14:textId="4EE4E4C2" w:rsidR="00AA4303" w:rsidRDefault="00AA4303" w:rsidP="00AA4303">
            <w:pPr>
              <w:spacing w:line="360" w:lineRule="auto"/>
              <w:jc w:val="center"/>
              <w:rPr>
                <w:rFonts w:ascii="Cambria" w:hAnsi="Cambria"/>
                <w:lang w:val="hr-HR"/>
              </w:rPr>
            </w:pPr>
            <w:r>
              <w:rPr>
                <w:rFonts w:ascii="Cambria" w:hAnsi="Cambria"/>
                <w:lang w:val="hr-HR"/>
              </w:rPr>
              <w:t xml:space="preserve">broj </w:t>
            </w:r>
            <w:r w:rsidRPr="00AA4303">
              <w:rPr>
                <w:rFonts w:ascii="Cambria" w:hAnsi="Cambria"/>
                <w:lang w:val="hr-HR"/>
              </w:rPr>
              <w:t>m uređenih građevina javne odvodnje oborinskih voda</w:t>
            </w:r>
            <w:r>
              <w:rPr>
                <w:rFonts w:ascii="Cambria" w:hAnsi="Cambria"/>
                <w:lang w:val="hr-HR"/>
              </w:rPr>
              <w:t xml:space="preserve"> </w:t>
            </w:r>
          </w:p>
          <w:p w14:paraId="6DAF8581" w14:textId="77777777" w:rsidR="00AA4303" w:rsidRPr="00AA4303" w:rsidRDefault="00AA4303" w:rsidP="00AA4303">
            <w:pPr>
              <w:spacing w:line="360" w:lineRule="auto"/>
              <w:jc w:val="center"/>
              <w:rPr>
                <w:rFonts w:ascii="Cambria" w:hAnsi="Cambria"/>
                <w:lang w:val="hr-HR"/>
              </w:rPr>
            </w:pPr>
          </w:p>
          <w:p w14:paraId="04E8B896" w14:textId="0D34F0D3" w:rsidR="006B074E" w:rsidRPr="00B57002" w:rsidRDefault="00AA4303" w:rsidP="00AA4303">
            <w:pPr>
              <w:spacing w:line="360" w:lineRule="auto"/>
              <w:jc w:val="center"/>
              <w:rPr>
                <w:rFonts w:ascii="Cambria" w:hAnsi="Cambria"/>
                <w:lang w:val="hr-HR"/>
              </w:rPr>
            </w:pPr>
            <w:r>
              <w:rPr>
                <w:rFonts w:ascii="Cambria" w:hAnsi="Cambria"/>
                <w:lang w:val="hr-HR"/>
              </w:rPr>
              <w:t xml:space="preserve">broj </w:t>
            </w:r>
            <w:r w:rsidRPr="00AA4303">
              <w:rPr>
                <w:rFonts w:ascii="Cambria" w:hAnsi="Cambria"/>
                <w:lang w:val="hr-HR"/>
              </w:rPr>
              <w:t>očuvan</w:t>
            </w:r>
            <w:r>
              <w:rPr>
                <w:rFonts w:ascii="Cambria" w:hAnsi="Cambria"/>
                <w:lang w:val="hr-HR"/>
              </w:rPr>
              <w:t>ih</w:t>
            </w:r>
            <w:r w:rsidRPr="00AA4303">
              <w:rPr>
                <w:rFonts w:ascii="Cambria" w:hAnsi="Cambria"/>
                <w:lang w:val="hr-HR"/>
              </w:rPr>
              <w:t xml:space="preserve">  groblj</w:t>
            </w:r>
            <w:r>
              <w:rPr>
                <w:rFonts w:ascii="Cambria" w:hAnsi="Cambria"/>
                <w:lang w:val="hr-HR"/>
              </w:rPr>
              <w:t>a</w:t>
            </w:r>
          </w:p>
        </w:tc>
      </w:tr>
      <w:tr w:rsidR="006B074E" w:rsidRPr="00B57002" w14:paraId="5285B2AE" w14:textId="25ACC7EA" w:rsidTr="00B311DC">
        <w:tc>
          <w:tcPr>
            <w:tcW w:w="704" w:type="dxa"/>
            <w:shd w:val="clear" w:color="auto" w:fill="D9D9D9" w:themeFill="background1" w:themeFillShade="D9"/>
            <w:vAlign w:val="center"/>
          </w:tcPr>
          <w:p w14:paraId="4B907DBB" w14:textId="0401CD4B" w:rsidR="006B074E" w:rsidRPr="006B074E" w:rsidRDefault="007D52DB" w:rsidP="001B542D">
            <w:pPr>
              <w:spacing w:line="360" w:lineRule="auto"/>
              <w:jc w:val="center"/>
              <w:rPr>
                <w:rFonts w:ascii="Cambria" w:hAnsi="Cambria"/>
              </w:rPr>
            </w:pPr>
            <w:r>
              <w:rPr>
                <w:rFonts w:ascii="Cambria" w:hAnsi="Cambria"/>
              </w:rPr>
              <w:t>5</w:t>
            </w:r>
          </w:p>
        </w:tc>
        <w:tc>
          <w:tcPr>
            <w:tcW w:w="3260" w:type="dxa"/>
            <w:vAlign w:val="center"/>
          </w:tcPr>
          <w:p w14:paraId="6E4806C4" w14:textId="36E0079A" w:rsidR="006B074E" w:rsidRPr="00B57002" w:rsidRDefault="006B074E" w:rsidP="001B542D">
            <w:pPr>
              <w:spacing w:line="360" w:lineRule="auto"/>
              <w:jc w:val="center"/>
              <w:rPr>
                <w:rFonts w:ascii="Cambria" w:hAnsi="Cambria"/>
                <w:i/>
                <w:iCs/>
                <w:lang w:val="hr-HR"/>
              </w:rPr>
            </w:pPr>
          </w:p>
          <w:p w14:paraId="5C387C18" w14:textId="77777777"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Izgradnja društvene infrastrukture za pružanje socijalne skrbi i zaštite</w:t>
            </w:r>
          </w:p>
          <w:p w14:paraId="7DFD9E53" w14:textId="77777777" w:rsidR="006B074E" w:rsidRPr="00B57002" w:rsidRDefault="006B074E" w:rsidP="001B542D">
            <w:pPr>
              <w:spacing w:line="360" w:lineRule="auto"/>
              <w:jc w:val="center"/>
              <w:rPr>
                <w:rFonts w:ascii="Cambria" w:hAnsi="Cambria"/>
                <w:i/>
                <w:iCs/>
                <w:lang w:val="hr-HR"/>
              </w:rPr>
            </w:pPr>
          </w:p>
        </w:tc>
        <w:tc>
          <w:tcPr>
            <w:tcW w:w="2900" w:type="dxa"/>
            <w:vAlign w:val="center"/>
          </w:tcPr>
          <w:p w14:paraId="05AFCECA" w14:textId="77777777" w:rsidR="006B074E" w:rsidRPr="00B57002" w:rsidRDefault="006B074E" w:rsidP="001B542D">
            <w:pPr>
              <w:spacing w:line="360" w:lineRule="auto"/>
              <w:rPr>
                <w:rFonts w:ascii="Cambria" w:hAnsi="Cambria"/>
                <w:lang w:val="hr-HR"/>
              </w:rPr>
            </w:pPr>
          </w:p>
          <w:p w14:paraId="449CDFF1"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5.1. Izgradnja doma za starije i nemoćne</w:t>
            </w:r>
          </w:p>
          <w:p w14:paraId="5148021B"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5.2. Provedba projekata radi podizanja kvalitete života starijih i nemoćnih osoba</w:t>
            </w:r>
          </w:p>
        </w:tc>
        <w:tc>
          <w:tcPr>
            <w:tcW w:w="3054" w:type="dxa"/>
            <w:vAlign w:val="center"/>
          </w:tcPr>
          <w:p w14:paraId="50E00157" w14:textId="379045E6" w:rsidR="007A794C" w:rsidRDefault="007A794C" w:rsidP="007A794C">
            <w:pPr>
              <w:spacing w:line="360" w:lineRule="auto"/>
              <w:jc w:val="center"/>
              <w:rPr>
                <w:rFonts w:ascii="Cambria" w:hAnsi="Cambria"/>
                <w:lang w:val="hr-HR"/>
              </w:rPr>
            </w:pPr>
            <w:r w:rsidRPr="007A794C">
              <w:rPr>
                <w:rFonts w:ascii="Cambria" w:hAnsi="Cambria"/>
                <w:lang w:val="hr-HR"/>
              </w:rPr>
              <w:t>izgrađen dom za starije i nemoćne</w:t>
            </w:r>
            <w:r>
              <w:rPr>
                <w:rFonts w:ascii="Cambria" w:hAnsi="Cambria"/>
                <w:lang w:val="hr-HR"/>
              </w:rPr>
              <w:t xml:space="preserve"> </w:t>
            </w:r>
          </w:p>
          <w:p w14:paraId="34D6664A" w14:textId="77777777" w:rsidR="007A794C" w:rsidRPr="007A794C" w:rsidRDefault="007A794C" w:rsidP="007A794C">
            <w:pPr>
              <w:spacing w:line="360" w:lineRule="auto"/>
              <w:jc w:val="center"/>
              <w:rPr>
                <w:rFonts w:ascii="Cambria" w:hAnsi="Cambria"/>
                <w:lang w:val="hr-HR"/>
              </w:rPr>
            </w:pPr>
          </w:p>
          <w:p w14:paraId="224ECBBC" w14:textId="1F64BC25" w:rsidR="006B074E" w:rsidRPr="00B57002" w:rsidRDefault="007A794C" w:rsidP="007A794C">
            <w:pPr>
              <w:spacing w:line="360" w:lineRule="auto"/>
              <w:jc w:val="center"/>
              <w:rPr>
                <w:rFonts w:ascii="Cambria" w:hAnsi="Cambria"/>
                <w:lang w:val="hr-HR"/>
              </w:rPr>
            </w:pPr>
            <w:r>
              <w:rPr>
                <w:rFonts w:ascii="Cambria" w:hAnsi="Cambria"/>
                <w:lang w:val="hr-HR"/>
              </w:rPr>
              <w:t>broj</w:t>
            </w:r>
            <w:r w:rsidRPr="007A794C">
              <w:rPr>
                <w:rFonts w:ascii="Cambria" w:hAnsi="Cambria"/>
                <w:lang w:val="hr-HR"/>
              </w:rPr>
              <w:t xml:space="preserve"> novih korisnika projekta</w:t>
            </w:r>
          </w:p>
        </w:tc>
      </w:tr>
      <w:tr w:rsidR="006B074E" w:rsidRPr="00B57002" w14:paraId="55726D2F" w14:textId="31F37963" w:rsidTr="00B311DC">
        <w:tc>
          <w:tcPr>
            <w:tcW w:w="704" w:type="dxa"/>
            <w:shd w:val="clear" w:color="auto" w:fill="D9D9D9" w:themeFill="background1" w:themeFillShade="D9"/>
            <w:vAlign w:val="center"/>
          </w:tcPr>
          <w:p w14:paraId="4C8E1479" w14:textId="6B3B2707" w:rsidR="006B074E" w:rsidRPr="006B074E" w:rsidRDefault="007D52DB" w:rsidP="001B542D">
            <w:pPr>
              <w:spacing w:line="360" w:lineRule="auto"/>
              <w:jc w:val="center"/>
              <w:rPr>
                <w:rFonts w:ascii="Cambria" w:hAnsi="Cambria"/>
              </w:rPr>
            </w:pPr>
            <w:r>
              <w:rPr>
                <w:rFonts w:ascii="Cambria" w:hAnsi="Cambria"/>
              </w:rPr>
              <w:lastRenderedPageBreak/>
              <w:t>6</w:t>
            </w:r>
          </w:p>
        </w:tc>
        <w:tc>
          <w:tcPr>
            <w:tcW w:w="3260" w:type="dxa"/>
            <w:vAlign w:val="center"/>
          </w:tcPr>
          <w:p w14:paraId="7B0C9D6B" w14:textId="01344029"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Poboljšanje standarda postojećih usluga socijalne zaštite u okvirima lokalne zajednice</w:t>
            </w:r>
          </w:p>
          <w:p w14:paraId="2DFFFED1" w14:textId="77777777" w:rsidR="006B074E" w:rsidRPr="00B57002" w:rsidRDefault="006B074E" w:rsidP="001B542D">
            <w:pPr>
              <w:spacing w:line="360" w:lineRule="auto"/>
              <w:rPr>
                <w:rFonts w:ascii="Cambria" w:hAnsi="Cambria"/>
                <w:i/>
                <w:iCs/>
                <w:lang w:val="hr-HR"/>
              </w:rPr>
            </w:pPr>
          </w:p>
        </w:tc>
        <w:tc>
          <w:tcPr>
            <w:tcW w:w="2900" w:type="dxa"/>
            <w:vAlign w:val="center"/>
          </w:tcPr>
          <w:p w14:paraId="50DF75F6"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 xml:space="preserve">           </w:t>
            </w:r>
          </w:p>
          <w:p w14:paraId="27BD36A2"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6.1. Dodjela jednokratnih pomoći socijalno ugroženom stanovništvu</w:t>
            </w:r>
          </w:p>
          <w:p w14:paraId="20E5BDA5"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6.2. Dodjela troškova stanovanja korisnicima zajamčene minimalne naknade</w:t>
            </w:r>
          </w:p>
          <w:p w14:paraId="28A91FC9"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6.3. Dodjela naknade za troškove ogrjeva korisnicima zajamčene minimalne naknade</w:t>
            </w:r>
          </w:p>
          <w:p w14:paraId="7B352860"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6.4. Dodjela naknade u naravi socijalno ugroženom stanovništvu</w:t>
            </w:r>
          </w:p>
          <w:p w14:paraId="415ADA38"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6.5. Novčani dodaci umirovljenicima povodom blagdana</w:t>
            </w:r>
          </w:p>
        </w:tc>
        <w:tc>
          <w:tcPr>
            <w:tcW w:w="3054" w:type="dxa"/>
            <w:vAlign w:val="center"/>
          </w:tcPr>
          <w:p w14:paraId="292D0C30" w14:textId="6F376D96" w:rsidR="007A794C" w:rsidRDefault="007A794C" w:rsidP="007A794C">
            <w:pPr>
              <w:spacing w:line="360" w:lineRule="auto"/>
              <w:jc w:val="center"/>
              <w:rPr>
                <w:rFonts w:ascii="Cambria" w:hAnsi="Cambria"/>
                <w:lang w:val="hr-HR"/>
              </w:rPr>
            </w:pPr>
            <w:r>
              <w:rPr>
                <w:rFonts w:ascii="Cambria" w:hAnsi="Cambria"/>
                <w:lang w:val="hr-HR"/>
              </w:rPr>
              <w:t>broj</w:t>
            </w:r>
            <w:r w:rsidRPr="007A794C">
              <w:rPr>
                <w:rFonts w:ascii="Cambria" w:hAnsi="Cambria"/>
                <w:lang w:val="hr-HR"/>
              </w:rPr>
              <w:t xml:space="preserve"> korisnika jednokratnih novčanih pomoći</w:t>
            </w:r>
          </w:p>
          <w:p w14:paraId="3C741139" w14:textId="77777777" w:rsidR="007A794C" w:rsidRPr="007A794C" w:rsidRDefault="007A794C" w:rsidP="007A794C">
            <w:pPr>
              <w:spacing w:line="360" w:lineRule="auto"/>
              <w:jc w:val="center"/>
              <w:rPr>
                <w:rFonts w:ascii="Cambria" w:hAnsi="Cambria"/>
                <w:lang w:val="hr-HR"/>
              </w:rPr>
            </w:pPr>
          </w:p>
          <w:p w14:paraId="40396315" w14:textId="744286FA" w:rsidR="007A794C" w:rsidRDefault="007A794C" w:rsidP="007A794C">
            <w:pPr>
              <w:spacing w:line="360" w:lineRule="auto"/>
              <w:jc w:val="center"/>
              <w:rPr>
                <w:rFonts w:ascii="Cambria" w:hAnsi="Cambria"/>
                <w:lang w:val="hr-HR"/>
              </w:rPr>
            </w:pPr>
            <w:r>
              <w:rPr>
                <w:rFonts w:ascii="Cambria" w:hAnsi="Cambria"/>
                <w:lang w:val="hr-HR"/>
              </w:rPr>
              <w:t>broj</w:t>
            </w:r>
            <w:r w:rsidRPr="007A794C">
              <w:rPr>
                <w:rFonts w:ascii="Cambria" w:hAnsi="Cambria"/>
                <w:lang w:val="hr-HR"/>
              </w:rPr>
              <w:t xml:space="preserve"> korisnika troškova stanovanja</w:t>
            </w:r>
            <w:r>
              <w:rPr>
                <w:rFonts w:ascii="Cambria" w:hAnsi="Cambria"/>
                <w:lang w:val="hr-HR"/>
              </w:rPr>
              <w:t xml:space="preserve"> </w:t>
            </w:r>
          </w:p>
          <w:p w14:paraId="37412B2B" w14:textId="77777777" w:rsidR="007A794C" w:rsidRPr="007A794C" w:rsidRDefault="007A794C" w:rsidP="007A794C">
            <w:pPr>
              <w:spacing w:line="360" w:lineRule="auto"/>
              <w:jc w:val="center"/>
              <w:rPr>
                <w:rFonts w:ascii="Cambria" w:hAnsi="Cambria"/>
                <w:lang w:val="hr-HR"/>
              </w:rPr>
            </w:pPr>
          </w:p>
          <w:p w14:paraId="749AE7B4" w14:textId="5727658B" w:rsidR="007A794C" w:rsidRDefault="007A794C" w:rsidP="007A794C">
            <w:pPr>
              <w:spacing w:line="360" w:lineRule="auto"/>
              <w:jc w:val="center"/>
              <w:rPr>
                <w:rFonts w:ascii="Cambria" w:hAnsi="Cambria"/>
                <w:lang w:val="hr-HR"/>
              </w:rPr>
            </w:pPr>
            <w:r>
              <w:rPr>
                <w:rFonts w:ascii="Cambria" w:hAnsi="Cambria"/>
                <w:lang w:val="hr-HR"/>
              </w:rPr>
              <w:t>broj</w:t>
            </w:r>
            <w:r w:rsidRPr="007A794C">
              <w:rPr>
                <w:rFonts w:ascii="Cambria" w:hAnsi="Cambria"/>
                <w:lang w:val="hr-HR"/>
              </w:rPr>
              <w:t xml:space="preserve"> korisnika naknade za troškove ogrjeva</w:t>
            </w:r>
            <w:r>
              <w:rPr>
                <w:rFonts w:ascii="Cambria" w:hAnsi="Cambria"/>
                <w:lang w:val="hr-HR"/>
              </w:rPr>
              <w:t xml:space="preserve"> </w:t>
            </w:r>
          </w:p>
          <w:p w14:paraId="1D6F5D8A" w14:textId="77777777" w:rsidR="007A794C" w:rsidRPr="007A794C" w:rsidRDefault="007A794C" w:rsidP="007A794C">
            <w:pPr>
              <w:spacing w:line="360" w:lineRule="auto"/>
              <w:jc w:val="center"/>
              <w:rPr>
                <w:rFonts w:ascii="Cambria" w:hAnsi="Cambria"/>
                <w:lang w:val="hr-HR"/>
              </w:rPr>
            </w:pPr>
          </w:p>
          <w:p w14:paraId="75B7E4BD" w14:textId="0C439226" w:rsidR="007A794C" w:rsidRDefault="007A794C" w:rsidP="007A794C">
            <w:pPr>
              <w:spacing w:line="360" w:lineRule="auto"/>
              <w:jc w:val="center"/>
              <w:rPr>
                <w:rFonts w:ascii="Cambria" w:hAnsi="Cambria"/>
                <w:lang w:val="hr-HR"/>
              </w:rPr>
            </w:pPr>
            <w:r>
              <w:rPr>
                <w:rFonts w:ascii="Cambria" w:hAnsi="Cambria"/>
                <w:lang w:val="hr-HR"/>
              </w:rPr>
              <w:t>broj</w:t>
            </w:r>
            <w:r w:rsidRPr="007A794C">
              <w:rPr>
                <w:rFonts w:ascii="Cambria" w:hAnsi="Cambria"/>
                <w:lang w:val="hr-HR"/>
              </w:rPr>
              <w:t xml:space="preserve"> korisnika naknade u naravi</w:t>
            </w:r>
            <w:r>
              <w:rPr>
                <w:rFonts w:ascii="Cambria" w:hAnsi="Cambria"/>
                <w:lang w:val="hr-HR"/>
              </w:rPr>
              <w:t xml:space="preserve"> </w:t>
            </w:r>
          </w:p>
          <w:p w14:paraId="174A66AB" w14:textId="77777777" w:rsidR="007A794C" w:rsidRPr="007A794C" w:rsidRDefault="007A794C" w:rsidP="007A794C">
            <w:pPr>
              <w:spacing w:line="360" w:lineRule="auto"/>
              <w:jc w:val="center"/>
              <w:rPr>
                <w:rFonts w:ascii="Cambria" w:hAnsi="Cambria"/>
                <w:lang w:val="hr-HR"/>
              </w:rPr>
            </w:pPr>
          </w:p>
          <w:p w14:paraId="1B9D5ACF" w14:textId="40DE7E68" w:rsidR="006B074E" w:rsidRPr="00B57002" w:rsidRDefault="007A794C" w:rsidP="007A794C">
            <w:pPr>
              <w:spacing w:line="360" w:lineRule="auto"/>
              <w:jc w:val="center"/>
              <w:rPr>
                <w:rFonts w:ascii="Cambria" w:hAnsi="Cambria"/>
                <w:lang w:val="hr-HR"/>
              </w:rPr>
            </w:pPr>
            <w:r>
              <w:rPr>
                <w:rFonts w:ascii="Cambria" w:hAnsi="Cambria"/>
                <w:lang w:val="hr-HR"/>
              </w:rPr>
              <w:t>broj</w:t>
            </w:r>
            <w:r w:rsidRPr="007A794C">
              <w:rPr>
                <w:rFonts w:ascii="Cambria" w:hAnsi="Cambria"/>
                <w:lang w:val="hr-HR"/>
              </w:rPr>
              <w:t xml:space="preserve"> korisnika novčane naknade</w:t>
            </w:r>
          </w:p>
        </w:tc>
      </w:tr>
      <w:tr w:rsidR="006B074E" w:rsidRPr="00B57002" w14:paraId="01A36AF6" w14:textId="5076BBB7" w:rsidTr="00B311DC">
        <w:tc>
          <w:tcPr>
            <w:tcW w:w="704" w:type="dxa"/>
            <w:shd w:val="clear" w:color="auto" w:fill="D9D9D9" w:themeFill="background1" w:themeFillShade="D9"/>
            <w:vAlign w:val="center"/>
          </w:tcPr>
          <w:p w14:paraId="7CF75B9C" w14:textId="76C7C011" w:rsidR="006B074E" w:rsidRPr="006B074E" w:rsidRDefault="007D52DB" w:rsidP="001B542D">
            <w:pPr>
              <w:spacing w:line="360" w:lineRule="auto"/>
              <w:jc w:val="center"/>
              <w:rPr>
                <w:rFonts w:ascii="Cambria" w:hAnsi="Cambria"/>
              </w:rPr>
            </w:pPr>
            <w:r>
              <w:rPr>
                <w:rFonts w:ascii="Cambria" w:hAnsi="Cambria"/>
              </w:rPr>
              <w:t>7</w:t>
            </w:r>
          </w:p>
        </w:tc>
        <w:tc>
          <w:tcPr>
            <w:tcW w:w="3260" w:type="dxa"/>
            <w:vAlign w:val="center"/>
          </w:tcPr>
          <w:p w14:paraId="6A23274F" w14:textId="01B44CEA" w:rsidR="006B074E" w:rsidRPr="00B57002" w:rsidRDefault="006B074E" w:rsidP="001B542D">
            <w:pPr>
              <w:spacing w:line="360" w:lineRule="auto"/>
              <w:jc w:val="center"/>
              <w:rPr>
                <w:rFonts w:ascii="Cambria" w:hAnsi="Cambria"/>
                <w:i/>
                <w:iCs/>
                <w:lang w:val="hr-HR"/>
              </w:rPr>
            </w:pPr>
          </w:p>
          <w:p w14:paraId="61A7E042" w14:textId="77777777"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Povećanje dostupnosti sportsko-rekreativnih i kulturnih sadržaja</w:t>
            </w:r>
          </w:p>
        </w:tc>
        <w:tc>
          <w:tcPr>
            <w:tcW w:w="2900" w:type="dxa"/>
            <w:vAlign w:val="center"/>
          </w:tcPr>
          <w:p w14:paraId="005326A9" w14:textId="77777777" w:rsidR="006B074E" w:rsidRPr="00B57002" w:rsidRDefault="006B074E" w:rsidP="001B542D">
            <w:pPr>
              <w:spacing w:line="360" w:lineRule="auto"/>
              <w:jc w:val="center"/>
              <w:rPr>
                <w:rFonts w:ascii="Cambria" w:hAnsi="Cambria"/>
                <w:lang w:val="hr-HR"/>
              </w:rPr>
            </w:pPr>
          </w:p>
          <w:p w14:paraId="10FEDD57"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7.1. Izgradnja sportskih igrališta</w:t>
            </w:r>
          </w:p>
          <w:p w14:paraId="1C7E1213"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7.2. Obnova sportskih objekata na području općine</w:t>
            </w:r>
          </w:p>
          <w:p w14:paraId="2B881EFA"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7.3. Poticanje razvoja sporta i rekreacije</w:t>
            </w:r>
          </w:p>
          <w:p w14:paraId="20193217"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 xml:space="preserve">7.4. Promicanje kulture i kulturnih sadržaja        </w:t>
            </w:r>
          </w:p>
        </w:tc>
        <w:tc>
          <w:tcPr>
            <w:tcW w:w="3054" w:type="dxa"/>
            <w:vAlign w:val="center"/>
          </w:tcPr>
          <w:p w14:paraId="712BCA6E" w14:textId="5BABC09C" w:rsidR="00F42A05" w:rsidRDefault="00F42A05" w:rsidP="00F42A05">
            <w:pPr>
              <w:spacing w:line="360" w:lineRule="auto"/>
              <w:jc w:val="center"/>
              <w:rPr>
                <w:rFonts w:ascii="Cambria" w:hAnsi="Cambria"/>
                <w:lang w:val="hr-HR"/>
              </w:rPr>
            </w:pPr>
            <w:r>
              <w:rPr>
                <w:rFonts w:ascii="Cambria" w:hAnsi="Cambria"/>
                <w:lang w:val="hr-HR"/>
              </w:rPr>
              <w:t>broj</w:t>
            </w:r>
            <w:r w:rsidRPr="00F42A05">
              <w:rPr>
                <w:rFonts w:ascii="Cambria" w:hAnsi="Cambria"/>
                <w:lang w:val="hr-HR"/>
              </w:rPr>
              <w:t xml:space="preserve"> izgrađenih sportskih igrališta</w:t>
            </w:r>
            <w:r>
              <w:rPr>
                <w:rFonts w:ascii="Cambria" w:hAnsi="Cambria"/>
                <w:lang w:val="hr-HR"/>
              </w:rPr>
              <w:t xml:space="preserve"> </w:t>
            </w:r>
          </w:p>
          <w:p w14:paraId="6709090C" w14:textId="77777777" w:rsidR="00F42A05" w:rsidRPr="00F42A05" w:rsidRDefault="00F42A05" w:rsidP="00F42A05">
            <w:pPr>
              <w:spacing w:line="360" w:lineRule="auto"/>
              <w:jc w:val="center"/>
              <w:rPr>
                <w:rFonts w:ascii="Cambria" w:hAnsi="Cambria"/>
                <w:lang w:val="hr-HR"/>
              </w:rPr>
            </w:pPr>
          </w:p>
          <w:p w14:paraId="3801E2F6" w14:textId="60ACEC2C" w:rsidR="00F42A05" w:rsidRDefault="00F42A05" w:rsidP="00F42A05">
            <w:pPr>
              <w:spacing w:line="360" w:lineRule="auto"/>
              <w:jc w:val="center"/>
              <w:rPr>
                <w:rFonts w:ascii="Cambria" w:hAnsi="Cambria"/>
                <w:lang w:val="hr-HR"/>
              </w:rPr>
            </w:pPr>
            <w:r>
              <w:rPr>
                <w:rFonts w:ascii="Cambria" w:hAnsi="Cambria"/>
                <w:lang w:val="hr-HR"/>
              </w:rPr>
              <w:t>broj</w:t>
            </w:r>
            <w:r w:rsidRPr="00F42A05">
              <w:rPr>
                <w:rFonts w:ascii="Cambria" w:hAnsi="Cambria"/>
                <w:lang w:val="hr-HR"/>
              </w:rPr>
              <w:t xml:space="preserve"> obnovljen</w:t>
            </w:r>
            <w:r>
              <w:rPr>
                <w:rFonts w:ascii="Cambria" w:hAnsi="Cambria"/>
                <w:lang w:val="hr-HR"/>
              </w:rPr>
              <w:t>ih</w:t>
            </w:r>
            <w:r w:rsidRPr="00F42A05">
              <w:rPr>
                <w:rFonts w:ascii="Cambria" w:hAnsi="Cambria"/>
                <w:lang w:val="hr-HR"/>
              </w:rPr>
              <w:t xml:space="preserve"> sportsk</w:t>
            </w:r>
            <w:r>
              <w:rPr>
                <w:rFonts w:ascii="Cambria" w:hAnsi="Cambria"/>
                <w:lang w:val="hr-HR"/>
              </w:rPr>
              <w:t>ih</w:t>
            </w:r>
            <w:r w:rsidRPr="00F42A05">
              <w:rPr>
                <w:rFonts w:ascii="Cambria" w:hAnsi="Cambria"/>
                <w:lang w:val="hr-HR"/>
              </w:rPr>
              <w:t xml:space="preserve"> objekata</w:t>
            </w:r>
          </w:p>
          <w:p w14:paraId="64ED3384" w14:textId="77777777" w:rsidR="00F42A05" w:rsidRPr="00F42A05" w:rsidRDefault="00F42A05" w:rsidP="00F42A05">
            <w:pPr>
              <w:spacing w:line="360" w:lineRule="auto"/>
              <w:jc w:val="center"/>
              <w:rPr>
                <w:rFonts w:ascii="Cambria" w:hAnsi="Cambria"/>
                <w:lang w:val="hr-HR"/>
              </w:rPr>
            </w:pPr>
          </w:p>
          <w:p w14:paraId="3B6CBABA" w14:textId="3AC970FD" w:rsidR="00F42A05" w:rsidRDefault="00F42A05" w:rsidP="00F42A05">
            <w:pPr>
              <w:spacing w:line="360" w:lineRule="auto"/>
              <w:jc w:val="center"/>
              <w:rPr>
                <w:rFonts w:ascii="Cambria" w:hAnsi="Cambria"/>
                <w:lang w:val="hr-HR"/>
              </w:rPr>
            </w:pPr>
            <w:r>
              <w:rPr>
                <w:rFonts w:ascii="Cambria" w:hAnsi="Cambria"/>
                <w:lang w:val="hr-HR"/>
              </w:rPr>
              <w:t>broj</w:t>
            </w:r>
            <w:r w:rsidRPr="00F42A05">
              <w:rPr>
                <w:rFonts w:ascii="Cambria" w:hAnsi="Cambria"/>
                <w:lang w:val="hr-HR"/>
              </w:rPr>
              <w:t xml:space="preserve"> sportsk</w:t>
            </w:r>
            <w:r>
              <w:rPr>
                <w:rFonts w:ascii="Cambria" w:hAnsi="Cambria"/>
                <w:lang w:val="hr-HR"/>
              </w:rPr>
              <w:t>ih</w:t>
            </w:r>
            <w:r w:rsidRPr="00F42A05">
              <w:rPr>
                <w:rFonts w:ascii="Cambria" w:hAnsi="Cambria"/>
                <w:lang w:val="hr-HR"/>
              </w:rPr>
              <w:t xml:space="preserve"> klub</w:t>
            </w:r>
            <w:r>
              <w:rPr>
                <w:rFonts w:ascii="Cambria" w:hAnsi="Cambria"/>
                <w:lang w:val="hr-HR"/>
              </w:rPr>
              <w:t>ova</w:t>
            </w:r>
            <w:r w:rsidRPr="00F42A05">
              <w:rPr>
                <w:rFonts w:ascii="Cambria" w:hAnsi="Cambria"/>
                <w:lang w:val="hr-HR"/>
              </w:rPr>
              <w:t xml:space="preserve"> koji primaju tekuće pomoći iz proračuna za rad</w:t>
            </w:r>
          </w:p>
          <w:p w14:paraId="3B36BE3C" w14:textId="77777777" w:rsidR="00F42A05" w:rsidRPr="00F42A05" w:rsidRDefault="00F42A05" w:rsidP="00F42A05">
            <w:pPr>
              <w:spacing w:line="360" w:lineRule="auto"/>
              <w:jc w:val="center"/>
              <w:rPr>
                <w:rFonts w:ascii="Cambria" w:hAnsi="Cambria"/>
                <w:lang w:val="hr-HR"/>
              </w:rPr>
            </w:pPr>
          </w:p>
          <w:p w14:paraId="7B445341" w14:textId="505D6C2B" w:rsidR="006B074E" w:rsidRPr="00B57002" w:rsidRDefault="00F42A05" w:rsidP="00F42A05">
            <w:pPr>
              <w:spacing w:line="360" w:lineRule="auto"/>
              <w:jc w:val="center"/>
              <w:rPr>
                <w:rFonts w:ascii="Cambria" w:hAnsi="Cambria"/>
                <w:lang w:val="hr-HR"/>
              </w:rPr>
            </w:pPr>
            <w:r>
              <w:rPr>
                <w:rFonts w:ascii="Cambria" w:hAnsi="Cambria"/>
                <w:lang w:val="hr-HR"/>
              </w:rPr>
              <w:t>broj</w:t>
            </w:r>
            <w:r w:rsidRPr="00F42A05">
              <w:rPr>
                <w:rFonts w:ascii="Cambria" w:hAnsi="Cambria"/>
                <w:lang w:val="hr-HR"/>
              </w:rPr>
              <w:t xml:space="preserve"> udruga koje primaju tekuće pomoći iz proračuna za rad</w:t>
            </w:r>
          </w:p>
        </w:tc>
      </w:tr>
      <w:tr w:rsidR="006B074E" w:rsidRPr="00B57002" w14:paraId="678943B8" w14:textId="4B94B169" w:rsidTr="00B311DC">
        <w:tc>
          <w:tcPr>
            <w:tcW w:w="704" w:type="dxa"/>
            <w:shd w:val="clear" w:color="auto" w:fill="D9D9D9" w:themeFill="background1" w:themeFillShade="D9"/>
            <w:vAlign w:val="center"/>
          </w:tcPr>
          <w:p w14:paraId="7EEE0E57" w14:textId="36D4BCF4" w:rsidR="006B074E" w:rsidRPr="006B074E" w:rsidRDefault="007D52DB" w:rsidP="001B542D">
            <w:pPr>
              <w:spacing w:line="360" w:lineRule="auto"/>
              <w:jc w:val="center"/>
              <w:rPr>
                <w:rFonts w:ascii="Cambria" w:hAnsi="Cambria"/>
              </w:rPr>
            </w:pPr>
            <w:r>
              <w:rPr>
                <w:rFonts w:ascii="Cambria" w:hAnsi="Cambria"/>
              </w:rPr>
              <w:t>8</w:t>
            </w:r>
          </w:p>
        </w:tc>
        <w:tc>
          <w:tcPr>
            <w:tcW w:w="3260" w:type="dxa"/>
            <w:vAlign w:val="center"/>
          </w:tcPr>
          <w:p w14:paraId="6734A7C6" w14:textId="134EAD70"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 xml:space="preserve">Unaprjeđenje uvjeta za rad vjerskih zajednica, zaštita i </w:t>
            </w:r>
            <w:r w:rsidR="004B5AA4" w:rsidRPr="00B57002">
              <w:rPr>
                <w:rFonts w:ascii="Cambria" w:hAnsi="Cambria"/>
                <w:i/>
                <w:iCs/>
                <w:lang w:val="hr-HR"/>
              </w:rPr>
              <w:t>unapr</w:t>
            </w:r>
            <w:r w:rsidR="004B5AA4">
              <w:rPr>
                <w:rFonts w:ascii="Cambria" w:hAnsi="Cambria"/>
                <w:i/>
                <w:iCs/>
                <w:lang w:val="hr-HR"/>
              </w:rPr>
              <w:t>jeđenj</w:t>
            </w:r>
            <w:r w:rsidR="004B5AA4" w:rsidRPr="00B57002">
              <w:rPr>
                <w:rFonts w:ascii="Cambria" w:hAnsi="Cambria"/>
                <w:i/>
                <w:iCs/>
                <w:lang w:val="hr-HR"/>
              </w:rPr>
              <w:t>e</w:t>
            </w:r>
            <w:r w:rsidRPr="00B57002">
              <w:rPr>
                <w:rFonts w:ascii="Cambria" w:hAnsi="Cambria"/>
                <w:i/>
                <w:iCs/>
                <w:lang w:val="hr-HR"/>
              </w:rPr>
              <w:t xml:space="preserve"> multinacionalnosti</w:t>
            </w:r>
          </w:p>
          <w:p w14:paraId="6A15461F" w14:textId="77777777" w:rsidR="006B074E" w:rsidRPr="00B57002" w:rsidRDefault="006B074E" w:rsidP="001B542D">
            <w:pPr>
              <w:spacing w:line="360" w:lineRule="auto"/>
              <w:jc w:val="center"/>
              <w:rPr>
                <w:rFonts w:ascii="Cambria" w:hAnsi="Cambria"/>
                <w:i/>
                <w:iCs/>
                <w:lang w:val="hr-HR"/>
              </w:rPr>
            </w:pPr>
          </w:p>
        </w:tc>
        <w:tc>
          <w:tcPr>
            <w:tcW w:w="2900" w:type="dxa"/>
            <w:vAlign w:val="center"/>
          </w:tcPr>
          <w:p w14:paraId="4D300261" w14:textId="77777777" w:rsidR="006B074E" w:rsidRPr="00B57002" w:rsidRDefault="006B074E" w:rsidP="001B542D">
            <w:pPr>
              <w:spacing w:line="360" w:lineRule="auto"/>
              <w:jc w:val="center"/>
              <w:rPr>
                <w:rFonts w:ascii="Cambria" w:hAnsi="Cambria"/>
                <w:lang w:val="hr-HR"/>
              </w:rPr>
            </w:pPr>
          </w:p>
          <w:p w14:paraId="45D82B63"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8.1. Dodjela donacija vjerskim zajednicama</w:t>
            </w:r>
          </w:p>
          <w:p w14:paraId="1105613D" w14:textId="4C46F86C" w:rsidR="006B074E" w:rsidRDefault="006B074E" w:rsidP="001B542D">
            <w:pPr>
              <w:spacing w:line="360" w:lineRule="auto"/>
              <w:jc w:val="center"/>
              <w:rPr>
                <w:rFonts w:ascii="Cambria" w:hAnsi="Cambria"/>
                <w:lang w:val="hr-HR"/>
              </w:rPr>
            </w:pPr>
            <w:r w:rsidRPr="00B57002">
              <w:rPr>
                <w:rFonts w:ascii="Cambria" w:hAnsi="Cambria"/>
                <w:lang w:val="hr-HR"/>
              </w:rPr>
              <w:t xml:space="preserve">8.2. Sufinanciranje rada organizacija/udruga koje </w:t>
            </w:r>
            <w:r w:rsidRPr="00B57002">
              <w:rPr>
                <w:rFonts w:ascii="Cambria" w:hAnsi="Cambria"/>
                <w:lang w:val="hr-HR"/>
              </w:rPr>
              <w:lastRenderedPageBreak/>
              <w:t xml:space="preserve">promiču očuvanje kulturnog identiteta manjina </w:t>
            </w:r>
          </w:p>
          <w:p w14:paraId="59B53441" w14:textId="1928212B" w:rsidR="00F33184" w:rsidRPr="00B57002" w:rsidRDefault="00F33184" w:rsidP="001B542D">
            <w:pPr>
              <w:spacing w:line="360" w:lineRule="auto"/>
              <w:jc w:val="center"/>
              <w:rPr>
                <w:rFonts w:ascii="Cambria" w:hAnsi="Cambria"/>
                <w:lang w:val="hr-HR"/>
              </w:rPr>
            </w:pPr>
            <w:r w:rsidRPr="00F33184">
              <w:rPr>
                <w:rFonts w:ascii="Cambria" w:hAnsi="Cambria"/>
                <w:highlight w:val="yellow"/>
                <w:lang w:val="hr-HR"/>
              </w:rPr>
              <w:t>8.3. Redovan rad Vijeća srpske nacionalne manjine</w:t>
            </w:r>
          </w:p>
          <w:p w14:paraId="167026B2" w14:textId="77777777" w:rsidR="006B074E" w:rsidRPr="00B57002" w:rsidRDefault="006B074E" w:rsidP="001B542D">
            <w:pPr>
              <w:rPr>
                <w:rFonts w:ascii="Cambria" w:hAnsi="Cambria"/>
                <w:lang w:val="hr-HR"/>
              </w:rPr>
            </w:pPr>
          </w:p>
        </w:tc>
        <w:tc>
          <w:tcPr>
            <w:tcW w:w="3054" w:type="dxa"/>
            <w:vAlign w:val="center"/>
          </w:tcPr>
          <w:p w14:paraId="14070F68" w14:textId="6CA1DA07" w:rsidR="00F42A05" w:rsidRDefault="00F42A05" w:rsidP="00F42A05">
            <w:pPr>
              <w:spacing w:line="360" w:lineRule="auto"/>
              <w:jc w:val="center"/>
              <w:rPr>
                <w:rFonts w:ascii="Cambria" w:hAnsi="Cambria"/>
                <w:lang w:val="hr-HR"/>
              </w:rPr>
            </w:pPr>
            <w:r w:rsidRPr="00F42A05">
              <w:rPr>
                <w:rFonts w:ascii="Cambria" w:hAnsi="Cambria"/>
                <w:lang w:val="hr-HR"/>
              </w:rPr>
              <w:lastRenderedPageBreak/>
              <w:t>donacije za vjerske zajednice</w:t>
            </w:r>
            <w:r>
              <w:rPr>
                <w:rFonts w:ascii="Cambria" w:hAnsi="Cambria"/>
                <w:lang w:val="hr-HR"/>
              </w:rPr>
              <w:t xml:space="preserve"> </w:t>
            </w:r>
          </w:p>
          <w:p w14:paraId="7EF43FB5" w14:textId="77777777" w:rsidR="00F42A05" w:rsidRPr="00F42A05" w:rsidRDefault="00F42A05" w:rsidP="00F42A05">
            <w:pPr>
              <w:spacing w:line="360" w:lineRule="auto"/>
              <w:jc w:val="center"/>
              <w:rPr>
                <w:rFonts w:ascii="Cambria" w:hAnsi="Cambria"/>
                <w:lang w:val="hr-HR"/>
              </w:rPr>
            </w:pPr>
          </w:p>
          <w:p w14:paraId="4BCEA34F" w14:textId="77777777" w:rsidR="006B074E" w:rsidRDefault="00F42A05" w:rsidP="00F42A05">
            <w:pPr>
              <w:spacing w:line="360" w:lineRule="auto"/>
              <w:jc w:val="center"/>
              <w:rPr>
                <w:rFonts w:ascii="Cambria" w:hAnsi="Cambria"/>
                <w:lang w:val="hr-HR"/>
              </w:rPr>
            </w:pPr>
            <w:r>
              <w:rPr>
                <w:rFonts w:ascii="Cambria" w:hAnsi="Cambria"/>
                <w:lang w:val="hr-HR"/>
              </w:rPr>
              <w:t>broj</w:t>
            </w:r>
            <w:r w:rsidRPr="00F42A05">
              <w:rPr>
                <w:rFonts w:ascii="Cambria" w:hAnsi="Cambria"/>
                <w:lang w:val="hr-HR"/>
              </w:rPr>
              <w:t xml:space="preserve"> organizacija/udruga korisnik financiranja iz proračuna</w:t>
            </w:r>
          </w:p>
          <w:p w14:paraId="4F18FBEE" w14:textId="77777777" w:rsidR="00F33184" w:rsidRDefault="00F33184" w:rsidP="00F42A05">
            <w:pPr>
              <w:spacing w:line="360" w:lineRule="auto"/>
              <w:jc w:val="center"/>
              <w:rPr>
                <w:rFonts w:ascii="Cambria" w:hAnsi="Cambria"/>
                <w:lang w:val="hr-HR"/>
              </w:rPr>
            </w:pPr>
          </w:p>
          <w:p w14:paraId="03E2989E" w14:textId="77777777" w:rsidR="00F33184" w:rsidRDefault="00F33184" w:rsidP="00F42A05">
            <w:pPr>
              <w:spacing w:line="360" w:lineRule="auto"/>
              <w:jc w:val="center"/>
              <w:rPr>
                <w:rFonts w:ascii="Cambria" w:hAnsi="Cambria"/>
                <w:lang w:val="hr-HR"/>
              </w:rPr>
            </w:pPr>
          </w:p>
          <w:p w14:paraId="75E82005" w14:textId="2659ADE9" w:rsidR="00F33184" w:rsidRPr="00B57002" w:rsidRDefault="00F33184" w:rsidP="00F42A05">
            <w:pPr>
              <w:spacing w:line="360" w:lineRule="auto"/>
              <w:jc w:val="center"/>
              <w:rPr>
                <w:rFonts w:ascii="Cambria" w:hAnsi="Cambria"/>
                <w:lang w:val="hr-HR"/>
              </w:rPr>
            </w:pPr>
            <w:r w:rsidRPr="00F33184">
              <w:rPr>
                <w:rFonts w:ascii="Cambria" w:hAnsi="Cambria"/>
                <w:highlight w:val="yellow"/>
                <w:lang w:val="hr-HR"/>
              </w:rPr>
              <w:t>provedene  kulturne i vjerske aktivnosti</w:t>
            </w:r>
          </w:p>
        </w:tc>
      </w:tr>
      <w:tr w:rsidR="006B074E" w:rsidRPr="00B57002" w14:paraId="6357061A" w14:textId="625D955A" w:rsidTr="00B311DC">
        <w:tc>
          <w:tcPr>
            <w:tcW w:w="704" w:type="dxa"/>
            <w:shd w:val="clear" w:color="auto" w:fill="D9D9D9" w:themeFill="background1" w:themeFillShade="D9"/>
            <w:vAlign w:val="center"/>
          </w:tcPr>
          <w:p w14:paraId="2B364588" w14:textId="30A289DE" w:rsidR="006B074E" w:rsidRPr="006B074E" w:rsidRDefault="007D52DB" w:rsidP="001B542D">
            <w:pPr>
              <w:spacing w:line="360" w:lineRule="auto"/>
              <w:jc w:val="center"/>
              <w:rPr>
                <w:rFonts w:ascii="Cambria" w:hAnsi="Cambria"/>
              </w:rPr>
            </w:pPr>
            <w:r>
              <w:rPr>
                <w:rFonts w:ascii="Cambria" w:hAnsi="Cambria"/>
              </w:rPr>
              <w:lastRenderedPageBreak/>
              <w:t>9</w:t>
            </w:r>
          </w:p>
        </w:tc>
        <w:tc>
          <w:tcPr>
            <w:tcW w:w="3260" w:type="dxa"/>
            <w:vAlign w:val="center"/>
          </w:tcPr>
          <w:p w14:paraId="756D7CB2" w14:textId="0DA91924"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Ulaganje u zaštitu okoliša</w:t>
            </w:r>
          </w:p>
        </w:tc>
        <w:tc>
          <w:tcPr>
            <w:tcW w:w="2900" w:type="dxa"/>
            <w:vAlign w:val="center"/>
          </w:tcPr>
          <w:p w14:paraId="0455C05D"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9.1. Sanacija onečišćenog tla</w:t>
            </w:r>
          </w:p>
          <w:p w14:paraId="68C16176" w14:textId="77777777" w:rsidR="006B074E" w:rsidRPr="00B57002" w:rsidRDefault="006B074E" w:rsidP="001B542D">
            <w:pPr>
              <w:spacing w:line="360" w:lineRule="auto"/>
              <w:jc w:val="center"/>
              <w:rPr>
                <w:rFonts w:ascii="Cambria" w:hAnsi="Cambria"/>
                <w:highlight w:val="white"/>
                <w:lang w:val="hr-HR"/>
              </w:rPr>
            </w:pPr>
            <w:r w:rsidRPr="00B57002">
              <w:rPr>
                <w:rFonts w:ascii="Cambria" w:hAnsi="Cambria"/>
                <w:lang w:val="hr-HR"/>
              </w:rPr>
              <w:t>9.2. Postavljanje solarnih sustava na zgrade i površine u vlasništvu općine</w:t>
            </w:r>
          </w:p>
          <w:p w14:paraId="5DC4D61D" w14:textId="77777777" w:rsidR="006B074E" w:rsidRPr="00B57002" w:rsidRDefault="006B074E" w:rsidP="001B542D">
            <w:pPr>
              <w:jc w:val="center"/>
              <w:rPr>
                <w:rFonts w:ascii="Cambria" w:hAnsi="Cambria"/>
                <w:lang w:val="hr-HR"/>
              </w:rPr>
            </w:pPr>
          </w:p>
        </w:tc>
        <w:tc>
          <w:tcPr>
            <w:tcW w:w="3054" w:type="dxa"/>
            <w:vAlign w:val="center"/>
          </w:tcPr>
          <w:p w14:paraId="18BA2DB7" w14:textId="7C208114" w:rsidR="00B360FA" w:rsidRPr="00B360FA" w:rsidRDefault="00B360FA" w:rsidP="00B360FA">
            <w:pPr>
              <w:spacing w:line="360" w:lineRule="auto"/>
              <w:jc w:val="center"/>
              <w:rPr>
                <w:rFonts w:ascii="Cambria" w:hAnsi="Cambria"/>
                <w:lang w:val="hr-HR"/>
              </w:rPr>
            </w:pPr>
            <w:r>
              <w:rPr>
                <w:rFonts w:ascii="Cambria" w:hAnsi="Cambria"/>
                <w:lang w:val="hr-HR"/>
              </w:rPr>
              <w:t>broj</w:t>
            </w:r>
            <w:r w:rsidRPr="00B360FA">
              <w:rPr>
                <w:rFonts w:ascii="Cambria" w:hAnsi="Cambria"/>
                <w:lang w:val="hr-HR"/>
              </w:rPr>
              <w:t xml:space="preserve"> km2 saniranih površina</w:t>
            </w:r>
          </w:p>
          <w:p w14:paraId="4A9EA676" w14:textId="2AA0204A" w:rsidR="006B074E" w:rsidRPr="00B57002" w:rsidRDefault="00B360FA" w:rsidP="00B360FA">
            <w:pPr>
              <w:spacing w:line="360" w:lineRule="auto"/>
              <w:jc w:val="center"/>
              <w:rPr>
                <w:rFonts w:ascii="Cambria" w:hAnsi="Cambria"/>
                <w:lang w:val="hr-HR"/>
              </w:rPr>
            </w:pPr>
            <w:r w:rsidRPr="00B360FA">
              <w:rPr>
                <w:rFonts w:ascii="Cambria" w:hAnsi="Cambria"/>
                <w:lang w:val="hr-HR"/>
              </w:rPr>
              <w:t xml:space="preserve"> proizvedeni</w:t>
            </w:r>
            <w:r>
              <w:rPr>
                <w:rFonts w:ascii="Cambria" w:hAnsi="Cambria"/>
                <w:lang w:val="hr-HR"/>
              </w:rPr>
              <w:t xml:space="preserve"> </w:t>
            </w:r>
            <w:r w:rsidRPr="00B360FA">
              <w:rPr>
                <w:rFonts w:ascii="Cambria" w:hAnsi="Cambria"/>
                <w:lang w:val="hr-HR"/>
              </w:rPr>
              <w:t>kWh energije</w:t>
            </w:r>
          </w:p>
        </w:tc>
      </w:tr>
      <w:tr w:rsidR="006B074E" w:rsidRPr="00B57002" w14:paraId="0D28220B" w14:textId="5CD73313" w:rsidTr="00B311DC">
        <w:tc>
          <w:tcPr>
            <w:tcW w:w="704" w:type="dxa"/>
            <w:shd w:val="clear" w:color="auto" w:fill="D9D9D9" w:themeFill="background1" w:themeFillShade="D9"/>
            <w:vAlign w:val="center"/>
          </w:tcPr>
          <w:p w14:paraId="5DF68460" w14:textId="417AE647" w:rsidR="006B074E" w:rsidRPr="006B074E" w:rsidRDefault="007D52DB" w:rsidP="001B542D">
            <w:pPr>
              <w:spacing w:line="360" w:lineRule="auto"/>
              <w:jc w:val="center"/>
              <w:rPr>
                <w:rFonts w:ascii="Cambria" w:hAnsi="Cambria"/>
              </w:rPr>
            </w:pPr>
            <w:r>
              <w:rPr>
                <w:rFonts w:ascii="Cambria" w:hAnsi="Cambria"/>
              </w:rPr>
              <w:t>10</w:t>
            </w:r>
          </w:p>
        </w:tc>
        <w:tc>
          <w:tcPr>
            <w:tcW w:w="3260" w:type="dxa"/>
            <w:vAlign w:val="center"/>
          </w:tcPr>
          <w:p w14:paraId="0E3DC848" w14:textId="5C1648DF"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Nabava opreme i izgradnja građevina za gospodarenje otpadom</w:t>
            </w:r>
          </w:p>
        </w:tc>
        <w:tc>
          <w:tcPr>
            <w:tcW w:w="2900" w:type="dxa"/>
            <w:vAlign w:val="center"/>
          </w:tcPr>
          <w:p w14:paraId="73392614" w14:textId="77777777" w:rsidR="006B074E" w:rsidRPr="00B57002" w:rsidRDefault="006B074E" w:rsidP="001B542D">
            <w:pPr>
              <w:spacing w:line="360" w:lineRule="auto"/>
              <w:jc w:val="center"/>
              <w:rPr>
                <w:rFonts w:ascii="Cambria" w:hAnsi="Cambria"/>
                <w:lang w:val="hr-HR"/>
              </w:rPr>
            </w:pPr>
          </w:p>
          <w:p w14:paraId="7276C8BF"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10.1. Izgradnja reciklažnog dvorišta u naselju Palača</w:t>
            </w:r>
          </w:p>
          <w:p w14:paraId="52002E6A" w14:textId="77777777" w:rsidR="006B074E" w:rsidRPr="00B57002" w:rsidRDefault="006B074E" w:rsidP="001B542D">
            <w:pPr>
              <w:spacing w:line="360" w:lineRule="auto"/>
              <w:jc w:val="center"/>
              <w:rPr>
                <w:rFonts w:ascii="Cambria" w:hAnsi="Cambria"/>
                <w:highlight w:val="white"/>
                <w:lang w:val="hr-HR"/>
              </w:rPr>
            </w:pPr>
            <w:r w:rsidRPr="00B57002">
              <w:rPr>
                <w:rFonts w:ascii="Cambria" w:hAnsi="Cambria"/>
                <w:lang w:val="hr-HR"/>
              </w:rPr>
              <w:t>10.2. Postavljanje mobilnih reciklažnih dvorišta u naseljima općine</w:t>
            </w:r>
          </w:p>
          <w:p w14:paraId="6C01690E" w14:textId="77777777" w:rsidR="006B074E" w:rsidRPr="00B57002" w:rsidRDefault="006B074E" w:rsidP="001B542D">
            <w:pPr>
              <w:jc w:val="center"/>
              <w:rPr>
                <w:rFonts w:ascii="Cambria" w:hAnsi="Cambria"/>
                <w:lang w:val="hr-HR"/>
              </w:rPr>
            </w:pPr>
          </w:p>
        </w:tc>
        <w:tc>
          <w:tcPr>
            <w:tcW w:w="3054" w:type="dxa"/>
            <w:vAlign w:val="center"/>
          </w:tcPr>
          <w:p w14:paraId="50E7C1CB" w14:textId="77777777" w:rsidR="00B360FA" w:rsidRPr="00B360FA" w:rsidRDefault="00B360FA" w:rsidP="00B360FA">
            <w:pPr>
              <w:spacing w:line="360" w:lineRule="auto"/>
              <w:jc w:val="center"/>
              <w:rPr>
                <w:rFonts w:ascii="Cambria" w:hAnsi="Cambria"/>
                <w:lang w:val="hr-HR"/>
              </w:rPr>
            </w:pPr>
            <w:r w:rsidRPr="00B360FA">
              <w:rPr>
                <w:rFonts w:ascii="Cambria" w:hAnsi="Cambria"/>
                <w:lang w:val="hr-HR"/>
              </w:rPr>
              <w:t>izgrađeno reciklažno dvorište</w:t>
            </w:r>
          </w:p>
          <w:p w14:paraId="39FF4BA1" w14:textId="77777777" w:rsidR="00B360FA" w:rsidRDefault="00B360FA" w:rsidP="00B360FA">
            <w:pPr>
              <w:spacing w:line="360" w:lineRule="auto"/>
              <w:jc w:val="center"/>
              <w:rPr>
                <w:rFonts w:ascii="Cambria" w:hAnsi="Cambria"/>
                <w:lang w:val="hr-HR"/>
              </w:rPr>
            </w:pPr>
            <w:r>
              <w:rPr>
                <w:rFonts w:ascii="Cambria" w:hAnsi="Cambria"/>
                <w:lang w:val="hr-HR"/>
              </w:rPr>
              <w:t xml:space="preserve"> </w:t>
            </w:r>
          </w:p>
          <w:p w14:paraId="0C8566D6" w14:textId="4720CFB9" w:rsidR="006B074E" w:rsidRPr="00B57002" w:rsidRDefault="00B360FA" w:rsidP="00B360FA">
            <w:pPr>
              <w:spacing w:line="360" w:lineRule="auto"/>
              <w:jc w:val="center"/>
              <w:rPr>
                <w:rFonts w:ascii="Cambria" w:hAnsi="Cambria"/>
                <w:lang w:val="hr-HR"/>
              </w:rPr>
            </w:pPr>
            <w:r w:rsidRPr="00B360FA">
              <w:rPr>
                <w:rFonts w:ascii="Cambria" w:hAnsi="Cambria"/>
                <w:lang w:val="hr-HR"/>
              </w:rPr>
              <w:t>termin</w:t>
            </w:r>
            <w:r>
              <w:rPr>
                <w:rFonts w:ascii="Cambria" w:hAnsi="Cambria"/>
                <w:lang w:val="hr-HR"/>
              </w:rPr>
              <w:t>i</w:t>
            </w:r>
            <w:r w:rsidRPr="00B360FA">
              <w:rPr>
                <w:rFonts w:ascii="Cambria" w:hAnsi="Cambria"/>
                <w:lang w:val="hr-HR"/>
              </w:rPr>
              <w:t xml:space="preserve"> stavljeni na raspolaganje građanima za korištenje mobilnih reciklažnih dvorišta</w:t>
            </w:r>
          </w:p>
        </w:tc>
      </w:tr>
      <w:tr w:rsidR="006B074E" w:rsidRPr="00B57002" w14:paraId="7BF35106" w14:textId="18796D98" w:rsidTr="00B311DC">
        <w:tc>
          <w:tcPr>
            <w:tcW w:w="704" w:type="dxa"/>
            <w:shd w:val="clear" w:color="auto" w:fill="D9D9D9" w:themeFill="background1" w:themeFillShade="D9"/>
            <w:vAlign w:val="center"/>
          </w:tcPr>
          <w:p w14:paraId="45B0D7B5" w14:textId="2B51FC83" w:rsidR="006B074E" w:rsidRPr="006B074E" w:rsidRDefault="006B074E" w:rsidP="001B542D">
            <w:pPr>
              <w:spacing w:line="360" w:lineRule="auto"/>
              <w:jc w:val="center"/>
              <w:rPr>
                <w:rFonts w:ascii="Cambria" w:hAnsi="Cambria"/>
              </w:rPr>
            </w:pPr>
            <w:r>
              <w:rPr>
                <w:rFonts w:ascii="Cambria" w:hAnsi="Cambria"/>
              </w:rPr>
              <w:t>1</w:t>
            </w:r>
            <w:r w:rsidR="007D52DB">
              <w:rPr>
                <w:rFonts w:ascii="Cambria" w:hAnsi="Cambria"/>
              </w:rPr>
              <w:t>1</w:t>
            </w:r>
          </w:p>
        </w:tc>
        <w:tc>
          <w:tcPr>
            <w:tcW w:w="3260" w:type="dxa"/>
            <w:vAlign w:val="center"/>
          </w:tcPr>
          <w:p w14:paraId="58C8FA62" w14:textId="55415042"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Poboljšanje opremljenosti i kapaciteta protupožarnih snaga</w:t>
            </w:r>
          </w:p>
        </w:tc>
        <w:tc>
          <w:tcPr>
            <w:tcW w:w="2900" w:type="dxa"/>
            <w:vAlign w:val="center"/>
          </w:tcPr>
          <w:p w14:paraId="313A6568" w14:textId="77777777" w:rsidR="006B074E" w:rsidRPr="00B57002" w:rsidRDefault="006B074E" w:rsidP="001B542D">
            <w:pPr>
              <w:spacing w:line="360" w:lineRule="auto"/>
              <w:rPr>
                <w:rFonts w:ascii="Cambria" w:hAnsi="Cambria"/>
                <w:highlight w:val="white"/>
                <w:lang w:val="hr-HR"/>
              </w:rPr>
            </w:pPr>
          </w:p>
          <w:p w14:paraId="28511E86"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11.1. Izgradnja popratnih objekata za potrebe DVD-a</w:t>
            </w:r>
          </w:p>
          <w:p w14:paraId="4B0CC90E" w14:textId="77777777" w:rsidR="006B074E" w:rsidRPr="00B57002" w:rsidRDefault="006B074E" w:rsidP="001B542D">
            <w:pPr>
              <w:spacing w:line="360" w:lineRule="auto"/>
              <w:jc w:val="center"/>
              <w:rPr>
                <w:rFonts w:ascii="Cambria" w:hAnsi="Cambria"/>
                <w:highlight w:val="white"/>
                <w:lang w:val="hr-HR"/>
              </w:rPr>
            </w:pPr>
            <w:r w:rsidRPr="00B57002">
              <w:rPr>
                <w:rFonts w:ascii="Cambria" w:hAnsi="Cambria"/>
                <w:lang w:val="hr-HR"/>
              </w:rPr>
              <w:t>11.2. Redovno financiranje rada JVP i DVD</w:t>
            </w:r>
          </w:p>
          <w:p w14:paraId="4489F7C6" w14:textId="77777777" w:rsidR="006B074E" w:rsidRPr="00B57002" w:rsidRDefault="006B074E" w:rsidP="001B542D">
            <w:pPr>
              <w:jc w:val="center"/>
              <w:rPr>
                <w:rFonts w:ascii="Cambria" w:hAnsi="Cambria"/>
                <w:lang w:val="hr-HR"/>
              </w:rPr>
            </w:pPr>
          </w:p>
        </w:tc>
        <w:tc>
          <w:tcPr>
            <w:tcW w:w="3054" w:type="dxa"/>
            <w:vAlign w:val="center"/>
          </w:tcPr>
          <w:p w14:paraId="08D683DC" w14:textId="1836E0A2" w:rsidR="00DB6098" w:rsidRDefault="00DB6098" w:rsidP="00DB6098">
            <w:pPr>
              <w:spacing w:line="360" w:lineRule="auto"/>
              <w:jc w:val="center"/>
              <w:rPr>
                <w:rFonts w:ascii="Cambria" w:hAnsi="Cambria"/>
                <w:lang w:val="hr-HR"/>
              </w:rPr>
            </w:pPr>
            <w:r w:rsidRPr="00DB6098">
              <w:rPr>
                <w:rFonts w:ascii="Cambria" w:hAnsi="Cambria"/>
                <w:lang w:val="hr-HR"/>
              </w:rPr>
              <w:t>izgrađen</w:t>
            </w:r>
            <w:r>
              <w:rPr>
                <w:rFonts w:ascii="Cambria" w:hAnsi="Cambria"/>
                <w:lang w:val="hr-HR"/>
              </w:rPr>
              <w:t>i</w:t>
            </w:r>
            <w:r w:rsidRPr="00DB6098">
              <w:rPr>
                <w:rFonts w:ascii="Cambria" w:hAnsi="Cambria"/>
                <w:lang w:val="hr-HR"/>
              </w:rPr>
              <w:t xml:space="preserve"> objekt</w:t>
            </w:r>
            <w:r>
              <w:rPr>
                <w:rFonts w:ascii="Cambria" w:hAnsi="Cambria"/>
                <w:lang w:val="hr-HR"/>
              </w:rPr>
              <w:t xml:space="preserve">i </w:t>
            </w:r>
          </w:p>
          <w:p w14:paraId="0C547574" w14:textId="77777777" w:rsidR="00DB6098" w:rsidRPr="00DB6098" w:rsidRDefault="00DB6098" w:rsidP="00DB6098">
            <w:pPr>
              <w:spacing w:line="360" w:lineRule="auto"/>
              <w:jc w:val="center"/>
              <w:rPr>
                <w:rFonts w:ascii="Cambria" w:hAnsi="Cambria"/>
                <w:lang w:val="hr-HR"/>
              </w:rPr>
            </w:pPr>
          </w:p>
          <w:p w14:paraId="0D1D2070" w14:textId="557A64DA" w:rsidR="006B074E" w:rsidRPr="00B57002" w:rsidRDefault="00DB6098" w:rsidP="00DB6098">
            <w:pPr>
              <w:spacing w:line="360" w:lineRule="auto"/>
              <w:jc w:val="center"/>
              <w:rPr>
                <w:rFonts w:ascii="Cambria" w:hAnsi="Cambria"/>
                <w:highlight w:val="white"/>
                <w:lang w:val="hr-HR"/>
              </w:rPr>
            </w:pPr>
            <w:r w:rsidRPr="00DB6098">
              <w:rPr>
                <w:rFonts w:ascii="Cambria" w:hAnsi="Cambria"/>
                <w:lang w:val="hr-HR"/>
              </w:rPr>
              <w:t xml:space="preserve">JVP </w:t>
            </w:r>
            <w:r>
              <w:rPr>
                <w:rFonts w:ascii="Cambria" w:hAnsi="Cambria"/>
                <w:lang w:val="hr-HR"/>
              </w:rPr>
              <w:t>i</w:t>
            </w:r>
            <w:r w:rsidRPr="00DB6098">
              <w:rPr>
                <w:rFonts w:ascii="Cambria" w:hAnsi="Cambria"/>
                <w:lang w:val="hr-HR"/>
              </w:rPr>
              <w:t xml:space="preserve"> DVD koje se redovno financiraju iz proračuna</w:t>
            </w:r>
          </w:p>
        </w:tc>
      </w:tr>
      <w:tr w:rsidR="006B074E" w:rsidRPr="00B57002" w14:paraId="34C212A4" w14:textId="6AABA8B2" w:rsidTr="00B311DC">
        <w:tc>
          <w:tcPr>
            <w:tcW w:w="704" w:type="dxa"/>
            <w:shd w:val="clear" w:color="auto" w:fill="D9D9D9" w:themeFill="background1" w:themeFillShade="D9"/>
            <w:vAlign w:val="center"/>
          </w:tcPr>
          <w:p w14:paraId="15D70C8B" w14:textId="54ED6BC6" w:rsidR="006B074E" w:rsidRPr="006B074E" w:rsidRDefault="006B074E" w:rsidP="001B542D">
            <w:pPr>
              <w:spacing w:line="360" w:lineRule="auto"/>
              <w:jc w:val="center"/>
              <w:rPr>
                <w:rFonts w:ascii="Cambria" w:hAnsi="Cambria"/>
              </w:rPr>
            </w:pPr>
            <w:r>
              <w:rPr>
                <w:rFonts w:ascii="Cambria" w:hAnsi="Cambria"/>
              </w:rPr>
              <w:t>1</w:t>
            </w:r>
            <w:r w:rsidR="007D52DB">
              <w:rPr>
                <w:rFonts w:ascii="Cambria" w:hAnsi="Cambria"/>
              </w:rPr>
              <w:t>2</w:t>
            </w:r>
          </w:p>
        </w:tc>
        <w:tc>
          <w:tcPr>
            <w:tcW w:w="3260" w:type="dxa"/>
            <w:vAlign w:val="center"/>
          </w:tcPr>
          <w:p w14:paraId="36994352" w14:textId="2C500B87"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Uspostava i unaprjeđenje sustava civilne zaštite</w:t>
            </w:r>
          </w:p>
        </w:tc>
        <w:tc>
          <w:tcPr>
            <w:tcW w:w="2900" w:type="dxa"/>
            <w:vAlign w:val="center"/>
          </w:tcPr>
          <w:p w14:paraId="30B86B7E" w14:textId="77777777" w:rsidR="006B074E" w:rsidRPr="00B57002" w:rsidRDefault="006B074E" w:rsidP="001B542D">
            <w:pPr>
              <w:spacing w:line="360" w:lineRule="auto"/>
              <w:jc w:val="center"/>
              <w:rPr>
                <w:rFonts w:ascii="Cambria" w:hAnsi="Cambria"/>
                <w:lang w:val="hr-HR"/>
              </w:rPr>
            </w:pPr>
          </w:p>
          <w:p w14:paraId="2E009E49"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12.1. Osposobljavanje pripadnika operativnih snaga civilne zaštite</w:t>
            </w:r>
          </w:p>
          <w:p w14:paraId="68C5245E"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12.2. Nabava zaštitne odjeće i obuće pripadnicima operativnih snaga civilne zaštite</w:t>
            </w:r>
          </w:p>
          <w:p w14:paraId="6E111FC9"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12.3. Materijalni i rashodi za zaposlene pripadnike operativnih snaga civilne zaštite</w:t>
            </w:r>
          </w:p>
          <w:p w14:paraId="21FD429B" w14:textId="77777777" w:rsidR="006B074E" w:rsidRPr="00B57002" w:rsidRDefault="006B074E" w:rsidP="001B542D">
            <w:pPr>
              <w:spacing w:line="360" w:lineRule="auto"/>
              <w:jc w:val="center"/>
              <w:rPr>
                <w:rFonts w:ascii="Cambria" w:hAnsi="Cambria"/>
                <w:highlight w:val="white"/>
                <w:lang w:val="hr-HR"/>
              </w:rPr>
            </w:pPr>
            <w:r w:rsidRPr="00B57002">
              <w:rPr>
                <w:rFonts w:ascii="Cambria" w:hAnsi="Cambria"/>
                <w:lang w:val="hr-HR"/>
              </w:rPr>
              <w:t xml:space="preserve">12.4. Financiranje iz proračuna radi </w:t>
            </w:r>
            <w:r w:rsidRPr="00B57002">
              <w:rPr>
                <w:rFonts w:ascii="Cambria" w:hAnsi="Cambria"/>
                <w:lang w:val="hr-HR"/>
              </w:rPr>
              <w:lastRenderedPageBreak/>
              <w:t>unaprjeđenja sustava civilne zaštite</w:t>
            </w:r>
          </w:p>
          <w:p w14:paraId="0BF0ED08" w14:textId="77777777" w:rsidR="006B074E" w:rsidRPr="00B57002" w:rsidRDefault="006B074E" w:rsidP="001B542D">
            <w:pPr>
              <w:jc w:val="center"/>
              <w:rPr>
                <w:rFonts w:ascii="Cambria" w:hAnsi="Cambria"/>
                <w:lang w:val="hr-HR"/>
              </w:rPr>
            </w:pPr>
          </w:p>
        </w:tc>
        <w:tc>
          <w:tcPr>
            <w:tcW w:w="3054" w:type="dxa"/>
            <w:vAlign w:val="center"/>
          </w:tcPr>
          <w:p w14:paraId="59167D56" w14:textId="1BFD9E9F" w:rsidR="00DB6098" w:rsidRDefault="00531698" w:rsidP="00DB6098">
            <w:pPr>
              <w:spacing w:line="360" w:lineRule="auto"/>
              <w:jc w:val="center"/>
              <w:rPr>
                <w:rFonts w:ascii="Cambria" w:hAnsi="Cambria"/>
                <w:lang w:val="hr-HR"/>
              </w:rPr>
            </w:pPr>
            <w:r>
              <w:rPr>
                <w:rFonts w:ascii="Cambria" w:hAnsi="Cambria"/>
                <w:lang w:val="hr-HR"/>
              </w:rPr>
              <w:lastRenderedPageBreak/>
              <w:t>b</w:t>
            </w:r>
            <w:r w:rsidR="00DB6098" w:rsidRPr="00DB6098">
              <w:rPr>
                <w:rFonts w:ascii="Cambria" w:hAnsi="Cambria"/>
                <w:lang w:val="hr-HR"/>
              </w:rPr>
              <w:t>roj osposobljenih pripadnika</w:t>
            </w:r>
            <w:r w:rsidR="00DB6098">
              <w:rPr>
                <w:rFonts w:ascii="Cambria" w:hAnsi="Cambria"/>
                <w:lang w:val="hr-HR"/>
              </w:rPr>
              <w:t xml:space="preserve"> </w:t>
            </w:r>
          </w:p>
          <w:p w14:paraId="547D5CB1" w14:textId="77777777" w:rsidR="00DB6098" w:rsidRPr="00DB6098" w:rsidRDefault="00DB6098" w:rsidP="00DB6098">
            <w:pPr>
              <w:spacing w:line="360" w:lineRule="auto"/>
              <w:jc w:val="center"/>
              <w:rPr>
                <w:rFonts w:ascii="Cambria" w:hAnsi="Cambria"/>
                <w:lang w:val="hr-HR"/>
              </w:rPr>
            </w:pPr>
          </w:p>
          <w:p w14:paraId="4ED32448" w14:textId="006509B8" w:rsidR="00DB6098" w:rsidRDefault="00531698" w:rsidP="00DB6098">
            <w:pPr>
              <w:spacing w:line="360" w:lineRule="auto"/>
              <w:jc w:val="center"/>
              <w:rPr>
                <w:rFonts w:ascii="Cambria" w:hAnsi="Cambria"/>
                <w:lang w:val="hr-HR"/>
              </w:rPr>
            </w:pPr>
            <w:r>
              <w:rPr>
                <w:rFonts w:ascii="Cambria" w:hAnsi="Cambria"/>
                <w:lang w:val="hr-HR"/>
              </w:rPr>
              <w:t>b</w:t>
            </w:r>
            <w:r w:rsidR="00DB6098" w:rsidRPr="00DB6098">
              <w:rPr>
                <w:rFonts w:ascii="Cambria" w:hAnsi="Cambria"/>
                <w:lang w:val="hr-HR"/>
              </w:rPr>
              <w:t>roj opremljenih pripadnika operativnih snaga civilne zaštite</w:t>
            </w:r>
            <w:r w:rsidR="00DB6098">
              <w:rPr>
                <w:rFonts w:ascii="Cambria" w:hAnsi="Cambria"/>
                <w:lang w:val="hr-HR"/>
              </w:rPr>
              <w:t xml:space="preserve"> </w:t>
            </w:r>
          </w:p>
          <w:p w14:paraId="288EE47C" w14:textId="77777777" w:rsidR="00DB6098" w:rsidRPr="00DB6098" w:rsidRDefault="00DB6098" w:rsidP="00DB6098">
            <w:pPr>
              <w:spacing w:line="360" w:lineRule="auto"/>
              <w:jc w:val="center"/>
              <w:rPr>
                <w:rFonts w:ascii="Cambria" w:hAnsi="Cambria"/>
                <w:lang w:val="hr-HR"/>
              </w:rPr>
            </w:pPr>
          </w:p>
          <w:p w14:paraId="1523C868" w14:textId="12034FDC" w:rsidR="00DB6098" w:rsidRDefault="00531698" w:rsidP="00DB6098">
            <w:pPr>
              <w:spacing w:line="360" w:lineRule="auto"/>
              <w:jc w:val="center"/>
              <w:rPr>
                <w:rFonts w:ascii="Cambria" w:hAnsi="Cambria"/>
                <w:lang w:val="hr-HR"/>
              </w:rPr>
            </w:pPr>
            <w:r>
              <w:rPr>
                <w:rFonts w:ascii="Cambria" w:hAnsi="Cambria"/>
                <w:lang w:val="hr-HR"/>
              </w:rPr>
              <w:t>b</w:t>
            </w:r>
            <w:r w:rsidR="00DB6098" w:rsidRPr="00DB6098">
              <w:rPr>
                <w:rFonts w:ascii="Cambria" w:hAnsi="Cambria"/>
                <w:lang w:val="hr-HR"/>
              </w:rPr>
              <w:t>roj pripadnika operativnih snaga civilne zaštite koji su ostvarili materijalna prava</w:t>
            </w:r>
            <w:r w:rsidR="00DB6098">
              <w:rPr>
                <w:rFonts w:ascii="Cambria" w:hAnsi="Cambria"/>
                <w:lang w:val="hr-HR"/>
              </w:rPr>
              <w:t xml:space="preserve"> </w:t>
            </w:r>
          </w:p>
          <w:p w14:paraId="0145F3C7" w14:textId="77777777" w:rsidR="00DB6098" w:rsidRPr="00DB6098" w:rsidRDefault="00DB6098" w:rsidP="00DB6098">
            <w:pPr>
              <w:spacing w:line="360" w:lineRule="auto"/>
              <w:jc w:val="center"/>
              <w:rPr>
                <w:rFonts w:ascii="Cambria" w:hAnsi="Cambria"/>
                <w:lang w:val="hr-HR"/>
              </w:rPr>
            </w:pPr>
          </w:p>
          <w:p w14:paraId="031F3861" w14:textId="4C319BFF" w:rsidR="006B074E" w:rsidRPr="00B57002" w:rsidRDefault="00531698" w:rsidP="00DB6098">
            <w:pPr>
              <w:spacing w:line="360" w:lineRule="auto"/>
              <w:jc w:val="center"/>
              <w:rPr>
                <w:rFonts w:ascii="Cambria" w:hAnsi="Cambria"/>
                <w:lang w:val="hr-HR"/>
              </w:rPr>
            </w:pPr>
            <w:r>
              <w:rPr>
                <w:rFonts w:ascii="Cambria" w:hAnsi="Cambria"/>
                <w:lang w:val="hr-HR"/>
              </w:rPr>
              <w:t>b</w:t>
            </w:r>
            <w:r w:rsidR="00DB6098" w:rsidRPr="00DB6098">
              <w:rPr>
                <w:rFonts w:ascii="Cambria" w:hAnsi="Cambria"/>
                <w:lang w:val="hr-HR"/>
              </w:rPr>
              <w:t>roj korisnika financiranja</w:t>
            </w:r>
          </w:p>
        </w:tc>
      </w:tr>
      <w:tr w:rsidR="006B074E" w:rsidRPr="00B57002" w14:paraId="3E15C534" w14:textId="2EAC88CE" w:rsidTr="00B311DC">
        <w:tc>
          <w:tcPr>
            <w:tcW w:w="704" w:type="dxa"/>
            <w:shd w:val="clear" w:color="auto" w:fill="D9D9D9" w:themeFill="background1" w:themeFillShade="D9"/>
            <w:vAlign w:val="center"/>
          </w:tcPr>
          <w:p w14:paraId="4E0A7A09" w14:textId="5B408899" w:rsidR="006B074E" w:rsidRPr="006B074E" w:rsidRDefault="006B074E" w:rsidP="001B542D">
            <w:pPr>
              <w:spacing w:line="360" w:lineRule="auto"/>
              <w:jc w:val="center"/>
              <w:rPr>
                <w:rFonts w:ascii="Cambria" w:hAnsi="Cambria"/>
              </w:rPr>
            </w:pPr>
            <w:r>
              <w:rPr>
                <w:rFonts w:ascii="Cambria" w:hAnsi="Cambria"/>
              </w:rPr>
              <w:t>1</w:t>
            </w:r>
            <w:r w:rsidR="00EA6199">
              <w:rPr>
                <w:rFonts w:ascii="Cambria" w:hAnsi="Cambria"/>
              </w:rPr>
              <w:t>3</w:t>
            </w:r>
          </w:p>
        </w:tc>
        <w:tc>
          <w:tcPr>
            <w:tcW w:w="3260" w:type="dxa"/>
            <w:vAlign w:val="center"/>
          </w:tcPr>
          <w:p w14:paraId="52DE4CA0" w14:textId="7608E372"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Unaprjeđenje i razvoj lokalne prometne povezanosti, javnog prijevoza i sigurnosti u prometu</w:t>
            </w:r>
          </w:p>
        </w:tc>
        <w:tc>
          <w:tcPr>
            <w:tcW w:w="2900" w:type="dxa"/>
            <w:vAlign w:val="center"/>
          </w:tcPr>
          <w:p w14:paraId="352E718A" w14:textId="77777777" w:rsidR="006B074E" w:rsidRPr="00B57002" w:rsidRDefault="006B074E" w:rsidP="001B542D">
            <w:pPr>
              <w:spacing w:line="360" w:lineRule="auto"/>
              <w:jc w:val="center"/>
              <w:rPr>
                <w:rFonts w:ascii="Cambria" w:hAnsi="Cambria"/>
                <w:lang w:val="hr-HR"/>
              </w:rPr>
            </w:pPr>
          </w:p>
          <w:p w14:paraId="51C685B0"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13.1. Izgradnja nerazvrstanih cesta na području općine</w:t>
            </w:r>
          </w:p>
          <w:p w14:paraId="48038083"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13.2. Izgradnja biciklističkih staza na području općine</w:t>
            </w:r>
          </w:p>
          <w:p w14:paraId="4965F7AF"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13.3. Rekonstrukcija postojećih i izgradnja novih pješačkih staza/nogostupa</w:t>
            </w:r>
          </w:p>
          <w:p w14:paraId="67DBC319"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13.4. Uređenje postojećih i izgradnja novih autobusnih stajališta u naseljima općine</w:t>
            </w:r>
          </w:p>
          <w:p w14:paraId="74D87DB4" w14:textId="77777777" w:rsidR="006B074E" w:rsidRPr="00B57002" w:rsidRDefault="006B074E" w:rsidP="001B542D">
            <w:pPr>
              <w:spacing w:line="360" w:lineRule="auto"/>
              <w:jc w:val="center"/>
              <w:rPr>
                <w:rFonts w:ascii="Cambria" w:hAnsi="Cambria"/>
                <w:highlight w:val="white"/>
                <w:lang w:val="hr-HR"/>
              </w:rPr>
            </w:pPr>
            <w:r w:rsidRPr="00B57002">
              <w:rPr>
                <w:rFonts w:ascii="Cambria" w:hAnsi="Cambria"/>
                <w:lang w:val="hr-HR"/>
              </w:rPr>
              <w:t>13.5. Postavljanje svjetlosne i zvučne signalizacije i pješačkih prijelaza radi povećanja sigurnosti u prometu</w:t>
            </w:r>
          </w:p>
          <w:p w14:paraId="305B6A9D" w14:textId="77777777" w:rsidR="006B074E" w:rsidRPr="00B57002" w:rsidRDefault="006B074E" w:rsidP="001B542D">
            <w:pPr>
              <w:jc w:val="center"/>
              <w:rPr>
                <w:rFonts w:ascii="Cambria" w:hAnsi="Cambria"/>
                <w:lang w:val="hr-HR"/>
              </w:rPr>
            </w:pPr>
          </w:p>
        </w:tc>
        <w:tc>
          <w:tcPr>
            <w:tcW w:w="3054" w:type="dxa"/>
            <w:vAlign w:val="center"/>
          </w:tcPr>
          <w:p w14:paraId="25E46629" w14:textId="545D5737" w:rsidR="00325FCC" w:rsidRPr="00325FCC" w:rsidRDefault="00531698" w:rsidP="00325FCC">
            <w:pPr>
              <w:spacing w:line="360" w:lineRule="auto"/>
              <w:jc w:val="center"/>
              <w:rPr>
                <w:rFonts w:ascii="Cambria" w:hAnsi="Cambria"/>
                <w:lang w:val="hr-HR"/>
              </w:rPr>
            </w:pPr>
            <w:r>
              <w:rPr>
                <w:rFonts w:ascii="Cambria" w:hAnsi="Cambria"/>
                <w:lang w:val="hr-HR"/>
              </w:rPr>
              <w:t>b</w:t>
            </w:r>
            <w:r w:rsidR="00325FCC" w:rsidRPr="00325FCC">
              <w:rPr>
                <w:rFonts w:ascii="Cambria" w:hAnsi="Cambria"/>
                <w:lang w:val="hr-HR"/>
              </w:rPr>
              <w:t xml:space="preserve">roj km2 izgrađenih cesta  </w:t>
            </w:r>
          </w:p>
          <w:p w14:paraId="462FF8FD" w14:textId="77777777" w:rsidR="00325FCC" w:rsidRPr="00325FCC" w:rsidRDefault="00325FCC" w:rsidP="00325FCC">
            <w:pPr>
              <w:spacing w:line="360" w:lineRule="auto"/>
              <w:jc w:val="center"/>
              <w:rPr>
                <w:rFonts w:ascii="Cambria" w:hAnsi="Cambria"/>
                <w:lang w:val="hr-HR"/>
              </w:rPr>
            </w:pPr>
            <w:r w:rsidRPr="00325FCC">
              <w:rPr>
                <w:rFonts w:ascii="Cambria" w:hAnsi="Cambria"/>
                <w:lang w:val="hr-HR"/>
              </w:rPr>
              <w:t>km novih biciklističkih staza</w:t>
            </w:r>
          </w:p>
          <w:p w14:paraId="396FEC0C" w14:textId="415E194E" w:rsidR="00325FCC" w:rsidRDefault="00325FCC" w:rsidP="00325FCC">
            <w:pPr>
              <w:spacing w:line="360" w:lineRule="auto"/>
              <w:jc w:val="center"/>
              <w:rPr>
                <w:rFonts w:ascii="Cambria" w:hAnsi="Cambria"/>
                <w:lang w:val="hr-HR"/>
              </w:rPr>
            </w:pPr>
            <w:r w:rsidRPr="00325FCC">
              <w:rPr>
                <w:rFonts w:ascii="Cambria" w:hAnsi="Cambria"/>
                <w:lang w:val="hr-HR"/>
              </w:rPr>
              <w:t>km rekonstruiranih i novoizgrađenih pješačkih staza/nogostupa</w:t>
            </w:r>
            <w:r>
              <w:rPr>
                <w:rFonts w:ascii="Cambria" w:hAnsi="Cambria"/>
                <w:lang w:val="hr-HR"/>
              </w:rPr>
              <w:t xml:space="preserve"> </w:t>
            </w:r>
          </w:p>
          <w:p w14:paraId="51FDA997" w14:textId="77777777" w:rsidR="00325FCC" w:rsidRPr="00325FCC" w:rsidRDefault="00325FCC" w:rsidP="00325FCC">
            <w:pPr>
              <w:spacing w:line="360" w:lineRule="auto"/>
              <w:jc w:val="center"/>
              <w:rPr>
                <w:rFonts w:ascii="Cambria" w:hAnsi="Cambria"/>
                <w:lang w:val="hr-HR"/>
              </w:rPr>
            </w:pPr>
          </w:p>
          <w:p w14:paraId="15BF5A55" w14:textId="2561B5D4" w:rsidR="00325FCC" w:rsidRDefault="00531698" w:rsidP="00325FCC">
            <w:pPr>
              <w:spacing w:line="360" w:lineRule="auto"/>
              <w:jc w:val="center"/>
              <w:rPr>
                <w:rFonts w:ascii="Cambria" w:hAnsi="Cambria"/>
                <w:lang w:val="hr-HR"/>
              </w:rPr>
            </w:pPr>
            <w:r>
              <w:rPr>
                <w:rFonts w:ascii="Cambria" w:hAnsi="Cambria"/>
                <w:lang w:val="hr-HR"/>
              </w:rPr>
              <w:t>b</w:t>
            </w:r>
            <w:r w:rsidR="00325FCC" w:rsidRPr="00325FCC">
              <w:rPr>
                <w:rFonts w:ascii="Cambria" w:hAnsi="Cambria"/>
                <w:lang w:val="hr-HR"/>
              </w:rPr>
              <w:t>roj uređenih i novoizgrađenih autobusnih stajališta</w:t>
            </w:r>
            <w:r w:rsidR="00325FCC">
              <w:rPr>
                <w:rFonts w:ascii="Cambria" w:hAnsi="Cambria"/>
                <w:lang w:val="hr-HR"/>
              </w:rPr>
              <w:t xml:space="preserve"> </w:t>
            </w:r>
          </w:p>
          <w:p w14:paraId="2D030BAA" w14:textId="77777777" w:rsidR="00325FCC" w:rsidRPr="00325FCC" w:rsidRDefault="00325FCC" w:rsidP="00325FCC">
            <w:pPr>
              <w:spacing w:line="360" w:lineRule="auto"/>
              <w:jc w:val="center"/>
              <w:rPr>
                <w:rFonts w:ascii="Cambria" w:hAnsi="Cambria"/>
                <w:lang w:val="hr-HR"/>
              </w:rPr>
            </w:pPr>
          </w:p>
          <w:p w14:paraId="482EB260" w14:textId="20F2C8F3" w:rsidR="006B074E" w:rsidRPr="00B57002" w:rsidRDefault="00531698" w:rsidP="00325FCC">
            <w:pPr>
              <w:spacing w:line="360" w:lineRule="auto"/>
              <w:jc w:val="center"/>
              <w:rPr>
                <w:rFonts w:ascii="Cambria" w:hAnsi="Cambria"/>
                <w:lang w:val="hr-HR"/>
              </w:rPr>
            </w:pPr>
            <w:r>
              <w:rPr>
                <w:rFonts w:ascii="Cambria" w:hAnsi="Cambria"/>
                <w:lang w:val="hr-HR"/>
              </w:rPr>
              <w:t>b</w:t>
            </w:r>
            <w:r w:rsidR="00325FCC" w:rsidRPr="00325FCC">
              <w:rPr>
                <w:rFonts w:ascii="Cambria" w:hAnsi="Cambria"/>
                <w:lang w:val="hr-HR"/>
              </w:rPr>
              <w:t>roj postavljene svjetlosne i zvučne signalizacije te pješačkih prijelaza</w:t>
            </w:r>
          </w:p>
        </w:tc>
      </w:tr>
      <w:tr w:rsidR="006B074E" w:rsidRPr="00B57002" w14:paraId="416809BF" w14:textId="75541D39" w:rsidTr="00B311DC">
        <w:tc>
          <w:tcPr>
            <w:tcW w:w="704" w:type="dxa"/>
            <w:shd w:val="clear" w:color="auto" w:fill="D9D9D9" w:themeFill="background1" w:themeFillShade="D9"/>
            <w:vAlign w:val="center"/>
          </w:tcPr>
          <w:p w14:paraId="119BE5EB" w14:textId="0CEC238B" w:rsidR="006B074E" w:rsidRPr="006B074E" w:rsidRDefault="006B074E" w:rsidP="001B542D">
            <w:pPr>
              <w:spacing w:line="360" w:lineRule="auto"/>
              <w:jc w:val="center"/>
              <w:rPr>
                <w:rFonts w:ascii="Cambria" w:hAnsi="Cambria"/>
              </w:rPr>
            </w:pPr>
            <w:r>
              <w:rPr>
                <w:rFonts w:ascii="Cambria" w:hAnsi="Cambria"/>
              </w:rPr>
              <w:t>1</w:t>
            </w:r>
            <w:r w:rsidR="00EA6199">
              <w:rPr>
                <w:rFonts w:ascii="Cambria" w:hAnsi="Cambria"/>
              </w:rPr>
              <w:t>4</w:t>
            </w:r>
          </w:p>
        </w:tc>
        <w:tc>
          <w:tcPr>
            <w:tcW w:w="3260" w:type="dxa"/>
            <w:vAlign w:val="center"/>
          </w:tcPr>
          <w:p w14:paraId="0A6D99AF" w14:textId="02F87B39"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Poticanje održivog razvoja turizma, poljoprivrede i gospodarstva</w:t>
            </w:r>
          </w:p>
        </w:tc>
        <w:tc>
          <w:tcPr>
            <w:tcW w:w="2900" w:type="dxa"/>
            <w:vAlign w:val="center"/>
          </w:tcPr>
          <w:p w14:paraId="29AD8174" w14:textId="77777777" w:rsidR="006B074E" w:rsidRPr="00B57002" w:rsidRDefault="006B074E" w:rsidP="001B542D">
            <w:pPr>
              <w:spacing w:line="360" w:lineRule="auto"/>
              <w:rPr>
                <w:rFonts w:ascii="Cambria" w:hAnsi="Cambria"/>
                <w:highlight w:val="white"/>
                <w:lang w:val="hr-HR"/>
              </w:rPr>
            </w:pPr>
          </w:p>
          <w:p w14:paraId="004BFF6F"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14.1. Uređenje ribnjaka u naselju Koprivna i stavljanje u funkciju</w:t>
            </w:r>
          </w:p>
          <w:p w14:paraId="7E92F2F4" w14:textId="77777777" w:rsidR="006B074E" w:rsidRPr="00B57002" w:rsidRDefault="006B074E" w:rsidP="001B542D">
            <w:pPr>
              <w:spacing w:line="360" w:lineRule="auto"/>
              <w:jc w:val="center"/>
              <w:rPr>
                <w:rFonts w:ascii="Cambria" w:hAnsi="Cambria"/>
                <w:highlight w:val="white"/>
                <w:lang w:val="hr-HR"/>
              </w:rPr>
            </w:pPr>
            <w:r w:rsidRPr="00B57002">
              <w:rPr>
                <w:rFonts w:ascii="Cambria" w:hAnsi="Cambria"/>
                <w:lang w:val="hr-HR"/>
              </w:rPr>
              <w:t>14.2. Sufinanciranje projektnih prijava poljoprivrednika</w:t>
            </w:r>
          </w:p>
          <w:p w14:paraId="667F6C3B" w14:textId="77777777" w:rsidR="006B074E" w:rsidRPr="00B57002" w:rsidRDefault="006B074E" w:rsidP="001B542D">
            <w:pPr>
              <w:jc w:val="center"/>
              <w:rPr>
                <w:rFonts w:ascii="Cambria" w:hAnsi="Cambria"/>
                <w:lang w:val="hr-HR"/>
              </w:rPr>
            </w:pPr>
          </w:p>
        </w:tc>
        <w:tc>
          <w:tcPr>
            <w:tcW w:w="3054" w:type="dxa"/>
            <w:vAlign w:val="center"/>
          </w:tcPr>
          <w:p w14:paraId="529223A1" w14:textId="1EDD2418" w:rsidR="006041CE" w:rsidRDefault="006041CE" w:rsidP="006041CE">
            <w:pPr>
              <w:spacing w:line="360" w:lineRule="auto"/>
              <w:jc w:val="center"/>
              <w:rPr>
                <w:rFonts w:ascii="Cambria" w:hAnsi="Cambria"/>
                <w:lang w:val="hr-HR"/>
              </w:rPr>
            </w:pPr>
            <w:r w:rsidRPr="006041CE">
              <w:rPr>
                <w:rFonts w:ascii="Cambria" w:hAnsi="Cambria"/>
                <w:lang w:val="hr-HR"/>
              </w:rPr>
              <w:t>uređen ribnjak u naselju Koprivna</w:t>
            </w:r>
            <w:r>
              <w:rPr>
                <w:rFonts w:ascii="Cambria" w:hAnsi="Cambria"/>
                <w:lang w:val="hr-HR"/>
              </w:rPr>
              <w:t xml:space="preserve"> </w:t>
            </w:r>
          </w:p>
          <w:p w14:paraId="08F98953" w14:textId="77777777" w:rsidR="006041CE" w:rsidRPr="006041CE" w:rsidRDefault="006041CE" w:rsidP="006041CE">
            <w:pPr>
              <w:spacing w:line="360" w:lineRule="auto"/>
              <w:jc w:val="center"/>
              <w:rPr>
                <w:rFonts w:ascii="Cambria" w:hAnsi="Cambria"/>
                <w:lang w:val="hr-HR"/>
              </w:rPr>
            </w:pPr>
          </w:p>
          <w:p w14:paraId="75CECC35" w14:textId="2D9A8BA0" w:rsidR="006B074E" w:rsidRPr="00B57002" w:rsidRDefault="006041CE" w:rsidP="006041CE">
            <w:pPr>
              <w:spacing w:line="360" w:lineRule="auto"/>
              <w:jc w:val="center"/>
              <w:rPr>
                <w:rFonts w:ascii="Cambria" w:hAnsi="Cambria"/>
                <w:highlight w:val="white"/>
                <w:lang w:val="hr-HR"/>
              </w:rPr>
            </w:pPr>
            <w:r>
              <w:rPr>
                <w:rFonts w:ascii="Cambria" w:hAnsi="Cambria"/>
                <w:lang w:val="hr-HR"/>
              </w:rPr>
              <w:t>broj</w:t>
            </w:r>
            <w:r w:rsidRPr="006041CE">
              <w:rPr>
                <w:rFonts w:ascii="Cambria" w:hAnsi="Cambria"/>
                <w:lang w:val="hr-HR"/>
              </w:rPr>
              <w:t xml:space="preserve"> odobrenih zahtjeva za sufinanciranje</w:t>
            </w:r>
          </w:p>
        </w:tc>
      </w:tr>
      <w:tr w:rsidR="006B074E" w:rsidRPr="00B57002" w14:paraId="66541C94" w14:textId="7F742914" w:rsidTr="00B311DC">
        <w:tc>
          <w:tcPr>
            <w:tcW w:w="704" w:type="dxa"/>
            <w:shd w:val="clear" w:color="auto" w:fill="D9D9D9" w:themeFill="background1" w:themeFillShade="D9"/>
            <w:vAlign w:val="center"/>
          </w:tcPr>
          <w:p w14:paraId="5FC07162" w14:textId="0794B48C" w:rsidR="006B074E" w:rsidRPr="006B074E" w:rsidRDefault="006B074E" w:rsidP="001B542D">
            <w:pPr>
              <w:spacing w:line="360" w:lineRule="auto"/>
              <w:jc w:val="center"/>
              <w:rPr>
                <w:rFonts w:ascii="Cambria" w:hAnsi="Cambria"/>
              </w:rPr>
            </w:pPr>
            <w:r>
              <w:rPr>
                <w:rFonts w:ascii="Cambria" w:hAnsi="Cambria"/>
              </w:rPr>
              <w:t>1</w:t>
            </w:r>
            <w:r w:rsidR="00EA6199">
              <w:rPr>
                <w:rFonts w:ascii="Cambria" w:hAnsi="Cambria"/>
              </w:rPr>
              <w:t>5</w:t>
            </w:r>
          </w:p>
        </w:tc>
        <w:tc>
          <w:tcPr>
            <w:tcW w:w="3260" w:type="dxa"/>
            <w:vAlign w:val="center"/>
          </w:tcPr>
          <w:p w14:paraId="0C8C9B06" w14:textId="24D0224C"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Povećanje kapaciteta općine i digitalizacija lokalne samouprave</w:t>
            </w:r>
          </w:p>
        </w:tc>
        <w:tc>
          <w:tcPr>
            <w:tcW w:w="2900" w:type="dxa"/>
            <w:vAlign w:val="center"/>
          </w:tcPr>
          <w:p w14:paraId="0923DF12" w14:textId="77777777" w:rsidR="006B074E" w:rsidRPr="00B57002" w:rsidRDefault="006B074E" w:rsidP="001B542D">
            <w:pPr>
              <w:spacing w:line="360" w:lineRule="auto"/>
              <w:rPr>
                <w:rFonts w:ascii="Cambria" w:hAnsi="Cambria"/>
                <w:highlight w:val="white"/>
                <w:lang w:val="hr-HR"/>
              </w:rPr>
            </w:pPr>
          </w:p>
          <w:p w14:paraId="403165A2"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15.1. Digitalizacija poslovanja/rada u lokalnoj samoupravi</w:t>
            </w:r>
          </w:p>
          <w:p w14:paraId="4214D9F6"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15.2. Kupovina objekta za proširenje upravnog odjela</w:t>
            </w:r>
          </w:p>
          <w:p w14:paraId="34FA8AB5"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15.3. Uspostava projektnog centra</w:t>
            </w:r>
          </w:p>
          <w:p w14:paraId="0AA82184" w14:textId="77777777" w:rsidR="006B074E" w:rsidRPr="00B57002" w:rsidRDefault="006B074E" w:rsidP="001B542D">
            <w:pPr>
              <w:spacing w:line="360" w:lineRule="auto"/>
              <w:jc w:val="center"/>
              <w:rPr>
                <w:rFonts w:ascii="Cambria" w:hAnsi="Cambria"/>
                <w:highlight w:val="white"/>
                <w:lang w:val="hr-HR"/>
              </w:rPr>
            </w:pPr>
            <w:r w:rsidRPr="00B57002">
              <w:rPr>
                <w:rFonts w:ascii="Cambria" w:hAnsi="Cambria"/>
                <w:lang w:val="hr-HR"/>
              </w:rPr>
              <w:lastRenderedPageBreak/>
              <w:t>15.4. Izgradnja objekata za smještaj vozila u vlasništvu općine</w:t>
            </w:r>
          </w:p>
          <w:p w14:paraId="6F1A7DAC" w14:textId="77777777" w:rsidR="006B074E" w:rsidRPr="00B57002" w:rsidRDefault="006B074E" w:rsidP="001B542D">
            <w:pPr>
              <w:jc w:val="center"/>
              <w:rPr>
                <w:rFonts w:ascii="Cambria" w:hAnsi="Cambria"/>
                <w:lang w:val="hr-HR"/>
              </w:rPr>
            </w:pPr>
          </w:p>
        </w:tc>
        <w:tc>
          <w:tcPr>
            <w:tcW w:w="3054" w:type="dxa"/>
            <w:vAlign w:val="center"/>
          </w:tcPr>
          <w:p w14:paraId="35B2E701" w14:textId="4ED9F8F0" w:rsidR="00531698" w:rsidRDefault="00531698" w:rsidP="00531698">
            <w:pPr>
              <w:spacing w:line="360" w:lineRule="auto"/>
              <w:jc w:val="center"/>
              <w:rPr>
                <w:rFonts w:ascii="Cambria" w:hAnsi="Cambria"/>
                <w:lang w:val="hr-HR"/>
              </w:rPr>
            </w:pPr>
            <w:r>
              <w:rPr>
                <w:rFonts w:ascii="Cambria" w:hAnsi="Cambria"/>
                <w:lang w:val="hr-HR"/>
              </w:rPr>
              <w:lastRenderedPageBreak/>
              <w:t>b</w:t>
            </w:r>
            <w:r w:rsidRPr="00531698">
              <w:rPr>
                <w:rFonts w:ascii="Cambria" w:hAnsi="Cambria"/>
                <w:lang w:val="hr-HR"/>
              </w:rPr>
              <w:t>roj digitaliziranih usluga</w:t>
            </w:r>
            <w:r>
              <w:rPr>
                <w:rFonts w:ascii="Cambria" w:hAnsi="Cambria"/>
                <w:lang w:val="hr-HR"/>
              </w:rPr>
              <w:t xml:space="preserve"> </w:t>
            </w:r>
          </w:p>
          <w:p w14:paraId="739F1500" w14:textId="38F59464" w:rsidR="00531698" w:rsidRPr="00531698" w:rsidRDefault="00531698" w:rsidP="00531698">
            <w:pPr>
              <w:spacing w:line="360" w:lineRule="auto"/>
              <w:jc w:val="center"/>
              <w:rPr>
                <w:rFonts w:ascii="Cambria" w:hAnsi="Cambria"/>
                <w:lang w:val="hr-HR"/>
              </w:rPr>
            </w:pPr>
            <w:r>
              <w:rPr>
                <w:rFonts w:ascii="Cambria" w:hAnsi="Cambria"/>
                <w:lang w:val="hr-HR"/>
              </w:rPr>
              <w:t xml:space="preserve"> </w:t>
            </w:r>
          </w:p>
          <w:p w14:paraId="2B54E44F" w14:textId="0DE83E53" w:rsidR="00531698" w:rsidRDefault="00531698" w:rsidP="00531698">
            <w:pPr>
              <w:spacing w:line="360" w:lineRule="auto"/>
              <w:jc w:val="center"/>
              <w:rPr>
                <w:rFonts w:ascii="Cambria" w:hAnsi="Cambria"/>
                <w:lang w:val="hr-HR"/>
              </w:rPr>
            </w:pPr>
            <w:r>
              <w:rPr>
                <w:rFonts w:ascii="Cambria" w:hAnsi="Cambria"/>
                <w:lang w:val="hr-HR"/>
              </w:rPr>
              <w:t>b</w:t>
            </w:r>
            <w:r w:rsidRPr="00531698">
              <w:rPr>
                <w:rFonts w:ascii="Cambria" w:hAnsi="Cambria"/>
                <w:lang w:val="hr-HR"/>
              </w:rPr>
              <w:t>roj kupljenih objekata</w:t>
            </w:r>
            <w:r>
              <w:rPr>
                <w:rFonts w:ascii="Cambria" w:hAnsi="Cambria"/>
                <w:lang w:val="hr-HR"/>
              </w:rPr>
              <w:t xml:space="preserve"> </w:t>
            </w:r>
          </w:p>
          <w:p w14:paraId="72CC6EF1" w14:textId="77777777" w:rsidR="00531698" w:rsidRPr="00531698" w:rsidRDefault="00531698" w:rsidP="00531698">
            <w:pPr>
              <w:spacing w:line="360" w:lineRule="auto"/>
              <w:jc w:val="center"/>
              <w:rPr>
                <w:rFonts w:ascii="Cambria" w:hAnsi="Cambria"/>
                <w:lang w:val="hr-HR"/>
              </w:rPr>
            </w:pPr>
          </w:p>
          <w:p w14:paraId="72C78775" w14:textId="7CCF9E39" w:rsidR="00531698" w:rsidRDefault="00531698" w:rsidP="00531698">
            <w:pPr>
              <w:spacing w:line="360" w:lineRule="auto"/>
              <w:jc w:val="center"/>
              <w:rPr>
                <w:rFonts w:ascii="Cambria" w:hAnsi="Cambria"/>
                <w:lang w:val="hr-HR"/>
              </w:rPr>
            </w:pPr>
            <w:r>
              <w:rPr>
                <w:rFonts w:ascii="Cambria" w:hAnsi="Cambria"/>
                <w:lang w:val="hr-HR"/>
              </w:rPr>
              <w:t>uspostavljen</w:t>
            </w:r>
            <w:r w:rsidRPr="00531698">
              <w:rPr>
                <w:rFonts w:ascii="Cambria" w:hAnsi="Cambria"/>
                <w:lang w:val="hr-HR"/>
              </w:rPr>
              <w:t xml:space="preserve"> projektni centar</w:t>
            </w:r>
            <w:r>
              <w:rPr>
                <w:rFonts w:ascii="Cambria" w:hAnsi="Cambria"/>
                <w:lang w:val="hr-HR"/>
              </w:rPr>
              <w:t xml:space="preserve"> </w:t>
            </w:r>
          </w:p>
          <w:p w14:paraId="47F1ABE9" w14:textId="77777777" w:rsidR="00531698" w:rsidRPr="00531698" w:rsidRDefault="00531698" w:rsidP="00531698">
            <w:pPr>
              <w:spacing w:line="360" w:lineRule="auto"/>
              <w:jc w:val="center"/>
              <w:rPr>
                <w:rFonts w:ascii="Cambria" w:hAnsi="Cambria"/>
                <w:lang w:val="hr-HR"/>
              </w:rPr>
            </w:pPr>
          </w:p>
          <w:p w14:paraId="6A581741" w14:textId="18CC1A8D" w:rsidR="006B074E" w:rsidRPr="00B57002" w:rsidRDefault="00531698" w:rsidP="00531698">
            <w:pPr>
              <w:spacing w:line="360" w:lineRule="auto"/>
              <w:jc w:val="center"/>
              <w:rPr>
                <w:rFonts w:ascii="Cambria" w:hAnsi="Cambria"/>
                <w:highlight w:val="white"/>
                <w:lang w:val="hr-HR"/>
              </w:rPr>
            </w:pPr>
            <w:r>
              <w:rPr>
                <w:rFonts w:ascii="Cambria" w:hAnsi="Cambria"/>
                <w:lang w:val="hr-HR"/>
              </w:rPr>
              <w:t>b</w:t>
            </w:r>
            <w:r w:rsidRPr="00531698">
              <w:rPr>
                <w:rFonts w:ascii="Cambria" w:hAnsi="Cambria"/>
                <w:lang w:val="hr-HR"/>
              </w:rPr>
              <w:t>roj izgrađenih objekata</w:t>
            </w:r>
          </w:p>
        </w:tc>
      </w:tr>
      <w:tr w:rsidR="006B074E" w:rsidRPr="00B57002" w14:paraId="604FE794" w14:textId="3AA94845" w:rsidTr="00B311DC">
        <w:tc>
          <w:tcPr>
            <w:tcW w:w="704" w:type="dxa"/>
            <w:shd w:val="clear" w:color="auto" w:fill="D9D9D9" w:themeFill="background1" w:themeFillShade="D9"/>
            <w:vAlign w:val="center"/>
          </w:tcPr>
          <w:p w14:paraId="1DEE3CB6" w14:textId="0089EB01" w:rsidR="006B074E" w:rsidRPr="006B074E" w:rsidRDefault="006B074E" w:rsidP="001B542D">
            <w:pPr>
              <w:spacing w:line="360" w:lineRule="auto"/>
              <w:jc w:val="center"/>
              <w:rPr>
                <w:rFonts w:ascii="Cambria" w:hAnsi="Cambria"/>
              </w:rPr>
            </w:pPr>
            <w:r>
              <w:rPr>
                <w:rFonts w:ascii="Cambria" w:hAnsi="Cambria"/>
              </w:rPr>
              <w:t>1</w:t>
            </w:r>
            <w:r w:rsidR="00EA6199">
              <w:rPr>
                <w:rFonts w:ascii="Cambria" w:hAnsi="Cambria"/>
              </w:rPr>
              <w:t>6</w:t>
            </w:r>
          </w:p>
        </w:tc>
        <w:tc>
          <w:tcPr>
            <w:tcW w:w="3260" w:type="dxa"/>
            <w:vAlign w:val="center"/>
          </w:tcPr>
          <w:p w14:paraId="601FC655" w14:textId="74CAAA25"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Aktivnosti vezane za redovnu djelatnost izvršnog tijela, predstavničkog tijela i jedinstvenog upravnog odjela općine</w:t>
            </w:r>
          </w:p>
        </w:tc>
        <w:tc>
          <w:tcPr>
            <w:tcW w:w="2900" w:type="dxa"/>
            <w:vAlign w:val="center"/>
          </w:tcPr>
          <w:p w14:paraId="3E08864B" w14:textId="77777777" w:rsidR="006B074E" w:rsidRPr="00B57002" w:rsidRDefault="006B074E" w:rsidP="001B542D">
            <w:pPr>
              <w:spacing w:line="360" w:lineRule="auto"/>
              <w:rPr>
                <w:rFonts w:ascii="Cambria" w:hAnsi="Cambria"/>
                <w:highlight w:val="white"/>
                <w:lang w:val="hr-HR"/>
              </w:rPr>
            </w:pPr>
          </w:p>
          <w:p w14:paraId="6814C143"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16.1. Materijalni i ostali rashodi vezani uz redovan rad općinskog vijeća</w:t>
            </w:r>
          </w:p>
          <w:p w14:paraId="7F471542"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16.2. Materijalni i ostali rashodi vezani uz redovan rad općinskog načelnika</w:t>
            </w:r>
          </w:p>
          <w:p w14:paraId="650770B9" w14:textId="77777777" w:rsidR="006B074E" w:rsidRPr="00B57002" w:rsidRDefault="006B074E" w:rsidP="001B542D">
            <w:pPr>
              <w:spacing w:line="360" w:lineRule="auto"/>
              <w:jc w:val="center"/>
              <w:rPr>
                <w:rFonts w:ascii="Cambria" w:hAnsi="Cambria"/>
                <w:highlight w:val="white"/>
                <w:lang w:val="hr-HR"/>
              </w:rPr>
            </w:pPr>
            <w:r w:rsidRPr="00B57002">
              <w:rPr>
                <w:rFonts w:ascii="Cambria" w:hAnsi="Cambria"/>
                <w:lang w:val="hr-HR"/>
              </w:rPr>
              <w:t>16.3. Materijalni i ostali rashodi vezani uz redovan rad Jedinstvenog upravnog odjela</w:t>
            </w:r>
          </w:p>
          <w:p w14:paraId="697C4AD6" w14:textId="77777777" w:rsidR="006B074E" w:rsidRPr="00B57002" w:rsidRDefault="006B074E" w:rsidP="001B542D">
            <w:pPr>
              <w:jc w:val="center"/>
              <w:rPr>
                <w:rFonts w:ascii="Cambria" w:hAnsi="Cambria"/>
                <w:lang w:val="hr-HR"/>
              </w:rPr>
            </w:pPr>
          </w:p>
        </w:tc>
        <w:tc>
          <w:tcPr>
            <w:tcW w:w="3054" w:type="dxa"/>
            <w:vAlign w:val="center"/>
          </w:tcPr>
          <w:p w14:paraId="0EE4F5B5" w14:textId="1F57C3AD" w:rsidR="00A5713D" w:rsidRDefault="00A5713D" w:rsidP="00A5713D">
            <w:pPr>
              <w:spacing w:line="360" w:lineRule="auto"/>
              <w:jc w:val="center"/>
              <w:rPr>
                <w:rFonts w:ascii="Cambria" w:hAnsi="Cambria"/>
                <w:lang w:val="hr-HR"/>
              </w:rPr>
            </w:pPr>
            <w:r>
              <w:rPr>
                <w:rFonts w:ascii="Cambria" w:hAnsi="Cambria"/>
                <w:lang w:val="hr-HR"/>
              </w:rPr>
              <w:t>b</w:t>
            </w:r>
            <w:r w:rsidRPr="00A5713D">
              <w:rPr>
                <w:rFonts w:ascii="Cambria" w:hAnsi="Cambria"/>
                <w:lang w:val="hr-HR"/>
              </w:rPr>
              <w:t>roj održanih sjednica općinskog vijeća</w:t>
            </w:r>
            <w:r>
              <w:rPr>
                <w:rFonts w:ascii="Cambria" w:hAnsi="Cambria"/>
                <w:lang w:val="hr-HR"/>
              </w:rPr>
              <w:t xml:space="preserve"> </w:t>
            </w:r>
          </w:p>
          <w:p w14:paraId="22F79DB5" w14:textId="77777777" w:rsidR="00A5713D" w:rsidRPr="00A5713D" w:rsidRDefault="00A5713D" w:rsidP="00A5713D">
            <w:pPr>
              <w:spacing w:line="360" w:lineRule="auto"/>
              <w:jc w:val="center"/>
              <w:rPr>
                <w:rFonts w:ascii="Cambria" w:hAnsi="Cambria"/>
                <w:lang w:val="hr-HR"/>
              </w:rPr>
            </w:pPr>
          </w:p>
          <w:p w14:paraId="00B2CC71" w14:textId="1A587EF4" w:rsidR="00A5713D" w:rsidRDefault="00A5713D" w:rsidP="00A5713D">
            <w:pPr>
              <w:spacing w:line="360" w:lineRule="auto"/>
              <w:jc w:val="center"/>
              <w:rPr>
                <w:rFonts w:ascii="Cambria" w:hAnsi="Cambria"/>
                <w:lang w:val="hr-HR"/>
              </w:rPr>
            </w:pPr>
            <w:r>
              <w:rPr>
                <w:rFonts w:ascii="Cambria" w:hAnsi="Cambria"/>
                <w:lang w:val="hr-HR"/>
              </w:rPr>
              <w:t>b</w:t>
            </w:r>
            <w:r w:rsidRPr="00A5713D">
              <w:rPr>
                <w:rFonts w:ascii="Cambria" w:hAnsi="Cambria"/>
                <w:lang w:val="hr-HR"/>
              </w:rPr>
              <w:t>roj izdanih rješenja/izrađenih izvješća</w:t>
            </w:r>
            <w:r>
              <w:rPr>
                <w:rFonts w:ascii="Cambria" w:hAnsi="Cambria"/>
                <w:lang w:val="hr-HR"/>
              </w:rPr>
              <w:t xml:space="preserve"> </w:t>
            </w:r>
          </w:p>
          <w:p w14:paraId="205C42B4" w14:textId="77777777" w:rsidR="00A5713D" w:rsidRPr="00A5713D" w:rsidRDefault="00A5713D" w:rsidP="00A5713D">
            <w:pPr>
              <w:spacing w:line="360" w:lineRule="auto"/>
              <w:jc w:val="center"/>
              <w:rPr>
                <w:rFonts w:ascii="Cambria" w:hAnsi="Cambria"/>
                <w:lang w:val="hr-HR"/>
              </w:rPr>
            </w:pPr>
          </w:p>
          <w:p w14:paraId="03657E51" w14:textId="538FC70F" w:rsidR="006B074E" w:rsidRPr="00B57002" w:rsidRDefault="00A5713D" w:rsidP="00A5713D">
            <w:pPr>
              <w:spacing w:line="360" w:lineRule="auto"/>
              <w:jc w:val="center"/>
              <w:rPr>
                <w:rFonts w:ascii="Cambria" w:hAnsi="Cambria"/>
                <w:highlight w:val="white"/>
                <w:lang w:val="hr-HR"/>
              </w:rPr>
            </w:pPr>
            <w:r>
              <w:rPr>
                <w:rFonts w:ascii="Cambria" w:hAnsi="Cambria"/>
                <w:lang w:val="hr-HR"/>
              </w:rPr>
              <w:t>b</w:t>
            </w:r>
            <w:r w:rsidRPr="00A5713D">
              <w:rPr>
                <w:rFonts w:ascii="Cambria" w:hAnsi="Cambria"/>
                <w:lang w:val="hr-HR"/>
              </w:rPr>
              <w:t>roj izdanih rješenja/izrađenih izvješća</w:t>
            </w:r>
          </w:p>
        </w:tc>
      </w:tr>
      <w:tr w:rsidR="006B074E" w:rsidRPr="00B57002" w14:paraId="6601E362" w14:textId="250FAAFB" w:rsidTr="00B311DC">
        <w:tc>
          <w:tcPr>
            <w:tcW w:w="704" w:type="dxa"/>
            <w:shd w:val="clear" w:color="auto" w:fill="D9D9D9" w:themeFill="background1" w:themeFillShade="D9"/>
            <w:vAlign w:val="center"/>
          </w:tcPr>
          <w:p w14:paraId="1236B902" w14:textId="67A60681" w:rsidR="006B074E" w:rsidRPr="006B074E" w:rsidRDefault="006B074E" w:rsidP="001B542D">
            <w:pPr>
              <w:spacing w:line="360" w:lineRule="auto"/>
              <w:jc w:val="center"/>
              <w:rPr>
                <w:rFonts w:ascii="Cambria" w:hAnsi="Cambria"/>
              </w:rPr>
            </w:pPr>
            <w:r>
              <w:rPr>
                <w:rFonts w:ascii="Cambria" w:hAnsi="Cambria"/>
              </w:rPr>
              <w:t>1</w:t>
            </w:r>
            <w:r w:rsidR="00EA6199">
              <w:rPr>
                <w:rFonts w:ascii="Cambria" w:hAnsi="Cambria"/>
              </w:rPr>
              <w:t>7</w:t>
            </w:r>
          </w:p>
        </w:tc>
        <w:tc>
          <w:tcPr>
            <w:tcW w:w="3260" w:type="dxa"/>
            <w:vAlign w:val="center"/>
          </w:tcPr>
          <w:p w14:paraId="76985DDE" w14:textId="579BE1EA"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Povećanje dostupnosti digitalnih sadržaja stanovništvu općine</w:t>
            </w:r>
          </w:p>
        </w:tc>
        <w:tc>
          <w:tcPr>
            <w:tcW w:w="2900" w:type="dxa"/>
            <w:vAlign w:val="center"/>
          </w:tcPr>
          <w:p w14:paraId="4E560562" w14:textId="77777777" w:rsidR="006B074E" w:rsidRPr="00B57002" w:rsidRDefault="006B074E" w:rsidP="001B542D">
            <w:pPr>
              <w:spacing w:line="360" w:lineRule="auto"/>
              <w:jc w:val="center"/>
              <w:rPr>
                <w:rFonts w:ascii="Cambria" w:hAnsi="Cambria"/>
                <w:lang w:val="hr-HR"/>
              </w:rPr>
            </w:pPr>
          </w:p>
          <w:p w14:paraId="551964A1"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17.1. Aktivnosti za olakšan i digitaliziran pristup informacijama na jednom mjestu</w:t>
            </w:r>
          </w:p>
          <w:p w14:paraId="4A366122"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17.2. Osiguranje dostupnosti besplatnog interneta na području općine</w:t>
            </w:r>
          </w:p>
          <w:p w14:paraId="23393DBB" w14:textId="77777777" w:rsidR="006B074E" w:rsidRPr="00B57002" w:rsidRDefault="006B074E" w:rsidP="001B542D">
            <w:pPr>
              <w:jc w:val="center"/>
              <w:rPr>
                <w:rFonts w:ascii="Cambria" w:hAnsi="Cambria"/>
                <w:lang w:val="hr-HR"/>
              </w:rPr>
            </w:pPr>
          </w:p>
        </w:tc>
        <w:tc>
          <w:tcPr>
            <w:tcW w:w="3054" w:type="dxa"/>
            <w:vAlign w:val="center"/>
          </w:tcPr>
          <w:p w14:paraId="6CF33B38" w14:textId="281904A3" w:rsidR="005C3D1B" w:rsidRDefault="005C3D1B" w:rsidP="005C3D1B">
            <w:pPr>
              <w:spacing w:line="360" w:lineRule="auto"/>
              <w:jc w:val="center"/>
              <w:rPr>
                <w:rFonts w:ascii="Cambria" w:hAnsi="Cambria"/>
                <w:lang w:val="hr-HR"/>
              </w:rPr>
            </w:pPr>
            <w:r>
              <w:rPr>
                <w:rFonts w:ascii="Cambria" w:hAnsi="Cambria"/>
                <w:lang w:val="hr-HR"/>
              </w:rPr>
              <w:t>b</w:t>
            </w:r>
            <w:r w:rsidRPr="005C3D1B">
              <w:rPr>
                <w:rFonts w:ascii="Cambria" w:hAnsi="Cambria"/>
                <w:lang w:val="hr-HR"/>
              </w:rPr>
              <w:t>roj lokacija s digitalnim pristupom informacijama</w:t>
            </w:r>
            <w:r>
              <w:rPr>
                <w:rFonts w:ascii="Cambria" w:hAnsi="Cambria"/>
                <w:lang w:val="hr-HR"/>
              </w:rPr>
              <w:t xml:space="preserve"> </w:t>
            </w:r>
          </w:p>
          <w:p w14:paraId="62D3A985" w14:textId="77777777" w:rsidR="005C3D1B" w:rsidRPr="005C3D1B" w:rsidRDefault="005C3D1B" w:rsidP="005C3D1B">
            <w:pPr>
              <w:spacing w:line="360" w:lineRule="auto"/>
              <w:jc w:val="center"/>
              <w:rPr>
                <w:rFonts w:ascii="Cambria" w:hAnsi="Cambria"/>
                <w:lang w:val="hr-HR"/>
              </w:rPr>
            </w:pPr>
          </w:p>
          <w:p w14:paraId="3F166B6D" w14:textId="7D4C3948" w:rsidR="006B074E" w:rsidRPr="00B57002" w:rsidRDefault="005C3D1B" w:rsidP="005C3D1B">
            <w:pPr>
              <w:spacing w:line="360" w:lineRule="auto"/>
              <w:jc w:val="center"/>
              <w:rPr>
                <w:rFonts w:ascii="Cambria" w:hAnsi="Cambria"/>
                <w:lang w:val="hr-HR"/>
              </w:rPr>
            </w:pPr>
            <w:r>
              <w:rPr>
                <w:rFonts w:ascii="Cambria" w:hAnsi="Cambria"/>
                <w:lang w:val="hr-HR"/>
              </w:rPr>
              <w:t>o</w:t>
            </w:r>
            <w:r w:rsidRPr="005C3D1B">
              <w:rPr>
                <w:rFonts w:ascii="Cambria" w:hAnsi="Cambria"/>
                <w:lang w:val="hr-HR"/>
              </w:rPr>
              <w:t>stvareni podatkovni promet</w:t>
            </w:r>
          </w:p>
        </w:tc>
      </w:tr>
      <w:tr w:rsidR="006B074E" w:rsidRPr="00B57002" w14:paraId="4F5D3AEA" w14:textId="77156CCB" w:rsidTr="00B311DC">
        <w:tc>
          <w:tcPr>
            <w:tcW w:w="704" w:type="dxa"/>
            <w:shd w:val="clear" w:color="auto" w:fill="D9D9D9" w:themeFill="background1" w:themeFillShade="D9"/>
            <w:vAlign w:val="center"/>
          </w:tcPr>
          <w:p w14:paraId="198D4438" w14:textId="2F07226E" w:rsidR="006B074E" w:rsidRPr="006B074E" w:rsidRDefault="006B074E" w:rsidP="001B542D">
            <w:pPr>
              <w:spacing w:line="360" w:lineRule="auto"/>
              <w:jc w:val="center"/>
              <w:rPr>
                <w:rFonts w:ascii="Cambria" w:hAnsi="Cambria"/>
              </w:rPr>
            </w:pPr>
            <w:r>
              <w:rPr>
                <w:rFonts w:ascii="Cambria" w:hAnsi="Cambria"/>
              </w:rPr>
              <w:t>1</w:t>
            </w:r>
            <w:r w:rsidR="00EA6199">
              <w:rPr>
                <w:rFonts w:ascii="Cambria" w:hAnsi="Cambria"/>
              </w:rPr>
              <w:t>8</w:t>
            </w:r>
          </w:p>
        </w:tc>
        <w:tc>
          <w:tcPr>
            <w:tcW w:w="3260" w:type="dxa"/>
            <w:vAlign w:val="center"/>
          </w:tcPr>
          <w:p w14:paraId="0083C271" w14:textId="586443E3"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Briga o djeci</w:t>
            </w:r>
          </w:p>
        </w:tc>
        <w:tc>
          <w:tcPr>
            <w:tcW w:w="2900" w:type="dxa"/>
            <w:vAlign w:val="center"/>
          </w:tcPr>
          <w:p w14:paraId="59C714F5"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18.1. Dodjela novčanih naknada za novorođenu djecu</w:t>
            </w:r>
          </w:p>
          <w:p w14:paraId="457BE5C7"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18.2. Opremanje dječjih igrališta sa kompletnom opremom</w:t>
            </w:r>
          </w:p>
          <w:p w14:paraId="3D2AE261" w14:textId="2B89E5F9" w:rsidR="006B074E" w:rsidRPr="00B57002" w:rsidRDefault="006B074E" w:rsidP="001B542D">
            <w:pPr>
              <w:spacing w:line="360" w:lineRule="auto"/>
              <w:jc w:val="center"/>
              <w:rPr>
                <w:rFonts w:ascii="Cambria" w:hAnsi="Cambria"/>
                <w:highlight w:val="white"/>
                <w:lang w:val="hr-HR"/>
              </w:rPr>
            </w:pPr>
            <w:r w:rsidRPr="00B57002">
              <w:rPr>
                <w:rFonts w:ascii="Cambria" w:hAnsi="Cambria"/>
                <w:lang w:val="hr-HR"/>
              </w:rPr>
              <w:t>18.3. Dodjela poklon paketića djeci sa područja op</w:t>
            </w:r>
            <w:r w:rsidR="002B08E8">
              <w:rPr>
                <w:rFonts w:ascii="Cambria" w:hAnsi="Cambria"/>
                <w:lang w:val="hr-HR"/>
              </w:rPr>
              <w:t>ćine</w:t>
            </w:r>
            <w:r w:rsidRPr="00B57002">
              <w:rPr>
                <w:rFonts w:ascii="Cambria" w:hAnsi="Cambria"/>
                <w:lang w:val="hr-HR"/>
              </w:rPr>
              <w:t xml:space="preserve"> povodom blagdana</w:t>
            </w:r>
          </w:p>
          <w:p w14:paraId="313B69F9" w14:textId="77777777" w:rsidR="006B074E" w:rsidRPr="00B57002" w:rsidRDefault="006B074E" w:rsidP="001B542D">
            <w:pPr>
              <w:jc w:val="center"/>
              <w:rPr>
                <w:rFonts w:ascii="Cambria" w:hAnsi="Cambria"/>
                <w:lang w:val="hr-HR"/>
              </w:rPr>
            </w:pPr>
          </w:p>
        </w:tc>
        <w:tc>
          <w:tcPr>
            <w:tcW w:w="3054" w:type="dxa"/>
            <w:vAlign w:val="center"/>
          </w:tcPr>
          <w:p w14:paraId="22D04A25" w14:textId="0F4BBB15" w:rsidR="00A95DF3" w:rsidRDefault="00A95DF3" w:rsidP="00A95DF3">
            <w:pPr>
              <w:spacing w:line="360" w:lineRule="auto"/>
              <w:jc w:val="center"/>
              <w:rPr>
                <w:rFonts w:ascii="Cambria" w:hAnsi="Cambria"/>
                <w:lang w:val="hr-HR"/>
              </w:rPr>
            </w:pPr>
            <w:r>
              <w:rPr>
                <w:rFonts w:ascii="Cambria" w:hAnsi="Cambria"/>
                <w:lang w:val="hr-HR"/>
              </w:rPr>
              <w:t>b</w:t>
            </w:r>
            <w:r w:rsidRPr="00A95DF3">
              <w:rPr>
                <w:rFonts w:ascii="Cambria" w:hAnsi="Cambria"/>
                <w:lang w:val="hr-HR"/>
              </w:rPr>
              <w:t>roj novorođene djece</w:t>
            </w:r>
            <w:r>
              <w:rPr>
                <w:rFonts w:ascii="Cambria" w:hAnsi="Cambria"/>
                <w:lang w:val="hr-HR"/>
              </w:rPr>
              <w:t xml:space="preserve"> </w:t>
            </w:r>
          </w:p>
          <w:p w14:paraId="2C031A44" w14:textId="77777777" w:rsidR="00A95DF3" w:rsidRPr="00A95DF3" w:rsidRDefault="00A95DF3" w:rsidP="00A95DF3">
            <w:pPr>
              <w:spacing w:line="360" w:lineRule="auto"/>
              <w:jc w:val="center"/>
              <w:rPr>
                <w:rFonts w:ascii="Cambria" w:hAnsi="Cambria"/>
                <w:lang w:val="hr-HR"/>
              </w:rPr>
            </w:pPr>
          </w:p>
          <w:p w14:paraId="2BB938D2" w14:textId="3A1D6A86" w:rsidR="00A95DF3" w:rsidRDefault="00A95DF3" w:rsidP="00A95DF3">
            <w:pPr>
              <w:spacing w:line="360" w:lineRule="auto"/>
              <w:jc w:val="center"/>
              <w:rPr>
                <w:rFonts w:ascii="Cambria" w:hAnsi="Cambria"/>
                <w:lang w:val="hr-HR"/>
              </w:rPr>
            </w:pPr>
            <w:r>
              <w:rPr>
                <w:rFonts w:ascii="Cambria" w:hAnsi="Cambria"/>
                <w:lang w:val="hr-HR"/>
              </w:rPr>
              <w:t>b</w:t>
            </w:r>
            <w:r w:rsidRPr="00A95DF3">
              <w:rPr>
                <w:rFonts w:ascii="Cambria" w:hAnsi="Cambria"/>
                <w:lang w:val="hr-HR"/>
              </w:rPr>
              <w:t>roj opremljenih dječjih igrališta</w:t>
            </w:r>
            <w:r>
              <w:rPr>
                <w:rFonts w:ascii="Cambria" w:hAnsi="Cambria"/>
                <w:lang w:val="hr-HR"/>
              </w:rPr>
              <w:t xml:space="preserve"> </w:t>
            </w:r>
          </w:p>
          <w:p w14:paraId="3250E028" w14:textId="77777777" w:rsidR="00A95DF3" w:rsidRPr="00A95DF3" w:rsidRDefault="00A95DF3" w:rsidP="00A95DF3">
            <w:pPr>
              <w:spacing w:line="360" w:lineRule="auto"/>
              <w:jc w:val="center"/>
              <w:rPr>
                <w:rFonts w:ascii="Cambria" w:hAnsi="Cambria"/>
                <w:lang w:val="hr-HR"/>
              </w:rPr>
            </w:pPr>
          </w:p>
          <w:p w14:paraId="31C3ED75" w14:textId="48CB0438" w:rsidR="006B074E" w:rsidRPr="00B57002" w:rsidRDefault="00A95DF3" w:rsidP="00A95DF3">
            <w:pPr>
              <w:spacing w:line="360" w:lineRule="auto"/>
              <w:jc w:val="center"/>
              <w:rPr>
                <w:rFonts w:ascii="Cambria" w:hAnsi="Cambria"/>
                <w:lang w:val="hr-HR"/>
              </w:rPr>
            </w:pPr>
            <w:r>
              <w:rPr>
                <w:rFonts w:ascii="Cambria" w:hAnsi="Cambria"/>
                <w:lang w:val="hr-HR"/>
              </w:rPr>
              <w:t>b</w:t>
            </w:r>
            <w:r w:rsidRPr="00A95DF3">
              <w:rPr>
                <w:rFonts w:ascii="Cambria" w:hAnsi="Cambria"/>
                <w:lang w:val="hr-HR"/>
              </w:rPr>
              <w:t>roj dodijeljenih poklon paketića</w:t>
            </w:r>
          </w:p>
        </w:tc>
      </w:tr>
      <w:tr w:rsidR="006B074E" w:rsidRPr="00B57002" w14:paraId="21FB17D0" w14:textId="4DA6A6C9" w:rsidTr="00B311DC">
        <w:tc>
          <w:tcPr>
            <w:tcW w:w="704" w:type="dxa"/>
            <w:shd w:val="clear" w:color="auto" w:fill="D9D9D9" w:themeFill="background1" w:themeFillShade="D9"/>
            <w:vAlign w:val="center"/>
          </w:tcPr>
          <w:p w14:paraId="29FC4D5C" w14:textId="59EF2DA4" w:rsidR="006B074E" w:rsidRPr="006B074E" w:rsidRDefault="006B074E" w:rsidP="001B542D">
            <w:pPr>
              <w:spacing w:line="360" w:lineRule="auto"/>
              <w:jc w:val="center"/>
              <w:rPr>
                <w:rFonts w:ascii="Cambria" w:hAnsi="Cambria"/>
              </w:rPr>
            </w:pPr>
            <w:r>
              <w:rPr>
                <w:rFonts w:ascii="Cambria" w:hAnsi="Cambria"/>
              </w:rPr>
              <w:t>1</w:t>
            </w:r>
            <w:r w:rsidR="00EA6199">
              <w:rPr>
                <w:rFonts w:ascii="Cambria" w:hAnsi="Cambria"/>
              </w:rPr>
              <w:t>9</w:t>
            </w:r>
          </w:p>
        </w:tc>
        <w:tc>
          <w:tcPr>
            <w:tcW w:w="3260" w:type="dxa"/>
            <w:vAlign w:val="center"/>
          </w:tcPr>
          <w:p w14:paraId="3381F0EF" w14:textId="5B7EC945"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Aktivnosti vezane za prostorno planiranje</w:t>
            </w:r>
          </w:p>
        </w:tc>
        <w:tc>
          <w:tcPr>
            <w:tcW w:w="2900" w:type="dxa"/>
            <w:vAlign w:val="center"/>
          </w:tcPr>
          <w:p w14:paraId="1B04CB61" w14:textId="77777777" w:rsidR="006B074E" w:rsidRPr="00B57002" w:rsidRDefault="006B074E" w:rsidP="001B542D">
            <w:pPr>
              <w:jc w:val="center"/>
              <w:rPr>
                <w:rFonts w:ascii="Cambria" w:hAnsi="Cambria"/>
                <w:lang w:val="hr-HR"/>
              </w:rPr>
            </w:pPr>
            <w:r w:rsidRPr="00B57002">
              <w:rPr>
                <w:rFonts w:ascii="Cambria" w:hAnsi="Cambria"/>
                <w:lang w:val="hr-HR"/>
              </w:rPr>
              <w:t>19.1. Izrada prostorno planskih dokumenata</w:t>
            </w:r>
          </w:p>
        </w:tc>
        <w:tc>
          <w:tcPr>
            <w:tcW w:w="3054" w:type="dxa"/>
            <w:vAlign w:val="center"/>
          </w:tcPr>
          <w:p w14:paraId="0466862B" w14:textId="50964521" w:rsidR="006B074E" w:rsidRPr="00B57002" w:rsidRDefault="00A86EE6" w:rsidP="001B542D">
            <w:pPr>
              <w:jc w:val="center"/>
              <w:rPr>
                <w:rFonts w:ascii="Cambria" w:hAnsi="Cambria"/>
                <w:lang w:val="hr-HR"/>
              </w:rPr>
            </w:pPr>
            <w:r w:rsidRPr="00A86EE6">
              <w:rPr>
                <w:rFonts w:ascii="Cambria" w:hAnsi="Cambria"/>
                <w:lang w:val="hr-HR"/>
              </w:rPr>
              <w:t>izrađeni prostorno planski dokumenti</w:t>
            </w:r>
          </w:p>
        </w:tc>
      </w:tr>
      <w:tr w:rsidR="006B074E" w:rsidRPr="00B57002" w14:paraId="12376E5E" w14:textId="331A6D73" w:rsidTr="00B311DC">
        <w:tc>
          <w:tcPr>
            <w:tcW w:w="704" w:type="dxa"/>
            <w:shd w:val="clear" w:color="auto" w:fill="D9D9D9" w:themeFill="background1" w:themeFillShade="D9"/>
            <w:vAlign w:val="center"/>
          </w:tcPr>
          <w:p w14:paraId="14D69FD0" w14:textId="60633FDF" w:rsidR="006B074E" w:rsidRPr="006B074E" w:rsidRDefault="00EA6199" w:rsidP="001B542D">
            <w:pPr>
              <w:spacing w:line="360" w:lineRule="auto"/>
              <w:jc w:val="center"/>
              <w:rPr>
                <w:rFonts w:ascii="Cambria" w:hAnsi="Cambria"/>
              </w:rPr>
            </w:pPr>
            <w:r>
              <w:rPr>
                <w:rFonts w:ascii="Cambria" w:hAnsi="Cambria"/>
              </w:rPr>
              <w:lastRenderedPageBreak/>
              <w:t>20</w:t>
            </w:r>
          </w:p>
        </w:tc>
        <w:tc>
          <w:tcPr>
            <w:tcW w:w="3260" w:type="dxa"/>
            <w:vAlign w:val="center"/>
          </w:tcPr>
          <w:p w14:paraId="75599A35" w14:textId="4F308E79"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Unaprjeđenje kvalitete odgoja</w:t>
            </w:r>
          </w:p>
        </w:tc>
        <w:tc>
          <w:tcPr>
            <w:tcW w:w="2900" w:type="dxa"/>
            <w:vAlign w:val="center"/>
          </w:tcPr>
          <w:p w14:paraId="097DEB7A"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20.1. Sufinanciranje troškova dječjeg vrtića</w:t>
            </w:r>
          </w:p>
          <w:p w14:paraId="3EBF637D" w14:textId="77777777" w:rsidR="006B074E" w:rsidRPr="00B57002" w:rsidRDefault="006B074E" w:rsidP="001B542D">
            <w:pPr>
              <w:spacing w:line="360" w:lineRule="auto"/>
              <w:jc w:val="center"/>
              <w:rPr>
                <w:rFonts w:ascii="Cambria" w:hAnsi="Cambria"/>
                <w:highlight w:val="white"/>
                <w:lang w:val="hr-HR"/>
              </w:rPr>
            </w:pPr>
            <w:r w:rsidRPr="00B57002">
              <w:rPr>
                <w:rFonts w:ascii="Cambria" w:hAnsi="Cambria"/>
                <w:lang w:val="hr-HR"/>
              </w:rPr>
              <w:t>20.2. Financiranje i organizacija programa predškolskog obrazovanja</w:t>
            </w:r>
          </w:p>
          <w:p w14:paraId="4F5886C7" w14:textId="77777777" w:rsidR="006B074E" w:rsidRPr="00B57002" w:rsidRDefault="006B074E" w:rsidP="001B542D">
            <w:pPr>
              <w:jc w:val="center"/>
              <w:rPr>
                <w:rFonts w:ascii="Cambria" w:hAnsi="Cambria"/>
                <w:lang w:val="hr-HR"/>
              </w:rPr>
            </w:pPr>
          </w:p>
        </w:tc>
        <w:tc>
          <w:tcPr>
            <w:tcW w:w="3054" w:type="dxa"/>
            <w:vAlign w:val="center"/>
          </w:tcPr>
          <w:p w14:paraId="678A3ED6" w14:textId="3C5C85C6" w:rsidR="00A86EE6" w:rsidRDefault="00A86EE6" w:rsidP="00A86EE6">
            <w:pPr>
              <w:spacing w:line="360" w:lineRule="auto"/>
              <w:jc w:val="center"/>
              <w:rPr>
                <w:rFonts w:ascii="Cambria" w:hAnsi="Cambria"/>
                <w:lang w:val="hr-HR"/>
              </w:rPr>
            </w:pPr>
            <w:r>
              <w:rPr>
                <w:rFonts w:ascii="Cambria" w:hAnsi="Cambria"/>
                <w:lang w:val="hr-HR"/>
              </w:rPr>
              <w:t>broj</w:t>
            </w:r>
            <w:r w:rsidRPr="00A86EE6">
              <w:rPr>
                <w:rFonts w:ascii="Cambria" w:hAnsi="Cambria"/>
                <w:lang w:val="hr-HR"/>
              </w:rPr>
              <w:t xml:space="preserve"> djece kojima se sufinancira boravak u dječjem vrtiću</w:t>
            </w:r>
            <w:r>
              <w:rPr>
                <w:rFonts w:ascii="Cambria" w:hAnsi="Cambria"/>
                <w:lang w:val="hr-HR"/>
              </w:rPr>
              <w:t xml:space="preserve"> </w:t>
            </w:r>
          </w:p>
          <w:p w14:paraId="68E9B168" w14:textId="77777777" w:rsidR="00A86EE6" w:rsidRPr="00A86EE6" w:rsidRDefault="00A86EE6" w:rsidP="00A86EE6">
            <w:pPr>
              <w:spacing w:line="360" w:lineRule="auto"/>
              <w:jc w:val="center"/>
              <w:rPr>
                <w:rFonts w:ascii="Cambria" w:hAnsi="Cambria"/>
                <w:lang w:val="hr-HR"/>
              </w:rPr>
            </w:pPr>
          </w:p>
          <w:p w14:paraId="6996C4BE" w14:textId="78EA5DE5" w:rsidR="006B074E" w:rsidRPr="00B57002" w:rsidRDefault="00A86EE6" w:rsidP="00A86EE6">
            <w:pPr>
              <w:spacing w:line="360" w:lineRule="auto"/>
              <w:jc w:val="center"/>
              <w:rPr>
                <w:rFonts w:ascii="Cambria" w:hAnsi="Cambria"/>
                <w:lang w:val="hr-HR"/>
              </w:rPr>
            </w:pPr>
            <w:r>
              <w:rPr>
                <w:rFonts w:ascii="Cambria" w:hAnsi="Cambria"/>
                <w:lang w:val="hr-HR"/>
              </w:rPr>
              <w:t>broj</w:t>
            </w:r>
            <w:r w:rsidRPr="00A86EE6">
              <w:rPr>
                <w:rFonts w:ascii="Cambria" w:hAnsi="Cambria"/>
                <w:lang w:val="hr-HR"/>
              </w:rPr>
              <w:t xml:space="preserve"> djece kojima se financira predškolsko obrazovanje</w:t>
            </w:r>
          </w:p>
        </w:tc>
      </w:tr>
      <w:tr w:rsidR="006B074E" w:rsidRPr="00B57002" w14:paraId="4885EFCB" w14:textId="623A8BA1" w:rsidTr="00B311DC">
        <w:tc>
          <w:tcPr>
            <w:tcW w:w="704" w:type="dxa"/>
            <w:shd w:val="clear" w:color="auto" w:fill="D9D9D9" w:themeFill="background1" w:themeFillShade="D9"/>
            <w:vAlign w:val="center"/>
          </w:tcPr>
          <w:p w14:paraId="6C93FB99" w14:textId="52888E0F" w:rsidR="006B074E" w:rsidRPr="006B074E" w:rsidRDefault="006B074E" w:rsidP="001B542D">
            <w:pPr>
              <w:spacing w:line="360" w:lineRule="auto"/>
              <w:jc w:val="center"/>
              <w:rPr>
                <w:rFonts w:ascii="Cambria" w:hAnsi="Cambria"/>
              </w:rPr>
            </w:pPr>
            <w:r>
              <w:rPr>
                <w:rFonts w:ascii="Cambria" w:hAnsi="Cambria"/>
              </w:rPr>
              <w:t>2</w:t>
            </w:r>
            <w:r w:rsidR="00EA6199">
              <w:rPr>
                <w:rFonts w:ascii="Cambria" w:hAnsi="Cambria"/>
              </w:rPr>
              <w:t>1</w:t>
            </w:r>
          </w:p>
        </w:tc>
        <w:tc>
          <w:tcPr>
            <w:tcW w:w="3260" w:type="dxa"/>
            <w:vAlign w:val="center"/>
          </w:tcPr>
          <w:p w14:paraId="4C2F2516" w14:textId="08BD989A"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Unaprjeđenje kvalitete obrazovanja</w:t>
            </w:r>
          </w:p>
        </w:tc>
        <w:tc>
          <w:tcPr>
            <w:tcW w:w="2900" w:type="dxa"/>
            <w:vAlign w:val="center"/>
          </w:tcPr>
          <w:p w14:paraId="47AE97F4"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21.1. Sufinanciranje prehrane za djecu osnovnih škola</w:t>
            </w:r>
          </w:p>
          <w:p w14:paraId="1008591D"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21.2. Financiranje nabave dodatnih obrazovnih materijala za djecu osnovnih škola</w:t>
            </w:r>
          </w:p>
          <w:p w14:paraId="2B4F6F79"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21.3. Sufinanciranje troškova prijevoza učenika srednjih škola</w:t>
            </w:r>
          </w:p>
          <w:p w14:paraId="217448CE" w14:textId="77777777" w:rsidR="006B074E" w:rsidRPr="00B57002" w:rsidRDefault="006B074E" w:rsidP="001B542D">
            <w:pPr>
              <w:spacing w:line="360" w:lineRule="auto"/>
              <w:jc w:val="center"/>
              <w:rPr>
                <w:rFonts w:ascii="Cambria" w:hAnsi="Cambria"/>
                <w:highlight w:val="white"/>
                <w:lang w:val="hr-HR"/>
              </w:rPr>
            </w:pPr>
            <w:r w:rsidRPr="00B57002">
              <w:rPr>
                <w:rFonts w:ascii="Cambria" w:hAnsi="Cambria"/>
                <w:lang w:val="hr-HR"/>
              </w:rPr>
              <w:t>21.4. Dodjela jednokratnih novčanih naknada redovitim studentima</w:t>
            </w:r>
          </w:p>
          <w:p w14:paraId="0519C422" w14:textId="77777777" w:rsidR="006B074E" w:rsidRPr="00B57002" w:rsidRDefault="006B074E" w:rsidP="001B542D">
            <w:pPr>
              <w:jc w:val="center"/>
              <w:rPr>
                <w:rFonts w:ascii="Cambria" w:hAnsi="Cambria"/>
                <w:lang w:val="hr-HR"/>
              </w:rPr>
            </w:pPr>
          </w:p>
        </w:tc>
        <w:tc>
          <w:tcPr>
            <w:tcW w:w="3054" w:type="dxa"/>
            <w:vAlign w:val="center"/>
          </w:tcPr>
          <w:p w14:paraId="356B02CA" w14:textId="78E6C84C" w:rsidR="00914B4F" w:rsidRDefault="00914B4F" w:rsidP="00914B4F">
            <w:pPr>
              <w:spacing w:line="360" w:lineRule="auto"/>
              <w:jc w:val="center"/>
              <w:rPr>
                <w:rFonts w:ascii="Cambria" w:hAnsi="Cambria"/>
                <w:lang w:val="hr-HR"/>
              </w:rPr>
            </w:pPr>
            <w:r>
              <w:rPr>
                <w:rFonts w:ascii="Cambria" w:hAnsi="Cambria"/>
                <w:lang w:val="hr-HR"/>
              </w:rPr>
              <w:t>broj</w:t>
            </w:r>
            <w:r w:rsidRPr="00914B4F">
              <w:rPr>
                <w:rFonts w:ascii="Cambria" w:hAnsi="Cambria"/>
                <w:lang w:val="hr-HR"/>
              </w:rPr>
              <w:t xml:space="preserve"> djece kojima se sufinancira prehrana</w:t>
            </w:r>
            <w:r>
              <w:rPr>
                <w:rFonts w:ascii="Cambria" w:hAnsi="Cambria"/>
                <w:lang w:val="hr-HR"/>
              </w:rPr>
              <w:t xml:space="preserve"> </w:t>
            </w:r>
          </w:p>
          <w:p w14:paraId="366198BB" w14:textId="77777777" w:rsidR="00914B4F" w:rsidRPr="00914B4F" w:rsidRDefault="00914B4F" w:rsidP="00914B4F">
            <w:pPr>
              <w:spacing w:line="360" w:lineRule="auto"/>
              <w:jc w:val="center"/>
              <w:rPr>
                <w:rFonts w:ascii="Cambria" w:hAnsi="Cambria"/>
                <w:lang w:val="hr-HR"/>
              </w:rPr>
            </w:pPr>
          </w:p>
          <w:p w14:paraId="6556E2A9" w14:textId="6A7B3917" w:rsidR="00914B4F" w:rsidRDefault="00914B4F" w:rsidP="00914B4F">
            <w:pPr>
              <w:spacing w:line="360" w:lineRule="auto"/>
              <w:jc w:val="center"/>
              <w:rPr>
                <w:rFonts w:ascii="Cambria" w:hAnsi="Cambria"/>
                <w:lang w:val="hr-HR"/>
              </w:rPr>
            </w:pPr>
            <w:r>
              <w:rPr>
                <w:rFonts w:ascii="Cambria" w:hAnsi="Cambria"/>
                <w:lang w:val="hr-HR"/>
              </w:rPr>
              <w:t>broj</w:t>
            </w:r>
            <w:r w:rsidRPr="00914B4F">
              <w:rPr>
                <w:rFonts w:ascii="Cambria" w:hAnsi="Cambria"/>
                <w:lang w:val="hr-HR"/>
              </w:rPr>
              <w:t xml:space="preserve"> djece kojima se financira nabava dodatnih obrazovnih materijala</w:t>
            </w:r>
            <w:r>
              <w:rPr>
                <w:rFonts w:ascii="Cambria" w:hAnsi="Cambria"/>
                <w:lang w:val="hr-HR"/>
              </w:rPr>
              <w:t xml:space="preserve"> </w:t>
            </w:r>
          </w:p>
          <w:p w14:paraId="1C8CAD8C" w14:textId="77777777" w:rsidR="00914B4F" w:rsidRPr="00914B4F" w:rsidRDefault="00914B4F" w:rsidP="00914B4F">
            <w:pPr>
              <w:spacing w:line="360" w:lineRule="auto"/>
              <w:jc w:val="center"/>
              <w:rPr>
                <w:rFonts w:ascii="Cambria" w:hAnsi="Cambria"/>
                <w:lang w:val="hr-HR"/>
              </w:rPr>
            </w:pPr>
          </w:p>
          <w:p w14:paraId="51426115" w14:textId="119D4B40" w:rsidR="00914B4F" w:rsidRDefault="00914B4F" w:rsidP="00914B4F">
            <w:pPr>
              <w:spacing w:line="360" w:lineRule="auto"/>
              <w:jc w:val="center"/>
              <w:rPr>
                <w:rFonts w:ascii="Cambria" w:hAnsi="Cambria"/>
                <w:lang w:val="hr-HR"/>
              </w:rPr>
            </w:pPr>
            <w:r>
              <w:rPr>
                <w:rFonts w:ascii="Cambria" w:hAnsi="Cambria"/>
                <w:lang w:val="hr-HR"/>
              </w:rPr>
              <w:t>broj</w:t>
            </w:r>
            <w:r w:rsidRPr="00914B4F">
              <w:rPr>
                <w:rFonts w:ascii="Cambria" w:hAnsi="Cambria"/>
                <w:lang w:val="hr-HR"/>
              </w:rPr>
              <w:t xml:space="preserve"> učenika kojima se sufinanciraju troškovi prijevoza</w:t>
            </w:r>
            <w:r>
              <w:rPr>
                <w:rFonts w:ascii="Cambria" w:hAnsi="Cambria"/>
                <w:lang w:val="hr-HR"/>
              </w:rPr>
              <w:t xml:space="preserve"> </w:t>
            </w:r>
          </w:p>
          <w:p w14:paraId="0114F174" w14:textId="77777777" w:rsidR="00914B4F" w:rsidRPr="00914B4F" w:rsidRDefault="00914B4F" w:rsidP="00914B4F">
            <w:pPr>
              <w:spacing w:line="360" w:lineRule="auto"/>
              <w:jc w:val="center"/>
              <w:rPr>
                <w:rFonts w:ascii="Cambria" w:hAnsi="Cambria"/>
                <w:lang w:val="hr-HR"/>
              </w:rPr>
            </w:pPr>
          </w:p>
          <w:p w14:paraId="0E95D0C5" w14:textId="5CEF2AD0" w:rsidR="006B074E" w:rsidRPr="00B57002" w:rsidRDefault="00914B4F" w:rsidP="00914B4F">
            <w:pPr>
              <w:spacing w:line="360" w:lineRule="auto"/>
              <w:jc w:val="center"/>
              <w:rPr>
                <w:rFonts w:ascii="Cambria" w:hAnsi="Cambria"/>
                <w:lang w:val="hr-HR"/>
              </w:rPr>
            </w:pPr>
            <w:r>
              <w:rPr>
                <w:rFonts w:ascii="Cambria" w:hAnsi="Cambria"/>
                <w:lang w:val="hr-HR"/>
              </w:rPr>
              <w:t>broj</w:t>
            </w:r>
            <w:r w:rsidRPr="00914B4F">
              <w:rPr>
                <w:rFonts w:ascii="Cambria" w:hAnsi="Cambria"/>
                <w:lang w:val="hr-HR"/>
              </w:rPr>
              <w:t xml:space="preserve"> studenata kojima se dodjeljuju jednokratne novčane naknade</w:t>
            </w:r>
          </w:p>
        </w:tc>
      </w:tr>
      <w:tr w:rsidR="006B074E" w:rsidRPr="00B57002" w14:paraId="496A27C0" w14:textId="0311F37E" w:rsidTr="00B311DC">
        <w:tc>
          <w:tcPr>
            <w:tcW w:w="704" w:type="dxa"/>
            <w:shd w:val="clear" w:color="auto" w:fill="D9D9D9" w:themeFill="background1" w:themeFillShade="D9"/>
            <w:vAlign w:val="center"/>
          </w:tcPr>
          <w:p w14:paraId="0F27BC53" w14:textId="3D2C5D7F" w:rsidR="006B074E" w:rsidRPr="006B074E" w:rsidRDefault="006B074E" w:rsidP="001B542D">
            <w:pPr>
              <w:spacing w:line="360" w:lineRule="auto"/>
              <w:jc w:val="center"/>
              <w:rPr>
                <w:rFonts w:ascii="Cambria" w:hAnsi="Cambria"/>
              </w:rPr>
            </w:pPr>
            <w:r>
              <w:rPr>
                <w:rFonts w:ascii="Cambria" w:hAnsi="Cambria"/>
              </w:rPr>
              <w:t>2</w:t>
            </w:r>
            <w:r w:rsidR="00EA6199">
              <w:rPr>
                <w:rFonts w:ascii="Cambria" w:hAnsi="Cambria"/>
              </w:rPr>
              <w:t>2</w:t>
            </w:r>
          </w:p>
        </w:tc>
        <w:tc>
          <w:tcPr>
            <w:tcW w:w="3260" w:type="dxa"/>
            <w:vAlign w:val="center"/>
          </w:tcPr>
          <w:p w14:paraId="7A99CF58" w14:textId="783714A2" w:rsidR="006B074E" w:rsidRPr="00B57002" w:rsidRDefault="006B074E" w:rsidP="001B542D">
            <w:pPr>
              <w:spacing w:line="360" w:lineRule="auto"/>
              <w:jc w:val="center"/>
              <w:rPr>
                <w:rFonts w:ascii="Cambria" w:hAnsi="Cambria"/>
                <w:i/>
                <w:iCs/>
                <w:lang w:val="hr-HR"/>
              </w:rPr>
            </w:pPr>
            <w:r w:rsidRPr="00B57002">
              <w:rPr>
                <w:rFonts w:ascii="Cambria" w:hAnsi="Cambria"/>
                <w:i/>
                <w:iCs/>
                <w:lang w:val="hr-HR"/>
              </w:rPr>
              <w:t xml:space="preserve">Unaprjeđivanje uvjeta za pružanje zdravstvenih usluga, zaštita i </w:t>
            </w:r>
            <w:r w:rsidR="004B5AA4" w:rsidRPr="00B57002">
              <w:rPr>
                <w:rFonts w:ascii="Cambria" w:hAnsi="Cambria"/>
                <w:i/>
                <w:iCs/>
                <w:lang w:val="hr-HR"/>
              </w:rPr>
              <w:t>unaprjeđenje</w:t>
            </w:r>
            <w:r w:rsidRPr="00B57002">
              <w:rPr>
                <w:rFonts w:ascii="Cambria" w:hAnsi="Cambria"/>
                <w:i/>
                <w:iCs/>
                <w:lang w:val="hr-HR"/>
              </w:rPr>
              <w:t xml:space="preserve"> zdravlja</w:t>
            </w:r>
          </w:p>
        </w:tc>
        <w:tc>
          <w:tcPr>
            <w:tcW w:w="2900" w:type="dxa"/>
            <w:vAlign w:val="center"/>
          </w:tcPr>
          <w:p w14:paraId="79B46DCF"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22.1. Sufinanciranje režijskih troškova za rad zdravstvene ambulante</w:t>
            </w:r>
          </w:p>
          <w:p w14:paraId="19E58E5F"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22.2. Tekuće pomoći drugim zdravstvenim ustanovama/organizacijama</w:t>
            </w:r>
          </w:p>
          <w:p w14:paraId="169382D8"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22.3. Provođenje programa deratizacije</w:t>
            </w:r>
          </w:p>
          <w:p w14:paraId="340F5204" w14:textId="77777777" w:rsidR="006B074E" w:rsidRPr="00B57002" w:rsidRDefault="006B074E" w:rsidP="001B542D">
            <w:pPr>
              <w:spacing w:line="360" w:lineRule="auto"/>
              <w:jc w:val="center"/>
              <w:rPr>
                <w:rFonts w:ascii="Cambria" w:hAnsi="Cambria"/>
                <w:lang w:val="hr-HR"/>
              </w:rPr>
            </w:pPr>
            <w:r w:rsidRPr="00B57002">
              <w:rPr>
                <w:rFonts w:ascii="Cambria" w:hAnsi="Cambria"/>
                <w:lang w:val="hr-HR"/>
              </w:rPr>
              <w:t>22.4. Provođenje programa dezinsekcije</w:t>
            </w:r>
          </w:p>
          <w:p w14:paraId="4ACA2A1C" w14:textId="77777777" w:rsidR="006B074E" w:rsidRPr="00B57002" w:rsidRDefault="006B074E" w:rsidP="001B542D">
            <w:pPr>
              <w:spacing w:line="360" w:lineRule="auto"/>
              <w:jc w:val="center"/>
              <w:rPr>
                <w:rFonts w:ascii="Cambria" w:hAnsi="Cambria"/>
                <w:highlight w:val="white"/>
                <w:lang w:val="hr-HR"/>
              </w:rPr>
            </w:pPr>
            <w:r w:rsidRPr="00B57002">
              <w:rPr>
                <w:rFonts w:ascii="Cambria" w:hAnsi="Cambria"/>
                <w:lang w:val="hr-HR"/>
              </w:rPr>
              <w:t>22.5. Provođenje programa dezinfekcije</w:t>
            </w:r>
          </w:p>
          <w:p w14:paraId="48BE5906" w14:textId="77777777" w:rsidR="006B074E" w:rsidRPr="00B57002" w:rsidRDefault="006B074E" w:rsidP="001B542D">
            <w:pPr>
              <w:jc w:val="center"/>
              <w:rPr>
                <w:rFonts w:ascii="Cambria" w:hAnsi="Cambria"/>
                <w:lang w:val="hr-HR"/>
              </w:rPr>
            </w:pPr>
          </w:p>
        </w:tc>
        <w:tc>
          <w:tcPr>
            <w:tcW w:w="3054" w:type="dxa"/>
            <w:vAlign w:val="center"/>
          </w:tcPr>
          <w:p w14:paraId="2B6ED11C" w14:textId="4D3FD93A" w:rsidR="003E50AE" w:rsidRDefault="003E50AE" w:rsidP="003E50AE">
            <w:pPr>
              <w:spacing w:line="360" w:lineRule="auto"/>
              <w:jc w:val="center"/>
              <w:rPr>
                <w:rFonts w:ascii="Cambria" w:hAnsi="Cambria"/>
                <w:lang w:val="hr-HR"/>
              </w:rPr>
            </w:pPr>
            <w:r w:rsidRPr="003E50AE">
              <w:rPr>
                <w:rFonts w:ascii="Cambria" w:hAnsi="Cambria"/>
                <w:lang w:val="hr-HR"/>
              </w:rPr>
              <w:t>sufinancirane režije za ambulantu</w:t>
            </w:r>
            <w:r>
              <w:rPr>
                <w:rFonts w:ascii="Cambria" w:hAnsi="Cambria"/>
                <w:lang w:val="hr-HR"/>
              </w:rPr>
              <w:t xml:space="preserve"> </w:t>
            </w:r>
          </w:p>
          <w:p w14:paraId="6BDA869A" w14:textId="77777777" w:rsidR="003E50AE" w:rsidRPr="003E50AE" w:rsidRDefault="003E50AE" w:rsidP="003E50AE">
            <w:pPr>
              <w:spacing w:line="360" w:lineRule="auto"/>
              <w:jc w:val="center"/>
              <w:rPr>
                <w:rFonts w:ascii="Cambria" w:hAnsi="Cambria"/>
                <w:lang w:val="hr-HR"/>
              </w:rPr>
            </w:pPr>
          </w:p>
          <w:p w14:paraId="5558F796" w14:textId="349733F4" w:rsidR="003E50AE" w:rsidRDefault="003E50AE" w:rsidP="003E50AE">
            <w:pPr>
              <w:spacing w:line="360" w:lineRule="auto"/>
              <w:jc w:val="center"/>
              <w:rPr>
                <w:rFonts w:ascii="Cambria" w:hAnsi="Cambria"/>
                <w:lang w:val="hr-HR"/>
              </w:rPr>
            </w:pPr>
            <w:r w:rsidRPr="003E50AE">
              <w:rPr>
                <w:rFonts w:ascii="Cambria" w:hAnsi="Cambria"/>
                <w:lang w:val="hr-HR"/>
              </w:rPr>
              <w:t xml:space="preserve"> zdravstvene ustanove/organizacije kojima je odobrena tekuća pomoć</w:t>
            </w:r>
            <w:r>
              <w:rPr>
                <w:rFonts w:ascii="Cambria" w:hAnsi="Cambria"/>
                <w:lang w:val="hr-HR"/>
              </w:rPr>
              <w:t xml:space="preserve"> </w:t>
            </w:r>
          </w:p>
          <w:p w14:paraId="553260F5" w14:textId="77777777" w:rsidR="003E50AE" w:rsidRPr="003E50AE" w:rsidRDefault="003E50AE" w:rsidP="003E50AE">
            <w:pPr>
              <w:spacing w:line="360" w:lineRule="auto"/>
              <w:jc w:val="center"/>
              <w:rPr>
                <w:rFonts w:ascii="Cambria" w:hAnsi="Cambria"/>
                <w:lang w:val="hr-HR"/>
              </w:rPr>
            </w:pPr>
          </w:p>
          <w:p w14:paraId="511F1C38" w14:textId="26FDD65F" w:rsidR="003E50AE" w:rsidRDefault="003E50AE" w:rsidP="003E50AE">
            <w:pPr>
              <w:spacing w:line="360" w:lineRule="auto"/>
              <w:jc w:val="center"/>
              <w:rPr>
                <w:rFonts w:ascii="Cambria" w:hAnsi="Cambria"/>
                <w:lang w:val="hr-HR"/>
              </w:rPr>
            </w:pPr>
            <w:r>
              <w:rPr>
                <w:rFonts w:ascii="Cambria" w:hAnsi="Cambria"/>
                <w:lang w:val="hr-HR"/>
              </w:rPr>
              <w:t>broj</w:t>
            </w:r>
            <w:r w:rsidRPr="003E50AE">
              <w:rPr>
                <w:rFonts w:ascii="Cambria" w:hAnsi="Cambria"/>
                <w:lang w:val="hr-HR"/>
              </w:rPr>
              <w:t xml:space="preserve"> kućanstava obuhvaćenih mjerom deratizacije</w:t>
            </w:r>
            <w:r>
              <w:rPr>
                <w:rFonts w:ascii="Cambria" w:hAnsi="Cambria"/>
                <w:lang w:val="hr-HR"/>
              </w:rPr>
              <w:t xml:space="preserve"> </w:t>
            </w:r>
          </w:p>
          <w:p w14:paraId="66960722" w14:textId="77777777" w:rsidR="003E50AE" w:rsidRPr="003E50AE" w:rsidRDefault="003E50AE" w:rsidP="003E50AE">
            <w:pPr>
              <w:spacing w:line="360" w:lineRule="auto"/>
              <w:jc w:val="center"/>
              <w:rPr>
                <w:rFonts w:ascii="Cambria" w:hAnsi="Cambria"/>
                <w:lang w:val="hr-HR"/>
              </w:rPr>
            </w:pPr>
          </w:p>
          <w:p w14:paraId="318A6B4F" w14:textId="6470626B" w:rsidR="003E50AE" w:rsidRDefault="003E50AE" w:rsidP="003E50AE">
            <w:pPr>
              <w:spacing w:line="360" w:lineRule="auto"/>
              <w:jc w:val="center"/>
              <w:rPr>
                <w:rFonts w:ascii="Cambria" w:hAnsi="Cambria"/>
                <w:lang w:val="hr-HR"/>
              </w:rPr>
            </w:pPr>
            <w:r>
              <w:rPr>
                <w:rFonts w:ascii="Cambria" w:hAnsi="Cambria"/>
                <w:lang w:val="hr-HR"/>
              </w:rPr>
              <w:t>broj</w:t>
            </w:r>
            <w:r w:rsidRPr="003E50AE">
              <w:rPr>
                <w:rFonts w:ascii="Cambria" w:hAnsi="Cambria"/>
                <w:lang w:val="hr-HR"/>
              </w:rPr>
              <w:t xml:space="preserve"> provedenih tretmana dezinsekcije</w:t>
            </w:r>
            <w:r>
              <w:rPr>
                <w:rFonts w:ascii="Cambria" w:hAnsi="Cambria"/>
                <w:lang w:val="hr-HR"/>
              </w:rPr>
              <w:t xml:space="preserve"> </w:t>
            </w:r>
          </w:p>
          <w:p w14:paraId="0F366396" w14:textId="77777777" w:rsidR="003E50AE" w:rsidRPr="003E50AE" w:rsidRDefault="003E50AE" w:rsidP="003E50AE">
            <w:pPr>
              <w:spacing w:line="360" w:lineRule="auto"/>
              <w:jc w:val="center"/>
              <w:rPr>
                <w:rFonts w:ascii="Cambria" w:hAnsi="Cambria"/>
                <w:lang w:val="hr-HR"/>
              </w:rPr>
            </w:pPr>
          </w:p>
          <w:p w14:paraId="7C397A98" w14:textId="5F0CAB55" w:rsidR="006B074E" w:rsidRPr="00B57002" w:rsidRDefault="003E50AE" w:rsidP="003E50AE">
            <w:pPr>
              <w:spacing w:line="360" w:lineRule="auto"/>
              <w:jc w:val="center"/>
              <w:rPr>
                <w:rFonts w:ascii="Cambria" w:hAnsi="Cambria"/>
                <w:lang w:val="hr-HR"/>
              </w:rPr>
            </w:pPr>
            <w:r>
              <w:rPr>
                <w:rFonts w:ascii="Cambria" w:hAnsi="Cambria"/>
                <w:lang w:val="hr-HR"/>
              </w:rPr>
              <w:t>broj</w:t>
            </w:r>
            <w:r w:rsidRPr="003E50AE">
              <w:rPr>
                <w:rFonts w:ascii="Cambria" w:hAnsi="Cambria"/>
                <w:lang w:val="hr-HR"/>
              </w:rPr>
              <w:t xml:space="preserve"> provedenih tretmana dezinfekcije</w:t>
            </w:r>
          </w:p>
        </w:tc>
      </w:tr>
    </w:tbl>
    <w:p w14:paraId="2AE4C6A9" w14:textId="77777777" w:rsidR="00F72C78" w:rsidRPr="00B57002" w:rsidRDefault="00F72C78">
      <w:pPr>
        <w:rPr>
          <w:rFonts w:ascii="Cambria" w:hAnsi="Cambria"/>
          <w:highlight w:val="white"/>
        </w:rPr>
      </w:pPr>
    </w:p>
    <w:p w14:paraId="693BCB4A" w14:textId="77777777" w:rsidR="000E04EA" w:rsidRPr="00B57002" w:rsidRDefault="000E04EA">
      <w:pPr>
        <w:rPr>
          <w:rFonts w:ascii="Cambria" w:hAnsi="Cambria"/>
          <w:highlight w:val="white"/>
        </w:rPr>
      </w:pPr>
    </w:p>
    <w:p w14:paraId="3C34C7E5" w14:textId="20A8C16A" w:rsidR="000E04EA" w:rsidRDefault="005464BE">
      <w:pPr>
        <w:spacing w:line="360" w:lineRule="auto"/>
        <w:rPr>
          <w:rFonts w:ascii="Cambria" w:eastAsia="Times New Roman" w:hAnsi="Cambria" w:cs="Times New Roman"/>
          <w:b/>
          <w:highlight w:val="white"/>
        </w:rPr>
      </w:pPr>
      <w:r>
        <w:rPr>
          <w:rFonts w:ascii="Cambria" w:eastAsia="Times New Roman" w:hAnsi="Cambria" w:cs="Times New Roman"/>
          <w:b/>
          <w:highlight w:val="white"/>
        </w:rPr>
        <w:lastRenderedPageBreak/>
        <w:t xml:space="preserve"> </w:t>
      </w:r>
    </w:p>
    <w:p w14:paraId="0510D5D4" w14:textId="71E7E314" w:rsidR="005464BE" w:rsidRDefault="005464BE">
      <w:pPr>
        <w:spacing w:line="360" w:lineRule="auto"/>
        <w:rPr>
          <w:rFonts w:ascii="Cambria" w:eastAsia="Times New Roman" w:hAnsi="Cambria" w:cs="Times New Roman"/>
          <w:b/>
          <w:highlight w:val="white"/>
        </w:rPr>
      </w:pPr>
    </w:p>
    <w:p w14:paraId="67FF77E4" w14:textId="02A6C4C3" w:rsidR="005464BE" w:rsidRDefault="005464BE">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4FE56B8A" w14:textId="7287CA46" w:rsidR="000E04EA" w:rsidRPr="00EE6AE1" w:rsidRDefault="00EE4FFA" w:rsidP="003130DA">
      <w:pPr>
        <w:pBdr>
          <w:bottom w:val="single" w:sz="4" w:space="1" w:color="auto"/>
        </w:pBdr>
        <w:spacing w:line="360" w:lineRule="auto"/>
        <w:rPr>
          <w:rFonts w:ascii="Cambria" w:eastAsia="Times New Roman" w:hAnsi="Cambria" w:cs="Times New Roman"/>
          <w:b/>
          <w:sz w:val="24"/>
          <w:szCs w:val="24"/>
          <w:highlight w:val="white"/>
        </w:rPr>
      </w:pPr>
      <w:r w:rsidRPr="00EE6AE1">
        <w:rPr>
          <w:rFonts w:ascii="Cambria" w:eastAsia="Times New Roman" w:hAnsi="Cambria" w:cs="Times New Roman"/>
          <w:b/>
          <w:sz w:val="24"/>
          <w:szCs w:val="24"/>
          <w:highlight w:val="white"/>
        </w:rPr>
        <w:t>5. Financijski okvir za provedbu mjera i aktivnosti</w:t>
      </w:r>
      <w:r w:rsidR="005464BE" w:rsidRPr="00EE6AE1">
        <w:rPr>
          <w:rFonts w:ascii="Cambria" w:eastAsia="Times New Roman" w:hAnsi="Cambria" w:cs="Times New Roman"/>
          <w:b/>
          <w:sz w:val="24"/>
          <w:szCs w:val="24"/>
          <w:highlight w:val="white"/>
        </w:rPr>
        <w:t xml:space="preserve"> </w:t>
      </w:r>
    </w:p>
    <w:p w14:paraId="00FB8CFE" w14:textId="77777777" w:rsidR="005464BE" w:rsidRPr="00B57002" w:rsidRDefault="005464BE">
      <w:pPr>
        <w:spacing w:line="360" w:lineRule="auto"/>
        <w:rPr>
          <w:rFonts w:ascii="Cambria" w:eastAsia="Times New Roman" w:hAnsi="Cambria" w:cs="Times New Roman"/>
          <w:b/>
          <w:highlight w:val="white"/>
        </w:rPr>
      </w:pPr>
    </w:p>
    <w:p w14:paraId="1961FBAD" w14:textId="77777777" w:rsidR="005464BE" w:rsidRDefault="005464BE">
      <w:pPr>
        <w:spacing w:line="360" w:lineRule="auto"/>
        <w:jc w:val="both"/>
        <w:rPr>
          <w:rFonts w:ascii="Cambria" w:eastAsia="Times New Roman" w:hAnsi="Cambria" w:cs="Times New Roman"/>
          <w:highlight w:val="white"/>
        </w:rPr>
      </w:pPr>
      <w:r>
        <w:rPr>
          <w:rFonts w:ascii="Cambria" w:eastAsia="Times New Roman" w:hAnsi="Cambria" w:cs="Times New Roman"/>
          <w:highlight w:val="white"/>
        </w:rPr>
        <w:t xml:space="preserve"> </w:t>
      </w:r>
    </w:p>
    <w:p w14:paraId="2F5B74AF" w14:textId="72C8B8AF" w:rsidR="000E04EA" w:rsidRPr="00B57002" w:rsidRDefault="00EE4FFA">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Financijskim okvirom za provedbu mjera u provedbenom programu, izrađuje se i stvara pouzdan temelj za pripremu i donošenje proračuna te planiranja razvoja JLS. Financijski okvir sadrži načela povezanosti sa proračunom odnosno sa financijskim planom JLS kako bi se postigla usklađenost plana razvoja i izvora financiranja.     </w:t>
      </w:r>
    </w:p>
    <w:p w14:paraId="04BAED5F" w14:textId="77777777" w:rsidR="000E04EA" w:rsidRPr="00B57002" w:rsidRDefault="00EE4FFA">
      <w:pPr>
        <w:spacing w:before="240" w:after="240"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Navedene opisane mjere i aktivnosti u Provedbenom programu Općine Šodolovci, osim što pridonose boljem planiranju razvoja same općine, uklapaju se i u skladu su sa nacionalnim propisima i višim aktima regionalnog i strateškog planiranja što olakšava planiranje i ostvarenje vizije razvoja.</w:t>
      </w:r>
    </w:p>
    <w:p w14:paraId="00FB8383" w14:textId="2F45131D" w:rsidR="000E04EA" w:rsidRPr="00B57002" w:rsidRDefault="00EE4FFA">
      <w:pPr>
        <w:spacing w:before="240" w:after="240"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Mjerama i aktivnostima iz Provedbenog plana Općine Šodolovci cilj je pridonijeti politikama i rezultatima usmjerenima prema ostvarivanju strateških ciljeva</w:t>
      </w:r>
      <w:r w:rsidR="00CF1A3B">
        <w:rPr>
          <w:rFonts w:ascii="Cambria" w:eastAsia="Times New Roman" w:hAnsi="Cambria" w:cs="Times New Roman"/>
          <w:highlight w:val="white"/>
        </w:rPr>
        <w:t xml:space="preserve"> iz Plana razvoja Osječko – baranjske županije za razdoblje do 2027. godine i</w:t>
      </w:r>
      <w:r w:rsidRPr="00B57002">
        <w:rPr>
          <w:rFonts w:ascii="Cambria" w:eastAsia="Times New Roman" w:hAnsi="Cambria" w:cs="Times New Roman"/>
          <w:highlight w:val="white"/>
        </w:rPr>
        <w:t xml:space="preserve"> Nacionalne razvojne strategije RH do 2030. poput Konkurentnog i inovativnog gospodarstva, Učinkovitosti i djelotvornog pravosuđa, javne uprave i upravljanja državnom imovinom, Zdravog aktivnog i kvalitetnog života, Demografske revitalizacije i boljeg položaja obitelji, Digitalne tranzicije društva i gospodarstva i Razvoja potpomognutih područja i područja s razvojnim posebnostima. Na ovaj način općina stvara jasnu viziju budućeg razvoja i definira ciljeve koje želi postići u ovom mandatu, a koji se istovremeno uklapaju u </w:t>
      </w:r>
      <w:r w:rsidR="0068187C">
        <w:rPr>
          <w:rFonts w:ascii="Cambria" w:eastAsia="Times New Roman" w:hAnsi="Cambria" w:cs="Times New Roman"/>
          <w:highlight w:val="white"/>
        </w:rPr>
        <w:t xml:space="preserve">Plan razvoja Osječko – baranjske županije </w:t>
      </w:r>
      <w:r w:rsidRPr="00B57002">
        <w:rPr>
          <w:rFonts w:ascii="Cambria" w:eastAsia="Times New Roman" w:hAnsi="Cambria" w:cs="Times New Roman"/>
          <w:highlight w:val="white"/>
        </w:rPr>
        <w:t xml:space="preserve">u svrhu iskorištavanja svih potencijala koje ima u skladu sa svim izazovima čvrsto se oslanjajući na koncept racionalnog upravljanja i održivosti. </w:t>
      </w:r>
    </w:p>
    <w:p w14:paraId="769CC2D3" w14:textId="210FA0AC" w:rsidR="000E04EA" w:rsidRPr="00B57002" w:rsidRDefault="00EE4FFA">
      <w:pPr>
        <w:spacing w:before="240" w:after="240"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Mjere i aktivnosti iz Provedbenog programa jasno pridonose </w:t>
      </w:r>
      <w:r w:rsidRPr="00B57002">
        <w:rPr>
          <w:rFonts w:ascii="Cambria" w:eastAsia="Times New Roman" w:hAnsi="Cambria" w:cs="Times New Roman"/>
          <w:i/>
          <w:highlight w:val="white"/>
        </w:rPr>
        <w:t>Zelenoj tranziciji</w:t>
      </w:r>
      <w:r w:rsidRPr="00B57002">
        <w:rPr>
          <w:rFonts w:ascii="Cambria" w:eastAsia="Times New Roman" w:hAnsi="Cambria" w:cs="Times New Roman"/>
          <w:highlight w:val="white"/>
        </w:rPr>
        <w:t xml:space="preserve"> i </w:t>
      </w:r>
      <w:r w:rsidRPr="00B57002">
        <w:rPr>
          <w:rFonts w:ascii="Cambria" w:eastAsia="Times New Roman" w:hAnsi="Cambria" w:cs="Times New Roman"/>
          <w:i/>
          <w:highlight w:val="white"/>
        </w:rPr>
        <w:t>Digitalnoj transformaciji</w:t>
      </w:r>
      <w:r w:rsidRPr="00B57002">
        <w:rPr>
          <w:rFonts w:ascii="Cambria" w:eastAsia="Times New Roman" w:hAnsi="Cambria" w:cs="Times New Roman"/>
          <w:highlight w:val="white"/>
        </w:rPr>
        <w:t xml:space="preserve"> koje su uz ravnomjeran regionalni razvoj glavne odrednice smjera razvoja Europske unije u programskom razdoblju 2021. - 2027. godine u kojeg ulazi i planirano razdoblje Provedbenog plana.</w:t>
      </w:r>
    </w:p>
    <w:p w14:paraId="76EB1F38" w14:textId="77777777" w:rsidR="000E04EA" w:rsidRPr="00B57002" w:rsidRDefault="00EE4FFA">
      <w:pPr>
        <w:spacing w:before="240" w:after="240"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Sve mjere i aktivnosti Provedbenog plana Općine Šodolovci također doprinose i provedbi zajedničkih ciljeva održivog razvoja Agende Ujedinjenih nacija 2030. na način da su usmjerene ka ciljevima koji su istaknuti. Time se ovaj dokument u potpunosti usmjerava ka svim nadređenim dokumentima. Vertikalna struktura prioriteta razvoja tako postaje važna kao odrednica zajedničke politike, ciljeva i zajedničkog smjera razvoja. Ciljevi održivog razvoja koji proizlaze iz </w:t>
      </w:r>
      <w:r w:rsidRPr="00B57002">
        <w:rPr>
          <w:rFonts w:ascii="Cambria" w:eastAsia="Times New Roman" w:hAnsi="Cambria" w:cs="Times New Roman"/>
          <w:highlight w:val="white"/>
        </w:rPr>
        <w:lastRenderedPageBreak/>
        <w:t xml:space="preserve">mjera Provedbenog programa Općine Šodolovci su: “Iskorjenjivanje siromaštva svugdje i u svim njegovim oblicima”, “Osiguravanje zdravog života i promicanje blagostanja svih ljudi svih starosnih skupina”, “Osiguravanje uključivo i pravedno obrazovanje i promicanje prilika za cjeloživotno učenje svima”, “Osiguravanje dostupnosti i održivog upravljanja vodama te zdravstveni uvjeti za sve”, “Promicanje ravnomjernog, uključivog i održivog gospodarskog rasta, pune i produktivne zaposlenosti i dostojan posao za sve”, “Sigurni, otporni i održivi gradovi i naselja”, “Izgradnja otporne infrastrukture, promicanje uključive i održive industrijalizacije i poticanje inovacija”, “Borba protiv klimatskih promjena i njihovih negativnih utjecaja”, “Promicanje mirnog i uključivog društva za održivi razvoj, osiguravanje pristupa pravdi za sve i izgradnja odgovornih institucija na svim razinama” i “Zaštita, obnavljanje i promicanje održivog korištenja zemaljskih ekosustava” </w:t>
      </w:r>
    </w:p>
    <w:p w14:paraId="358AE89B" w14:textId="77777777" w:rsidR="000E04EA" w:rsidRPr="00B57002" w:rsidRDefault="000E04EA">
      <w:pPr>
        <w:rPr>
          <w:rFonts w:ascii="Cambria" w:hAnsi="Cambria"/>
          <w:highlight w:val="white"/>
        </w:rPr>
      </w:pPr>
    </w:p>
    <w:p w14:paraId="2D0A50FC" w14:textId="77777777" w:rsidR="000E04EA" w:rsidRPr="00B57002" w:rsidRDefault="000E04EA">
      <w:pPr>
        <w:rPr>
          <w:rFonts w:ascii="Cambria" w:hAnsi="Cambria"/>
          <w:highlight w:val="white"/>
        </w:rPr>
      </w:pPr>
    </w:p>
    <w:p w14:paraId="6E9C4B86" w14:textId="77777777" w:rsidR="003130DA" w:rsidRDefault="003130DA">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20983F34" w14:textId="77777777" w:rsidR="003130DA" w:rsidRDefault="003130DA">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7DB72903" w14:textId="77777777" w:rsidR="003130DA" w:rsidRDefault="003130DA">
      <w:pPr>
        <w:spacing w:line="360" w:lineRule="auto"/>
        <w:rPr>
          <w:rFonts w:ascii="Cambria" w:eastAsia="Times New Roman" w:hAnsi="Cambria" w:cs="Times New Roman"/>
          <w:b/>
          <w:highlight w:val="white"/>
        </w:rPr>
      </w:pPr>
    </w:p>
    <w:p w14:paraId="7282EE07" w14:textId="77777777" w:rsidR="003130DA" w:rsidRDefault="003130DA">
      <w:pPr>
        <w:spacing w:line="360" w:lineRule="auto"/>
        <w:rPr>
          <w:rFonts w:ascii="Cambria" w:eastAsia="Times New Roman" w:hAnsi="Cambria" w:cs="Times New Roman"/>
          <w:b/>
          <w:highlight w:val="white"/>
        </w:rPr>
      </w:pPr>
    </w:p>
    <w:p w14:paraId="7AFA9564" w14:textId="77777777" w:rsidR="003130DA" w:rsidRDefault="003130DA">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55EC76B8" w14:textId="77777777" w:rsidR="003130DA" w:rsidRDefault="003130DA">
      <w:pPr>
        <w:spacing w:line="360" w:lineRule="auto"/>
        <w:rPr>
          <w:rFonts w:ascii="Cambria" w:eastAsia="Times New Roman" w:hAnsi="Cambria" w:cs="Times New Roman"/>
          <w:b/>
          <w:highlight w:val="white"/>
        </w:rPr>
      </w:pPr>
    </w:p>
    <w:p w14:paraId="1070818A" w14:textId="77777777" w:rsidR="003130DA" w:rsidRDefault="003130DA">
      <w:pPr>
        <w:spacing w:line="360" w:lineRule="auto"/>
        <w:rPr>
          <w:rFonts w:ascii="Cambria" w:eastAsia="Times New Roman" w:hAnsi="Cambria" w:cs="Times New Roman"/>
          <w:b/>
          <w:highlight w:val="white"/>
        </w:rPr>
      </w:pPr>
    </w:p>
    <w:p w14:paraId="0C5D0B4B" w14:textId="77777777" w:rsidR="003130DA" w:rsidRDefault="003130DA">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1A439EC6" w14:textId="77777777" w:rsidR="003130DA" w:rsidRDefault="003130DA">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09DC88E2" w14:textId="77777777" w:rsidR="003130DA" w:rsidRDefault="003130DA">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58A9313C" w14:textId="77777777" w:rsidR="003130DA" w:rsidRDefault="003130DA">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44A6D706" w14:textId="77777777" w:rsidR="003130DA" w:rsidRDefault="003130DA">
      <w:pPr>
        <w:spacing w:line="360" w:lineRule="auto"/>
        <w:rPr>
          <w:rFonts w:ascii="Cambria" w:eastAsia="Times New Roman" w:hAnsi="Cambria" w:cs="Times New Roman"/>
          <w:b/>
          <w:highlight w:val="white"/>
        </w:rPr>
      </w:pPr>
    </w:p>
    <w:p w14:paraId="3FDC34BF" w14:textId="77777777" w:rsidR="003130DA" w:rsidRDefault="003130DA">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66A34DF0" w14:textId="77777777" w:rsidR="003130DA" w:rsidRDefault="003130DA">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32CC7900" w14:textId="77777777" w:rsidR="003130DA" w:rsidRDefault="003130DA">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72560929" w14:textId="77777777" w:rsidR="003130DA" w:rsidRDefault="003130DA">
      <w:pPr>
        <w:spacing w:line="360" w:lineRule="auto"/>
        <w:rPr>
          <w:rFonts w:ascii="Cambria" w:eastAsia="Times New Roman" w:hAnsi="Cambria" w:cs="Times New Roman"/>
          <w:b/>
          <w:highlight w:val="white"/>
        </w:rPr>
      </w:pPr>
    </w:p>
    <w:p w14:paraId="54F55704" w14:textId="77777777" w:rsidR="003130DA" w:rsidRDefault="003130DA">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0AA2453E" w14:textId="77777777" w:rsidR="003130DA" w:rsidRDefault="003130DA">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5A30A0FA" w14:textId="77777777" w:rsidR="003130DA" w:rsidRDefault="003130DA">
      <w:pPr>
        <w:spacing w:line="360" w:lineRule="auto"/>
        <w:rPr>
          <w:rFonts w:ascii="Cambria" w:eastAsia="Times New Roman" w:hAnsi="Cambria" w:cs="Times New Roman"/>
          <w:b/>
          <w:highlight w:val="white"/>
        </w:rPr>
      </w:pPr>
    </w:p>
    <w:p w14:paraId="0C8EFE91" w14:textId="77777777" w:rsidR="003130DA" w:rsidRDefault="003130DA">
      <w:pPr>
        <w:spacing w:line="360" w:lineRule="auto"/>
        <w:rPr>
          <w:rFonts w:ascii="Cambria" w:eastAsia="Times New Roman" w:hAnsi="Cambria" w:cs="Times New Roman"/>
          <w:b/>
          <w:highlight w:val="white"/>
        </w:rPr>
      </w:pPr>
    </w:p>
    <w:p w14:paraId="4A52A9E0" w14:textId="77777777" w:rsidR="003130DA" w:rsidRDefault="003130DA">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65B11AE3" w14:textId="77777777" w:rsidR="003130DA" w:rsidRDefault="003130DA">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71CDA9EA" w14:textId="52F6BB11" w:rsidR="003130DA" w:rsidRDefault="006357B5">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5E735E61" w14:textId="7E83F558" w:rsidR="006357B5" w:rsidRDefault="006357B5">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27682E07" w14:textId="62BA7C29" w:rsidR="006357B5" w:rsidRDefault="006357B5">
      <w:pPr>
        <w:spacing w:line="360" w:lineRule="auto"/>
        <w:rPr>
          <w:rFonts w:ascii="Cambria" w:eastAsia="Times New Roman" w:hAnsi="Cambria" w:cs="Times New Roman"/>
          <w:b/>
          <w:highlight w:val="white"/>
        </w:rPr>
      </w:pPr>
    </w:p>
    <w:p w14:paraId="273A24E3" w14:textId="77777777" w:rsidR="006357B5" w:rsidRDefault="006357B5">
      <w:pPr>
        <w:spacing w:line="360" w:lineRule="auto"/>
        <w:rPr>
          <w:rFonts w:ascii="Cambria" w:eastAsia="Times New Roman" w:hAnsi="Cambria" w:cs="Times New Roman"/>
          <w:b/>
          <w:highlight w:val="white"/>
        </w:rPr>
      </w:pPr>
    </w:p>
    <w:p w14:paraId="1974BD82" w14:textId="41E4B751" w:rsidR="003130DA" w:rsidRDefault="003130DA">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7FD1A2BE" w14:textId="2CAA39B6" w:rsidR="000E04EA" w:rsidRPr="00EE6AE1" w:rsidRDefault="00EE4FFA" w:rsidP="003130DA">
      <w:pPr>
        <w:pBdr>
          <w:bottom w:val="single" w:sz="4" w:space="1" w:color="auto"/>
        </w:pBdr>
        <w:spacing w:line="360" w:lineRule="auto"/>
        <w:rPr>
          <w:rFonts w:ascii="Cambria" w:eastAsia="Times New Roman" w:hAnsi="Cambria" w:cs="Times New Roman"/>
          <w:b/>
          <w:sz w:val="24"/>
          <w:szCs w:val="24"/>
          <w:highlight w:val="white"/>
        </w:rPr>
      </w:pPr>
      <w:r w:rsidRPr="00EE6AE1">
        <w:rPr>
          <w:rFonts w:ascii="Cambria" w:eastAsia="Times New Roman" w:hAnsi="Cambria" w:cs="Times New Roman"/>
          <w:b/>
          <w:sz w:val="24"/>
          <w:szCs w:val="24"/>
          <w:highlight w:val="white"/>
        </w:rPr>
        <w:t>6. Okvir za praćenje i izvještavanje</w:t>
      </w:r>
    </w:p>
    <w:p w14:paraId="285D5301" w14:textId="77777777" w:rsidR="000E04EA" w:rsidRPr="00B57002" w:rsidRDefault="000E04EA">
      <w:pPr>
        <w:spacing w:line="360" w:lineRule="auto"/>
        <w:jc w:val="both"/>
        <w:rPr>
          <w:rFonts w:ascii="Cambria" w:eastAsia="Times New Roman" w:hAnsi="Cambria" w:cs="Times New Roman"/>
          <w:highlight w:val="white"/>
        </w:rPr>
      </w:pPr>
    </w:p>
    <w:p w14:paraId="1F460A22" w14:textId="42F8E7F6" w:rsidR="000E04EA" w:rsidRPr="00B57002" w:rsidRDefault="00EE4FFA">
      <w:pPr>
        <w:shd w:val="clear" w:color="auto" w:fill="FFFFFF"/>
        <w:spacing w:line="360" w:lineRule="auto"/>
        <w:jc w:val="both"/>
        <w:rPr>
          <w:rFonts w:ascii="Cambria" w:eastAsia="Times New Roman" w:hAnsi="Cambria" w:cs="Times New Roman"/>
        </w:rPr>
      </w:pPr>
      <w:r w:rsidRPr="00B57002">
        <w:rPr>
          <w:rFonts w:ascii="Cambria" w:eastAsia="Times New Roman" w:hAnsi="Cambria" w:cs="Times New Roman"/>
        </w:rPr>
        <w:t xml:space="preserve">Za provedbu ovoga Provedbenog programa te za praćenje i izvještavanje o provedbi nadležna je općina </w:t>
      </w:r>
      <w:r w:rsidR="008E2025">
        <w:rPr>
          <w:rFonts w:ascii="Cambria" w:eastAsia="Times New Roman" w:hAnsi="Cambria" w:cs="Times New Roman"/>
        </w:rPr>
        <w:t>Šodolovci</w:t>
      </w:r>
      <w:r w:rsidRPr="00B57002">
        <w:rPr>
          <w:rFonts w:ascii="Cambria" w:eastAsia="Times New Roman" w:hAnsi="Cambria" w:cs="Times New Roman"/>
        </w:rPr>
        <w:t xml:space="preserve"> na čelu s načelnikom kao odgovornom osobom. Općina </w:t>
      </w:r>
      <w:r w:rsidR="008E2025">
        <w:rPr>
          <w:rFonts w:ascii="Cambria" w:eastAsia="Times New Roman" w:hAnsi="Cambria" w:cs="Times New Roman"/>
        </w:rPr>
        <w:t>Šodolovci</w:t>
      </w:r>
      <w:r w:rsidRPr="00B57002">
        <w:rPr>
          <w:rFonts w:ascii="Cambria" w:eastAsia="Times New Roman" w:hAnsi="Cambria" w:cs="Times New Roman"/>
        </w:rPr>
        <w:t xml:space="preserve"> koordinira procesom koji za cilj ima provedbu mjera usmjerenih postizanju strateških ciljeva te ispunjenju vizije. Načelnik će imenovati djelatnike koji će biti odgovorni za koordinaciju provedbe u suradnji s imenovanim radnim tijelom. Načelnik je odgovoran za redovno izvještavanje o provedbi Provedbenog programa i uspješnosti zadanih ciljeva. Na godišnjoj osnovi, krajem svake kalendarske godine, a najkasnije do 20. prosinca provedbeni program će se revidirati. Praćenje provedbe odvija se tako da odgovorna osoba priprema godišnja izvješća o provedbi. </w:t>
      </w:r>
      <w:r w:rsidR="008E2025">
        <w:rPr>
          <w:rFonts w:ascii="Cambria" w:eastAsia="Times New Roman" w:hAnsi="Cambria" w:cs="Times New Roman"/>
        </w:rPr>
        <w:t>Općinsko</w:t>
      </w:r>
      <w:r w:rsidRPr="00B57002">
        <w:rPr>
          <w:rFonts w:ascii="Cambria" w:eastAsia="Times New Roman" w:hAnsi="Cambria" w:cs="Times New Roman"/>
        </w:rPr>
        <w:t xml:space="preserve"> vijeće zaprima i odobrava godišnja izvješća te daje preporuke za unaprjeđenje izvršavanja. Sva izvješća o aktivnostima praćenja i izvještavanja Provedbenog programa Općine </w:t>
      </w:r>
      <w:r w:rsidR="008E2025">
        <w:rPr>
          <w:rFonts w:ascii="Cambria" w:eastAsia="Times New Roman" w:hAnsi="Cambria" w:cs="Times New Roman"/>
        </w:rPr>
        <w:t>Šodolovci</w:t>
      </w:r>
      <w:r w:rsidRPr="00B57002">
        <w:rPr>
          <w:rFonts w:ascii="Cambria" w:eastAsia="Times New Roman" w:hAnsi="Cambria" w:cs="Times New Roman"/>
        </w:rPr>
        <w:t xml:space="preserve"> bit će objavljena na službenim internetskim stranicama Općine. </w:t>
      </w:r>
    </w:p>
    <w:p w14:paraId="5CFF79BD" w14:textId="77777777" w:rsidR="000E04EA" w:rsidRPr="00B57002" w:rsidRDefault="00EE4FFA">
      <w:pPr>
        <w:shd w:val="clear" w:color="auto" w:fill="FFFFFF"/>
        <w:spacing w:line="360" w:lineRule="auto"/>
        <w:jc w:val="both"/>
        <w:rPr>
          <w:rFonts w:ascii="Cambria" w:eastAsia="Times New Roman" w:hAnsi="Cambria" w:cs="Times New Roman"/>
        </w:rPr>
      </w:pPr>
      <w:r w:rsidRPr="00B57002">
        <w:rPr>
          <w:rFonts w:ascii="Cambria" w:eastAsia="Times New Roman" w:hAnsi="Cambria" w:cs="Times New Roman"/>
        </w:rPr>
        <w:t xml:space="preserve">   </w:t>
      </w:r>
    </w:p>
    <w:p w14:paraId="4FEE3B20" w14:textId="77777777" w:rsidR="000E04EA" w:rsidRPr="00B57002" w:rsidRDefault="00EE4FFA">
      <w:pPr>
        <w:shd w:val="clear" w:color="auto" w:fill="FFFFFF"/>
        <w:spacing w:line="360" w:lineRule="auto"/>
        <w:jc w:val="both"/>
        <w:rPr>
          <w:rFonts w:ascii="Cambria" w:eastAsia="Times New Roman" w:hAnsi="Cambria" w:cs="Times New Roman"/>
        </w:rPr>
      </w:pPr>
      <w:r w:rsidRPr="00B57002">
        <w:rPr>
          <w:rFonts w:ascii="Cambria" w:eastAsia="Times New Roman" w:hAnsi="Cambria" w:cs="Times New Roman"/>
        </w:rPr>
        <w:t xml:space="preserve">Ciljevi praćenja i izvještavanja su sljedeći:  </w:t>
      </w:r>
    </w:p>
    <w:p w14:paraId="015F10F2" w14:textId="77777777" w:rsidR="000E04EA" w:rsidRPr="00B57002" w:rsidRDefault="000E04EA">
      <w:pPr>
        <w:shd w:val="clear" w:color="auto" w:fill="FFFFFF"/>
        <w:spacing w:line="360" w:lineRule="auto"/>
        <w:jc w:val="both"/>
        <w:rPr>
          <w:rFonts w:ascii="Cambria" w:eastAsia="Times New Roman" w:hAnsi="Cambria" w:cs="Times New Roman"/>
        </w:rPr>
      </w:pPr>
    </w:p>
    <w:p w14:paraId="3719D0FB" w14:textId="77777777" w:rsidR="000E04EA" w:rsidRPr="00B57002" w:rsidRDefault="00EE4FFA" w:rsidP="00E03319">
      <w:pPr>
        <w:numPr>
          <w:ilvl w:val="0"/>
          <w:numId w:val="11"/>
        </w:numPr>
        <w:pBdr>
          <w:left w:val="single" w:sz="4" w:space="4" w:color="auto"/>
        </w:pBdr>
        <w:spacing w:line="360" w:lineRule="auto"/>
        <w:ind w:left="1080"/>
        <w:rPr>
          <w:rFonts w:ascii="Cambria" w:hAnsi="Cambria"/>
        </w:rPr>
      </w:pPr>
      <w:r w:rsidRPr="00B57002">
        <w:rPr>
          <w:rFonts w:ascii="Cambria" w:eastAsia="Times New Roman" w:hAnsi="Cambria" w:cs="Times New Roman"/>
        </w:rPr>
        <w:t xml:space="preserve">sustavno praćenje uspješnosti provedbe mjera akta strateškog planiranja </w:t>
      </w:r>
    </w:p>
    <w:p w14:paraId="74730872" w14:textId="77777777" w:rsidR="000E04EA" w:rsidRPr="00B57002" w:rsidRDefault="00EE4FFA" w:rsidP="00E03319">
      <w:pPr>
        <w:numPr>
          <w:ilvl w:val="0"/>
          <w:numId w:val="11"/>
        </w:numPr>
        <w:pBdr>
          <w:left w:val="single" w:sz="4" w:space="4" w:color="auto"/>
        </w:pBdr>
        <w:spacing w:line="360" w:lineRule="auto"/>
        <w:ind w:left="1080"/>
        <w:rPr>
          <w:rFonts w:ascii="Cambria" w:hAnsi="Cambria"/>
        </w:rPr>
      </w:pPr>
      <w:r w:rsidRPr="00B57002">
        <w:rPr>
          <w:rFonts w:ascii="Cambria" w:eastAsia="Times New Roman" w:hAnsi="Cambria" w:cs="Times New Roman"/>
        </w:rPr>
        <w:t xml:space="preserve">učinkovito upravljanje provedbom akta strateškog planiranja i kontinuirano unapređivanje javne politike korištenjem rezultata praćenja i izvješćivanja </w:t>
      </w:r>
    </w:p>
    <w:p w14:paraId="7C17EBDB" w14:textId="77777777" w:rsidR="000E04EA" w:rsidRPr="00B57002" w:rsidRDefault="00EE4FFA" w:rsidP="00E03319">
      <w:pPr>
        <w:numPr>
          <w:ilvl w:val="0"/>
          <w:numId w:val="1"/>
        </w:numPr>
        <w:pBdr>
          <w:left w:val="single" w:sz="4" w:space="4" w:color="auto"/>
        </w:pBdr>
        <w:spacing w:line="360" w:lineRule="auto"/>
        <w:ind w:left="1080"/>
        <w:rPr>
          <w:rFonts w:ascii="Cambria" w:hAnsi="Cambria"/>
        </w:rPr>
      </w:pPr>
      <w:r w:rsidRPr="00B57002">
        <w:rPr>
          <w:rFonts w:ascii="Cambria" w:eastAsia="Times New Roman" w:hAnsi="Cambria" w:cs="Times New Roman"/>
        </w:rPr>
        <w:t xml:space="preserve">pružanje pravovremenih i relevantnih osnova donositeljima odluka prilikom određivanja prioriteta razvojne politike, donošenja odluka na razini strateškog planiranja i revizije akta strateškog planiranja kroz analizu učinka, ishoda i rezultata provedenih mjera </w:t>
      </w:r>
    </w:p>
    <w:p w14:paraId="3CC026DF" w14:textId="77777777" w:rsidR="000E04EA" w:rsidRPr="00B57002" w:rsidRDefault="00EE4FFA" w:rsidP="00E03319">
      <w:pPr>
        <w:numPr>
          <w:ilvl w:val="0"/>
          <w:numId w:val="1"/>
        </w:numPr>
        <w:pBdr>
          <w:left w:val="single" w:sz="4" w:space="4" w:color="auto"/>
        </w:pBdr>
        <w:spacing w:line="360" w:lineRule="auto"/>
        <w:ind w:left="1080"/>
        <w:rPr>
          <w:rFonts w:ascii="Cambria" w:hAnsi="Cambria"/>
        </w:rPr>
      </w:pPr>
      <w:r w:rsidRPr="00B57002">
        <w:rPr>
          <w:rFonts w:ascii="Cambria" w:eastAsia="Times New Roman" w:hAnsi="Cambria" w:cs="Times New Roman"/>
        </w:rPr>
        <w:t xml:space="preserve">utvrđivanje nenamjernih pozitivnih i negativnih posljedica provedbe akta strateškog planiranja </w:t>
      </w:r>
    </w:p>
    <w:p w14:paraId="32A00BA9" w14:textId="77777777" w:rsidR="000E04EA" w:rsidRPr="00B57002" w:rsidRDefault="00EE4FFA" w:rsidP="00E03319">
      <w:pPr>
        <w:numPr>
          <w:ilvl w:val="0"/>
          <w:numId w:val="1"/>
        </w:numPr>
        <w:pBdr>
          <w:left w:val="single" w:sz="4" w:space="4" w:color="auto"/>
        </w:pBdr>
        <w:spacing w:line="360" w:lineRule="auto"/>
        <w:ind w:left="1080"/>
        <w:rPr>
          <w:rFonts w:ascii="Cambria" w:hAnsi="Cambria"/>
        </w:rPr>
      </w:pPr>
      <w:r w:rsidRPr="00B57002">
        <w:rPr>
          <w:rFonts w:ascii="Cambria" w:eastAsia="Times New Roman" w:hAnsi="Cambria" w:cs="Times New Roman"/>
        </w:rPr>
        <w:t xml:space="preserve">povezivanje politike, programa, prioriteta, mjera i razvojnih projekata </w:t>
      </w:r>
    </w:p>
    <w:p w14:paraId="40EC1348" w14:textId="77777777" w:rsidR="000E04EA" w:rsidRPr="00B57002" w:rsidRDefault="00EE4FFA" w:rsidP="00E03319">
      <w:pPr>
        <w:numPr>
          <w:ilvl w:val="0"/>
          <w:numId w:val="1"/>
        </w:numPr>
        <w:pBdr>
          <w:left w:val="single" w:sz="4" w:space="4" w:color="auto"/>
        </w:pBdr>
        <w:spacing w:line="360" w:lineRule="auto"/>
        <w:ind w:left="1080"/>
        <w:rPr>
          <w:rFonts w:ascii="Cambria" w:hAnsi="Cambria"/>
        </w:rPr>
      </w:pPr>
      <w:r w:rsidRPr="00B57002">
        <w:rPr>
          <w:rFonts w:ascii="Cambria" w:eastAsia="Times New Roman" w:hAnsi="Cambria" w:cs="Times New Roman"/>
        </w:rPr>
        <w:t xml:space="preserve"> osiguranje transparentnosti i odgovornosti za korištenje javnih sredstava i izvještavanje javnosti o učincima potrošnje javnih sredstava. </w:t>
      </w:r>
    </w:p>
    <w:p w14:paraId="3BAC9689" w14:textId="77777777" w:rsidR="000E04EA" w:rsidRPr="00B57002" w:rsidRDefault="00EE4FFA">
      <w:pPr>
        <w:shd w:val="clear" w:color="auto" w:fill="FFFFFF"/>
        <w:spacing w:line="360" w:lineRule="auto"/>
        <w:jc w:val="both"/>
        <w:rPr>
          <w:rFonts w:ascii="Cambria" w:eastAsia="Times New Roman" w:hAnsi="Cambria" w:cs="Times New Roman"/>
        </w:rPr>
      </w:pPr>
      <w:r w:rsidRPr="00B57002">
        <w:rPr>
          <w:rFonts w:ascii="Cambria" w:eastAsia="Times New Roman" w:hAnsi="Cambria" w:cs="Times New Roman"/>
        </w:rPr>
        <w:t xml:space="preserve"> </w:t>
      </w:r>
    </w:p>
    <w:p w14:paraId="6717D664" w14:textId="1D403CD3" w:rsidR="000E04EA" w:rsidRDefault="00EE4FFA">
      <w:pPr>
        <w:shd w:val="clear" w:color="auto" w:fill="FFFFFF"/>
        <w:spacing w:line="360" w:lineRule="auto"/>
        <w:jc w:val="both"/>
        <w:rPr>
          <w:rFonts w:ascii="Cambria" w:eastAsia="Times New Roman" w:hAnsi="Cambria" w:cs="Times New Roman"/>
        </w:rPr>
      </w:pPr>
      <w:r w:rsidRPr="00B57002">
        <w:rPr>
          <w:rFonts w:ascii="Cambria" w:eastAsia="Times New Roman" w:hAnsi="Cambria" w:cs="Times New Roman"/>
        </w:rPr>
        <w:t xml:space="preserve">Rokovi i postupci praćenja i izvještavanja o provedbi Provedbenog programa JLS-a propisani su Pravilnikom o </w:t>
      </w:r>
      <w:r w:rsidR="00F96A55">
        <w:rPr>
          <w:rFonts w:ascii="Cambria" w:eastAsia="Times New Roman" w:hAnsi="Cambria" w:cs="Times New Roman"/>
        </w:rPr>
        <w:t>strateškom planiranju</w:t>
      </w:r>
      <w:r w:rsidRPr="00B57002">
        <w:rPr>
          <w:rFonts w:ascii="Cambria" w:eastAsia="Times New Roman" w:hAnsi="Cambria" w:cs="Times New Roman"/>
        </w:rPr>
        <w:t xml:space="preserve">. </w:t>
      </w:r>
      <w:r w:rsidR="00653565">
        <w:rPr>
          <w:rFonts w:ascii="Cambria" w:eastAsia="Times New Roman" w:hAnsi="Cambria" w:cs="Times New Roman"/>
        </w:rPr>
        <w:t xml:space="preserve"> </w:t>
      </w:r>
    </w:p>
    <w:p w14:paraId="53A044F4" w14:textId="6B7C2A75" w:rsidR="00653565" w:rsidRDefault="003130DA">
      <w:pPr>
        <w:shd w:val="clear" w:color="auto" w:fill="FFFFFF"/>
        <w:spacing w:line="360" w:lineRule="auto"/>
        <w:jc w:val="both"/>
        <w:rPr>
          <w:rFonts w:ascii="Cambria" w:eastAsia="Times New Roman" w:hAnsi="Cambria" w:cs="Times New Roman"/>
        </w:rPr>
      </w:pPr>
      <w:r>
        <w:rPr>
          <w:rFonts w:ascii="Cambria" w:eastAsia="Times New Roman" w:hAnsi="Cambria" w:cs="Times New Roman"/>
        </w:rPr>
        <w:t xml:space="preserve"> </w:t>
      </w:r>
    </w:p>
    <w:p w14:paraId="1575BCEC" w14:textId="60DD6B4C" w:rsidR="003130DA" w:rsidRDefault="003130DA">
      <w:pPr>
        <w:shd w:val="clear" w:color="auto" w:fill="FFFFFF"/>
        <w:spacing w:line="360" w:lineRule="auto"/>
        <w:jc w:val="both"/>
        <w:rPr>
          <w:rFonts w:ascii="Cambria" w:eastAsia="Times New Roman" w:hAnsi="Cambria" w:cs="Times New Roman"/>
        </w:rPr>
      </w:pPr>
    </w:p>
    <w:p w14:paraId="1888A541" w14:textId="3CE49341" w:rsidR="000E04EA" w:rsidRDefault="003130DA" w:rsidP="00645280">
      <w:pPr>
        <w:shd w:val="clear" w:color="auto" w:fill="FFFFFF"/>
        <w:spacing w:line="360" w:lineRule="auto"/>
        <w:jc w:val="both"/>
        <w:rPr>
          <w:rFonts w:ascii="Cambria" w:eastAsia="Times New Roman" w:hAnsi="Cambria" w:cs="Times New Roman"/>
        </w:rPr>
      </w:pPr>
      <w:r>
        <w:rPr>
          <w:rFonts w:ascii="Cambria" w:eastAsia="Times New Roman" w:hAnsi="Cambria" w:cs="Times New Roman"/>
        </w:rPr>
        <w:t xml:space="preserve"> </w:t>
      </w:r>
      <w:r w:rsidR="00645280">
        <w:rPr>
          <w:rFonts w:ascii="Cambria" w:eastAsia="Times New Roman" w:hAnsi="Cambria" w:cs="Times New Roman"/>
        </w:rPr>
        <w:t xml:space="preserve"> </w:t>
      </w:r>
    </w:p>
    <w:p w14:paraId="27F2044C" w14:textId="11B13D6D" w:rsidR="00645280" w:rsidRDefault="00645280" w:rsidP="00645280">
      <w:pPr>
        <w:shd w:val="clear" w:color="auto" w:fill="FFFFFF"/>
        <w:spacing w:line="360" w:lineRule="auto"/>
        <w:jc w:val="both"/>
        <w:rPr>
          <w:rFonts w:ascii="Cambria" w:eastAsia="Times New Roman" w:hAnsi="Cambria" w:cs="Times New Roman"/>
        </w:rPr>
      </w:pPr>
      <w:r>
        <w:rPr>
          <w:rFonts w:ascii="Cambria" w:eastAsia="Times New Roman" w:hAnsi="Cambria" w:cs="Times New Roman"/>
        </w:rPr>
        <w:lastRenderedPageBreak/>
        <w:t xml:space="preserve"> </w:t>
      </w:r>
    </w:p>
    <w:p w14:paraId="578E43AE" w14:textId="0542191A" w:rsidR="00645280" w:rsidRDefault="00645280" w:rsidP="00645280">
      <w:pPr>
        <w:shd w:val="clear" w:color="auto" w:fill="FFFFFF"/>
        <w:spacing w:line="360" w:lineRule="auto"/>
        <w:jc w:val="both"/>
        <w:rPr>
          <w:rFonts w:ascii="Cambria" w:eastAsia="Times New Roman" w:hAnsi="Cambria" w:cs="Times New Roman"/>
        </w:rPr>
      </w:pPr>
      <w:r>
        <w:rPr>
          <w:rFonts w:ascii="Cambria" w:eastAsia="Times New Roman" w:hAnsi="Cambria" w:cs="Times New Roman"/>
        </w:rPr>
        <w:t xml:space="preserve"> </w:t>
      </w:r>
    </w:p>
    <w:p w14:paraId="53C9AD9F" w14:textId="2A8FAF9C" w:rsidR="00645280" w:rsidRDefault="00645280" w:rsidP="00645280">
      <w:pPr>
        <w:shd w:val="clear" w:color="auto" w:fill="FFFFFF"/>
        <w:spacing w:line="360" w:lineRule="auto"/>
        <w:jc w:val="both"/>
        <w:rPr>
          <w:rFonts w:ascii="Cambria" w:eastAsia="Times New Roman" w:hAnsi="Cambria" w:cs="Times New Roman"/>
        </w:rPr>
      </w:pPr>
      <w:r>
        <w:rPr>
          <w:rFonts w:ascii="Cambria" w:eastAsia="Times New Roman" w:hAnsi="Cambria" w:cs="Times New Roman"/>
        </w:rPr>
        <w:t xml:space="preserve"> </w:t>
      </w:r>
    </w:p>
    <w:p w14:paraId="6550C079" w14:textId="77777777" w:rsidR="00645280" w:rsidRPr="00645280" w:rsidRDefault="00645280" w:rsidP="00645280">
      <w:pPr>
        <w:shd w:val="clear" w:color="auto" w:fill="FFFFFF"/>
        <w:spacing w:line="360" w:lineRule="auto"/>
        <w:jc w:val="both"/>
        <w:rPr>
          <w:rFonts w:ascii="Cambria" w:eastAsia="Times New Roman" w:hAnsi="Cambria" w:cs="Times New Roman"/>
        </w:rPr>
      </w:pPr>
    </w:p>
    <w:tbl>
      <w:tblPr>
        <w:tblStyle w:val="a0"/>
        <w:tblW w:w="9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90"/>
        <w:gridCol w:w="1465"/>
        <w:gridCol w:w="1465"/>
        <w:gridCol w:w="1579"/>
        <w:gridCol w:w="2226"/>
      </w:tblGrid>
      <w:tr w:rsidR="000E04EA" w:rsidRPr="00B57002" w14:paraId="665E93A9" w14:textId="77777777" w:rsidTr="00547C98">
        <w:trPr>
          <w:trHeight w:val="1035"/>
        </w:trPr>
        <w:tc>
          <w:tcPr>
            <w:tcW w:w="2290" w:type="dxa"/>
            <w:shd w:val="clear" w:color="auto" w:fill="95B3D7" w:themeFill="accent1" w:themeFillTint="99"/>
            <w:tcMar>
              <w:top w:w="0" w:type="dxa"/>
              <w:left w:w="0" w:type="dxa"/>
              <w:bottom w:w="0" w:type="dxa"/>
              <w:right w:w="0" w:type="dxa"/>
            </w:tcMar>
            <w:vAlign w:val="center"/>
          </w:tcPr>
          <w:p w14:paraId="4D3869CE" w14:textId="77777777" w:rsidR="000E04EA" w:rsidRPr="00B57002" w:rsidRDefault="00EE4FFA">
            <w:pPr>
              <w:spacing w:line="360" w:lineRule="auto"/>
              <w:jc w:val="center"/>
              <w:rPr>
                <w:rFonts w:ascii="Cambria" w:eastAsia="Times New Roman" w:hAnsi="Cambria" w:cs="Times New Roman"/>
                <w:b/>
                <w:highlight w:val="white"/>
              </w:rPr>
            </w:pPr>
            <w:r w:rsidRPr="00B57002">
              <w:rPr>
                <w:rFonts w:ascii="Cambria" w:eastAsia="Times New Roman" w:hAnsi="Cambria" w:cs="Times New Roman"/>
                <w:b/>
              </w:rPr>
              <w:t xml:space="preserve">Vrsta izvješća </w:t>
            </w:r>
          </w:p>
        </w:tc>
        <w:tc>
          <w:tcPr>
            <w:tcW w:w="1465" w:type="dxa"/>
            <w:shd w:val="clear" w:color="auto" w:fill="95B3D7" w:themeFill="accent1" w:themeFillTint="99"/>
            <w:tcMar>
              <w:top w:w="0" w:type="dxa"/>
              <w:left w:w="0" w:type="dxa"/>
              <w:bottom w:w="0" w:type="dxa"/>
              <w:right w:w="0" w:type="dxa"/>
            </w:tcMar>
            <w:vAlign w:val="center"/>
          </w:tcPr>
          <w:p w14:paraId="083FF0B6" w14:textId="77777777" w:rsidR="000E04EA" w:rsidRPr="00B57002" w:rsidRDefault="00EE4FFA">
            <w:pPr>
              <w:spacing w:line="360" w:lineRule="auto"/>
              <w:jc w:val="center"/>
              <w:rPr>
                <w:rFonts w:ascii="Cambria" w:eastAsia="Times New Roman" w:hAnsi="Cambria" w:cs="Times New Roman"/>
                <w:b/>
                <w:highlight w:val="white"/>
              </w:rPr>
            </w:pPr>
            <w:r w:rsidRPr="00B57002">
              <w:rPr>
                <w:rFonts w:ascii="Cambria" w:eastAsia="Times New Roman" w:hAnsi="Cambria" w:cs="Times New Roman"/>
                <w:b/>
              </w:rPr>
              <w:t xml:space="preserve">Ciklus </w:t>
            </w:r>
          </w:p>
        </w:tc>
        <w:tc>
          <w:tcPr>
            <w:tcW w:w="1465" w:type="dxa"/>
            <w:shd w:val="clear" w:color="auto" w:fill="95B3D7" w:themeFill="accent1" w:themeFillTint="99"/>
            <w:tcMar>
              <w:top w:w="0" w:type="dxa"/>
              <w:left w:w="0" w:type="dxa"/>
              <w:bottom w:w="0" w:type="dxa"/>
              <w:right w:w="0" w:type="dxa"/>
            </w:tcMar>
            <w:vAlign w:val="center"/>
          </w:tcPr>
          <w:p w14:paraId="180226AC" w14:textId="77777777" w:rsidR="000E04EA" w:rsidRPr="00B57002" w:rsidRDefault="00EE4FFA">
            <w:pPr>
              <w:spacing w:line="360" w:lineRule="auto"/>
              <w:jc w:val="center"/>
              <w:rPr>
                <w:rFonts w:ascii="Cambria" w:eastAsia="Times New Roman" w:hAnsi="Cambria" w:cs="Times New Roman"/>
                <w:b/>
                <w:highlight w:val="white"/>
              </w:rPr>
            </w:pPr>
            <w:r w:rsidRPr="00B57002">
              <w:rPr>
                <w:rFonts w:ascii="Cambria" w:eastAsia="Times New Roman" w:hAnsi="Cambria" w:cs="Times New Roman"/>
                <w:b/>
              </w:rPr>
              <w:t xml:space="preserve">Obveznik izrade izvješća </w:t>
            </w:r>
          </w:p>
        </w:tc>
        <w:tc>
          <w:tcPr>
            <w:tcW w:w="1579" w:type="dxa"/>
            <w:shd w:val="clear" w:color="auto" w:fill="95B3D7" w:themeFill="accent1" w:themeFillTint="99"/>
            <w:tcMar>
              <w:top w:w="0" w:type="dxa"/>
              <w:left w:w="0" w:type="dxa"/>
              <w:bottom w:w="0" w:type="dxa"/>
              <w:right w:w="0" w:type="dxa"/>
            </w:tcMar>
            <w:vAlign w:val="center"/>
          </w:tcPr>
          <w:p w14:paraId="259262F0" w14:textId="77777777" w:rsidR="000E04EA" w:rsidRPr="00B57002" w:rsidRDefault="00EE4FFA">
            <w:pPr>
              <w:spacing w:line="360" w:lineRule="auto"/>
              <w:jc w:val="center"/>
              <w:rPr>
                <w:rFonts w:ascii="Cambria" w:eastAsia="Times New Roman" w:hAnsi="Cambria" w:cs="Times New Roman"/>
                <w:b/>
                <w:highlight w:val="white"/>
              </w:rPr>
            </w:pPr>
            <w:r w:rsidRPr="00B57002">
              <w:rPr>
                <w:rFonts w:ascii="Cambria" w:eastAsia="Times New Roman" w:hAnsi="Cambria" w:cs="Times New Roman"/>
                <w:b/>
              </w:rPr>
              <w:t xml:space="preserve">Kome se podnosi: </w:t>
            </w:r>
          </w:p>
        </w:tc>
        <w:tc>
          <w:tcPr>
            <w:tcW w:w="2226" w:type="dxa"/>
            <w:shd w:val="clear" w:color="auto" w:fill="95B3D7" w:themeFill="accent1" w:themeFillTint="99"/>
            <w:tcMar>
              <w:top w:w="0" w:type="dxa"/>
              <w:left w:w="0" w:type="dxa"/>
              <w:bottom w:w="0" w:type="dxa"/>
              <w:right w:w="0" w:type="dxa"/>
            </w:tcMar>
            <w:vAlign w:val="center"/>
          </w:tcPr>
          <w:p w14:paraId="7BEA4B7A" w14:textId="77777777" w:rsidR="000E04EA" w:rsidRPr="00B57002" w:rsidRDefault="00EE4FFA">
            <w:pPr>
              <w:spacing w:line="360" w:lineRule="auto"/>
              <w:jc w:val="center"/>
              <w:rPr>
                <w:rFonts w:ascii="Cambria" w:eastAsia="Times New Roman" w:hAnsi="Cambria" w:cs="Times New Roman"/>
                <w:b/>
                <w:highlight w:val="white"/>
              </w:rPr>
            </w:pPr>
            <w:r w:rsidRPr="00B57002">
              <w:rPr>
                <w:rFonts w:ascii="Cambria" w:eastAsia="Times New Roman" w:hAnsi="Cambria" w:cs="Times New Roman"/>
                <w:b/>
              </w:rPr>
              <w:t xml:space="preserve">Rok za izvješće: </w:t>
            </w:r>
          </w:p>
        </w:tc>
      </w:tr>
      <w:tr w:rsidR="000E04EA" w:rsidRPr="00B57002" w14:paraId="7E848DAB" w14:textId="77777777">
        <w:trPr>
          <w:trHeight w:val="3251"/>
        </w:trPr>
        <w:tc>
          <w:tcPr>
            <w:tcW w:w="2290" w:type="dxa"/>
            <w:shd w:val="clear" w:color="auto" w:fill="FFFFFF"/>
            <w:tcMar>
              <w:top w:w="0" w:type="dxa"/>
              <w:left w:w="0" w:type="dxa"/>
              <w:bottom w:w="0" w:type="dxa"/>
              <w:right w:w="0" w:type="dxa"/>
            </w:tcMar>
            <w:vAlign w:val="center"/>
          </w:tcPr>
          <w:p w14:paraId="55539C7A" w14:textId="73838EB6" w:rsidR="000E04EA" w:rsidRPr="00B57002" w:rsidRDefault="00EE4FFA">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Provedbeni program Općine </w:t>
            </w:r>
            <w:r w:rsidR="008E2025">
              <w:rPr>
                <w:rFonts w:ascii="Cambria" w:eastAsia="Times New Roman" w:hAnsi="Cambria" w:cs="Times New Roman"/>
                <w:highlight w:val="white"/>
              </w:rPr>
              <w:t>Šodolovci</w:t>
            </w:r>
            <w:r w:rsidRPr="00B57002">
              <w:rPr>
                <w:rFonts w:ascii="Cambria" w:eastAsia="Times New Roman" w:hAnsi="Cambria" w:cs="Times New Roman"/>
                <w:highlight w:val="white"/>
              </w:rPr>
              <w:t xml:space="preserve"> za razdoblje 2021-2025. godine </w:t>
            </w:r>
          </w:p>
        </w:tc>
        <w:tc>
          <w:tcPr>
            <w:tcW w:w="1465" w:type="dxa"/>
            <w:tcMar>
              <w:top w:w="0" w:type="dxa"/>
              <w:left w:w="0" w:type="dxa"/>
              <w:bottom w:w="0" w:type="dxa"/>
              <w:right w:w="0" w:type="dxa"/>
            </w:tcMar>
            <w:vAlign w:val="center"/>
          </w:tcPr>
          <w:p w14:paraId="03A6C53F" w14:textId="77777777" w:rsidR="000E04EA" w:rsidRPr="00B57002" w:rsidRDefault="00EE4FFA">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Polugodišnje </w:t>
            </w:r>
          </w:p>
        </w:tc>
        <w:tc>
          <w:tcPr>
            <w:tcW w:w="1465" w:type="dxa"/>
            <w:tcMar>
              <w:top w:w="0" w:type="dxa"/>
              <w:left w:w="0" w:type="dxa"/>
              <w:bottom w:w="0" w:type="dxa"/>
              <w:right w:w="0" w:type="dxa"/>
            </w:tcMar>
            <w:vAlign w:val="center"/>
          </w:tcPr>
          <w:p w14:paraId="2FE9BBF5" w14:textId="77777777" w:rsidR="000E04EA" w:rsidRPr="00B57002" w:rsidRDefault="00EE4FFA">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Regionalni koordinator; </w:t>
            </w:r>
          </w:p>
          <w:p w14:paraId="34DC7714" w14:textId="77777777" w:rsidR="000E04EA" w:rsidRPr="00B57002" w:rsidRDefault="00EE4FFA">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Lokalni koordinator </w:t>
            </w:r>
          </w:p>
        </w:tc>
        <w:tc>
          <w:tcPr>
            <w:tcW w:w="1579" w:type="dxa"/>
            <w:tcMar>
              <w:top w:w="0" w:type="dxa"/>
              <w:left w:w="0" w:type="dxa"/>
              <w:bottom w:w="0" w:type="dxa"/>
              <w:right w:w="0" w:type="dxa"/>
            </w:tcMar>
            <w:vAlign w:val="center"/>
          </w:tcPr>
          <w:p w14:paraId="08D10247" w14:textId="77777777" w:rsidR="000E04EA" w:rsidRPr="00B57002" w:rsidRDefault="00EE4FFA">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Predstavničko tijelo; </w:t>
            </w:r>
          </w:p>
          <w:p w14:paraId="55510042" w14:textId="77777777" w:rsidR="000E04EA" w:rsidRPr="00B57002" w:rsidRDefault="00EE4FFA">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Koordinacijsko tijelo </w:t>
            </w:r>
          </w:p>
        </w:tc>
        <w:tc>
          <w:tcPr>
            <w:tcW w:w="2226" w:type="dxa"/>
            <w:tcMar>
              <w:top w:w="0" w:type="dxa"/>
              <w:left w:w="0" w:type="dxa"/>
              <w:bottom w:w="0" w:type="dxa"/>
              <w:right w:w="0" w:type="dxa"/>
            </w:tcMar>
            <w:vAlign w:val="center"/>
          </w:tcPr>
          <w:p w14:paraId="1F83D319" w14:textId="77777777" w:rsidR="000E04EA" w:rsidRPr="00B57002" w:rsidRDefault="00EE4FFA">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do 31. srpnja tekuće </w:t>
            </w:r>
          </w:p>
          <w:p w14:paraId="1F4627DF" w14:textId="77777777" w:rsidR="000E04EA" w:rsidRPr="00B57002" w:rsidRDefault="00EE4FFA">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godine (za tekuću </w:t>
            </w:r>
          </w:p>
          <w:p w14:paraId="61745BEB" w14:textId="77777777" w:rsidR="000E04EA" w:rsidRPr="00B57002" w:rsidRDefault="00EE4FFA">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godinu); </w:t>
            </w:r>
          </w:p>
          <w:p w14:paraId="47F73245" w14:textId="77777777" w:rsidR="000E04EA" w:rsidRPr="00B57002" w:rsidRDefault="00EE4FFA">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 </w:t>
            </w:r>
          </w:p>
          <w:p w14:paraId="71504A1E" w14:textId="77777777" w:rsidR="000E04EA" w:rsidRPr="00B57002" w:rsidRDefault="00EE4FFA">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do 31. siječnja tekuće </w:t>
            </w:r>
          </w:p>
          <w:p w14:paraId="303864EC" w14:textId="77777777" w:rsidR="000E04EA" w:rsidRPr="00B57002" w:rsidRDefault="00EE4FFA">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godine (za prethodnu godinu) </w:t>
            </w:r>
          </w:p>
        </w:tc>
      </w:tr>
    </w:tbl>
    <w:p w14:paraId="3E3BD474" w14:textId="77777777" w:rsidR="000E04EA" w:rsidRPr="00B57002" w:rsidRDefault="000E04EA">
      <w:pPr>
        <w:spacing w:line="360" w:lineRule="auto"/>
        <w:jc w:val="both"/>
        <w:rPr>
          <w:rFonts w:ascii="Cambria" w:eastAsia="Times New Roman" w:hAnsi="Cambria" w:cs="Times New Roman"/>
          <w:highlight w:val="white"/>
        </w:rPr>
      </w:pPr>
    </w:p>
    <w:p w14:paraId="18523F62" w14:textId="77777777" w:rsidR="000E04EA" w:rsidRPr="00B57002" w:rsidRDefault="000E04EA">
      <w:pPr>
        <w:spacing w:line="360" w:lineRule="auto"/>
        <w:jc w:val="both"/>
        <w:rPr>
          <w:rFonts w:ascii="Cambria" w:eastAsia="Times New Roman" w:hAnsi="Cambria" w:cs="Times New Roman"/>
          <w:highlight w:val="white"/>
        </w:rPr>
      </w:pPr>
    </w:p>
    <w:p w14:paraId="265652E4" w14:textId="77777777" w:rsidR="000E04EA" w:rsidRPr="00B57002" w:rsidRDefault="000E04EA">
      <w:pPr>
        <w:spacing w:line="360" w:lineRule="auto"/>
        <w:jc w:val="both"/>
        <w:rPr>
          <w:rFonts w:ascii="Cambria" w:eastAsia="Times New Roman" w:hAnsi="Cambria" w:cs="Times New Roman"/>
          <w:highlight w:val="white"/>
        </w:rPr>
      </w:pPr>
    </w:p>
    <w:p w14:paraId="58B6C8D2" w14:textId="77777777" w:rsidR="000E04EA" w:rsidRPr="00B57002" w:rsidRDefault="00EE4FFA">
      <w:pPr>
        <w:shd w:val="clear" w:color="auto" w:fill="FFFFFF"/>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Proces praćenja i izvještavanja uključuje sljedeće korake u cilju provedbe praćenja i izvještavanja o strateškom planiranju: </w:t>
      </w:r>
    </w:p>
    <w:p w14:paraId="774311E1" w14:textId="77777777" w:rsidR="000E04EA" w:rsidRPr="00B57002" w:rsidRDefault="000E04EA">
      <w:pPr>
        <w:shd w:val="clear" w:color="auto" w:fill="FFFFFF"/>
        <w:spacing w:line="360" w:lineRule="auto"/>
        <w:jc w:val="both"/>
        <w:rPr>
          <w:rFonts w:ascii="Cambria" w:eastAsia="Times New Roman" w:hAnsi="Cambria" w:cs="Times New Roman"/>
          <w:highlight w:val="white"/>
        </w:rPr>
      </w:pPr>
    </w:p>
    <w:p w14:paraId="6311CCA9" w14:textId="77777777" w:rsidR="000E04EA" w:rsidRPr="00B57002" w:rsidRDefault="00EE4FFA" w:rsidP="00CA27CA">
      <w:pPr>
        <w:numPr>
          <w:ilvl w:val="0"/>
          <w:numId w:val="2"/>
        </w:numPr>
        <w:pBdr>
          <w:left w:val="single" w:sz="4" w:space="4" w:color="auto"/>
        </w:pBdr>
        <w:spacing w:line="360" w:lineRule="auto"/>
        <w:ind w:left="1080"/>
        <w:rPr>
          <w:rFonts w:ascii="Cambria" w:hAnsi="Cambria"/>
          <w:highlight w:val="white"/>
        </w:rPr>
      </w:pPr>
      <w:r w:rsidRPr="00B57002">
        <w:rPr>
          <w:rFonts w:ascii="Cambria" w:eastAsia="Times New Roman" w:hAnsi="Cambria" w:cs="Times New Roman"/>
          <w:highlight w:val="white"/>
        </w:rPr>
        <w:t xml:space="preserve">Uspostava institucionalnog okvira za praćenje uspješnosti provedbe </w:t>
      </w:r>
    </w:p>
    <w:p w14:paraId="3CE56D33" w14:textId="77777777" w:rsidR="000E04EA" w:rsidRPr="00B57002" w:rsidRDefault="00EE4FFA" w:rsidP="00CA27CA">
      <w:pPr>
        <w:numPr>
          <w:ilvl w:val="0"/>
          <w:numId w:val="4"/>
        </w:numPr>
        <w:pBdr>
          <w:left w:val="single" w:sz="4" w:space="4" w:color="auto"/>
        </w:pBdr>
        <w:spacing w:line="360" w:lineRule="auto"/>
        <w:ind w:left="1080"/>
        <w:rPr>
          <w:rFonts w:ascii="Cambria" w:hAnsi="Cambria"/>
          <w:highlight w:val="white"/>
        </w:rPr>
      </w:pPr>
      <w:r w:rsidRPr="00B57002">
        <w:rPr>
          <w:rFonts w:ascii="Cambria" w:eastAsia="Times New Roman" w:hAnsi="Cambria" w:cs="Times New Roman"/>
          <w:highlight w:val="white"/>
        </w:rPr>
        <w:t xml:space="preserve">Identifikacija zahtjeva praćenja </w:t>
      </w:r>
    </w:p>
    <w:p w14:paraId="489B1664" w14:textId="77777777" w:rsidR="000E04EA" w:rsidRPr="00B57002" w:rsidRDefault="00EE4FFA" w:rsidP="00CA27CA">
      <w:pPr>
        <w:numPr>
          <w:ilvl w:val="0"/>
          <w:numId w:val="6"/>
        </w:numPr>
        <w:pBdr>
          <w:left w:val="single" w:sz="4" w:space="4" w:color="auto"/>
        </w:pBdr>
        <w:spacing w:line="360" w:lineRule="auto"/>
        <w:ind w:left="1080"/>
        <w:rPr>
          <w:rFonts w:ascii="Cambria" w:hAnsi="Cambria"/>
          <w:highlight w:val="white"/>
        </w:rPr>
      </w:pPr>
      <w:r w:rsidRPr="00B57002">
        <w:rPr>
          <w:rFonts w:ascii="Cambria" w:eastAsia="Times New Roman" w:hAnsi="Cambria" w:cs="Times New Roman"/>
          <w:highlight w:val="white"/>
        </w:rPr>
        <w:t xml:space="preserve">Uspostava mreže osoba za praćenje </w:t>
      </w:r>
    </w:p>
    <w:p w14:paraId="00B6E481" w14:textId="77777777" w:rsidR="000E04EA" w:rsidRPr="00B57002" w:rsidRDefault="00EE4FFA" w:rsidP="00CA27CA">
      <w:pPr>
        <w:numPr>
          <w:ilvl w:val="0"/>
          <w:numId w:val="3"/>
        </w:numPr>
        <w:pBdr>
          <w:left w:val="single" w:sz="4" w:space="4" w:color="auto"/>
        </w:pBdr>
        <w:spacing w:line="360" w:lineRule="auto"/>
        <w:ind w:left="1080"/>
        <w:rPr>
          <w:rFonts w:ascii="Cambria" w:hAnsi="Cambria"/>
          <w:highlight w:val="white"/>
        </w:rPr>
      </w:pPr>
      <w:r w:rsidRPr="00B57002">
        <w:rPr>
          <w:rFonts w:ascii="Cambria" w:eastAsia="Times New Roman" w:hAnsi="Cambria" w:cs="Times New Roman"/>
          <w:highlight w:val="white"/>
        </w:rPr>
        <w:t xml:space="preserve">Izvještavanje o rezultatima; identifikacija mogućih problema </w:t>
      </w:r>
    </w:p>
    <w:p w14:paraId="0368EB1B" w14:textId="77777777" w:rsidR="000E04EA" w:rsidRPr="00B57002" w:rsidRDefault="00EE4FFA" w:rsidP="00CA27CA">
      <w:pPr>
        <w:numPr>
          <w:ilvl w:val="0"/>
          <w:numId w:val="7"/>
        </w:numPr>
        <w:pBdr>
          <w:left w:val="single" w:sz="4" w:space="4" w:color="auto"/>
        </w:pBdr>
        <w:spacing w:line="360" w:lineRule="auto"/>
        <w:ind w:left="1080"/>
        <w:rPr>
          <w:rFonts w:ascii="Cambria" w:hAnsi="Cambria"/>
          <w:highlight w:val="white"/>
        </w:rPr>
      </w:pPr>
      <w:r w:rsidRPr="00B57002">
        <w:rPr>
          <w:rFonts w:ascii="Cambria" w:eastAsia="Times New Roman" w:hAnsi="Cambria" w:cs="Times New Roman"/>
          <w:highlight w:val="white"/>
        </w:rPr>
        <w:t xml:space="preserve">Pokretanje preventivnih mjera rješavanja problema </w:t>
      </w:r>
    </w:p>
    <w:p w14:paraId="6B100DCD" w14:textId="77777777" w:rsidR="000E04EA" w:rsidRPr="00B57002" w:rsidRDefault="00EE4FFA" w:rsidP="00CA27CA">
      <w:pPr>
        <w:numPr>
          <w:ilvl w:val="0"/>
          <w:numId w:val="5"/>
        </w:numPr>
        <w:pBdr>
          <w:left w:val="single" w:sz="4" w:space="4" w:color="auto"/>
        </w:pBdr>
        <w:spacing w:line="360" w:lineRule="auto"/>
        <w:ind w:left="1080"/>
        <w:rPr>
          <w:rFonts w:ascii="Cambria" w:hAnsi="Cambria"/>
          <w:highlight w:val="white"/>
        </w:rPr>
      </w:pPr>
      <w:r w:rsidRPr="00B57002">
        <w:rPr>
          <w:rFonts w:ascii="Cambria" w:eastAsia="Times New Roman" w:hAnsi="Cambria" w:cs="Times New Roman"/>
          <w:highlight w:val="white"/>
        </w:rPr>
        <w:t xml:space="preserve">Ispunjavanje službenih zahtjeva izvještavanja </w:t>
      </w:r>
    </w:p>
    <w:p w14:paraId="0E85476D" w14:textId="65F4C2C3" w:rsidR="000E04EA" w:rsidRPr="00B57002" w:rsidRDefault="00EE4FFA" w:rsidP="00645280">
      <w:pPr>
        <w:shd w:val="clear" w:color="auto" w:fill="FFFFFF"/>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 </w:t>
      </w:r>
    </w:p>
    <w:p w14:paraId="2A11EBFA" w14:textId="77777777" w:rsidR="000E04EA" w:rsidRPr="00B57002" w:rsidRDefault="00EE4FFA">
      <w:pPr>
        <w:spacing w:line="360" w:lineRule="auto"/>
        <w:rPr>
          <w:rFonts w:ascii="Cambria" w:eastAsia="Times New Roman" w:hAnsi="Cambria" w:cs="Times New Roman"/>
          <w:highlight w:val="white"/>
        </w:rPr>
      </w:pPr>
      <w:r w:rsidRPr="00B57002">
        <w:rPr>
          <w:rFonts w:ascii="Cambria" w:eastAsia="Times New Roman" w:hAnsi="Cambria" w:cs="Times New Roman"/>
          <w:highlight w:val="white"/>
        </w:rPr>
        <w:t xml:space="preserve"> </w:t>
      </w:r>
    </w:p>
    <w:p w14:paraId="0C96A553" w14:textId="26F21FA5" w:rsidR="000E04EA" w:rsidRPr="00B57002" w:rsidRDefault="00EE4FFA">
      <w:pPr>
        <w:spacing w:line="360" w:lineRule="auto"/>
        <w:rPr>
          <w:rFonts w:ascii="Cambria" w:eastAsia="Times New Roman" w:hAnsi="Cambria" w:cs="Times New Roman"/>
          <w:b/>
          <w:i/>
          <w:highlight w:val="white"/>
        </w:rPr>
      </w:pPr>
      <w:r w:rsidRPr="00B57002">
        <w:rPr>
          <w:rFonts w:ascii="Cambria" w:eastAsia="Times New Roman" w:hAnsi="Cambria" w:cs="Times New Roman"/>
          <w:b/>
          <w:i/>
          <w:highlight w:val="white"/>
        </w:rPr>
        <w:t xml:space="preserve">Vrednovanje akata strateškog planiranja  </w:t>
      </w:r>
    </w:p>
    <w:p w14:paraId="0A5109EB" w14:textId="77777777" w:rsidR="000E04EA" w:rsidRPr="00B57002" w:rsidRDefault="000E04EA">
      <w:pPr>
        <w:spacing w:line="360" w:lineRule="auto"/>
        <w:rPr>
          <w:rFonts w:ascii="Cambria" w:eastAsia="Times New Roman" w:hAnsi="Cambria" w:cs="Times New Roman"/>
          <w:highlight w:val="white"/>
        </w:rPr>
      </w:pPr>
    </w:p>
    <w:p w14:paraId="61F628A7" w14:textId="50DBCCD2" w:rsidR="000E04EA" w:rsidRDefault="00EE4FFA">
      <w:pPr>
        <w:shd w:val="clear" w:color="auto" w:fill="FFFFFF"/>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Postupak vrednovanja akta strateškoga planiranja neovisna je usporedba i ocjena očekivanih i ostvarenih rezultata, ishoda i učinka provedbe Provedbenog programa. Pravilnikom o strateškom planiranju definirana je obveza vrednovanja akata strateškog planiranja samo za srednjoročne i dugoročne akte. Prema tome, obveza vrednovanja Provedbenog programa nije definirana Zakonom o strateškom planiranju, ali ukoliko se ukaže potreba za provedbom istog za daljnje </w:t>
      </w:r>
      <w:r w:rsidRPr="00B57002">
        <w:rPr>
          <w:rFonts w:ascii="Cambria" w:eastAsia="Times New Roman" w:hAnsi="Cambria" w:cs="Times New Roman"/>
          <w:highlight w:val="white"/>
        </w:rPr>
        <w:lastRenderedPageBreak/>
        <w:t xml:space="preserve">formiranje javnih politika, a sukladno financijskim mogućnostima općine, vrednovanje će se provesti prema niže navedenoj metodologiji. </w:t>
      </w:r>
      <w:r w:rsidR="00653565">
        <w:rPr>
          <w:rFonts w:ascii="Cambria" w:eastAsia="Times New Roman" w:hAnsi="Cambria" w:cs="Times New Roman"/>
          <w:highlight w:val="white"/>
        </w:rPr>
        <w:t xml:space="preserve"> </w:t>
      </w:r>
    </w:p>
    <w:p w14:paraId="1B4D6643" w14:textId="3A6A13E1" w:rsidR="00653565" w:rsidRDefault="00645280">
      <w:pPr>
        <w:shd w:val="clear" w:color="auto" w:fill="FFFFFF"/>
        <w:spacing w:line="360" w:lineRule="auto"/>
        <w:jc w:val="both"/>
        <w:rPr>
          <w:rFonts w:ascii="Cambria" w:eastAsia="Times New Roman" w:hAnsi="Cambria" w:cs="Times New Roman"/>
          <w:highlight w:val="white"/>
        </w:rPr>
      </w:pPr>
      <w:r>
        <w:rPr>
          <w:rFonts w:ascii="Cambria" w:eastAsia="Times New Roman" w:hAnsi="Cambria" w:cs="Times New Roman"/>
          <w:highlight w:val="white"/>
        </w:rPr>
        <w:t xml:space="preserve"> </w:t>
      </w:r>
    </w:p>
    <w:p w14:paraId="12896998" w14:textId="77777777" w:rsidR="00645280" w:rsidRPr="00B57002" w:rsidRDefault="00645280">
      <w:pPr>
        <w:shd w:val="clear" w:color="auto" w:fill="FFFFFF"/>
        <w:spacing w:line="360" w:lineRule="auto"/>
        <w:jc w:val="both"/>
        <w:rPr>
          <w:rFonts w:ascii="Cambria" w:eastAsia="Times New Roman" w:hAnsi="Cambria" w:cs="Times New Roman"/>
          <w:highlight w:val="white"/>
        </w:rPr>
      </w:pPr>
    </w:p>
    <w:p w14:paraId="3B8275EB" w14:textId="77777777" w:rsidR="000E04EA" w:rsidRPr="00B57002" w:rsidRDefault="00EE4FFA">
      <w:pPr>
        <w:shd w:val="clear" w:color="auto" w:fill="FFFFFF"/>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Sustav vrednovanja temelji se na sljedećim parametrima:  </w:t>
      </w:r>
    </w:p>
    <w:p w14:paraId="16F29DC0" w14:textId="77777777" w:rsidR="000E04EA" w:rsidRPr="00B57002" w:rsidRDefault="000E04EA">
      <w:pPr>
        <w:shd w:val="clear" w:color="auto" w:fill="FFFFFF"/>
        <w:spacing w:line="360" w:lineRule="auto"/>
        <w:jc w:val="both"/>
        <w:rPr>
          <w:rFonts w:ascii="Cambria" w:eastAsia="Times New Roman" w:hAnsi="Cambria" w:cs="Times New Roman"/>
          <w:highlight w:val="white"/>
        </w:rPr>
      </w:pPr>
    </w:p>
    <w:p w14:paraId="749A9F5F" w14:textId="77777777" w:rsidR="000E04EA" w:rsidRPr="00B57002" w:rsidRDefault="00EE4FFA" w:rsidP="00CA27CA">
      <w:pPr>
        <w:numPr>
          <w:ilvl w:val="0"/>
          <w:numId w:val="8"/>
        </w:numPr>
        <w:pBdr>
          <w:left w:val="single" w:sz="4" w:space="4" w:color="auto"/>
        </w:pBdr>
        <w:spacing w:line="360" w:lineRule="auto"/>
        <w:ind w:left="1080"/>
        <w:rPr>
          <w:rFonts w:ascii="Cambria" w:hAnsi="Cambria"/>
          <w:highlight w:val="white"/>
        </w:rPr>
      </w:pPr>
      <w:r w:rsidRPr="00B57002">
        <w:rPr>
          <w:rFonts w:ascii="Cambria" w:eastAsia="Times New Roman" w:hAnsi="Cambria" w:cs="Times New Roman"/>
          <w:highlight w:val="white"/>
        </w:rPr>
        <w:t xml:space="preserve">Vrednovanje provode unutarnji i/ili vanjski stručnjaci koji su funkcionalno neovisni o tijelima nadležnima za izradu i provedbu akata strateškoga planiranja; </w:t>
      </w:r>
    </w:p>
    <w:p w14:paraId="6AE0EA6F" w14:textId="4D5E4DDC" w:rsidR="000E04EA" w:rsidRPr="00B57002" w:rsidRDefault="00EE4FFA" w:rsidP="00CA27CA">
      <w:pPr>
        <w:numPr>
          <w:ilvl w:val="0"/>
          <w:numId w:val="8"/>
        </w:numPr>
        <w:pBdr>
          <w:left w:val="single" w:sz="4" w:space="4" w:color="auto"/>
        </w:pBdr>
        <w:spacing w:line="360" w:lineRule="auto"/>
        <w:ind w:left="1080"/>
        <w:rPr>
          <w:rFonts w:ascii="Cambria" w:hAnsi="Cambria"/>
          <w:highlight w:val="white"/>
        </w:rPr>
      </w:pPr>
      <w:r w:rsidRPr="00B57002">
        <w:rPr>
          <w:rFonts w:ascii="Cambria" w:eastAsia="Times New Roman" w:hAnsi="Cambria" w:cs="Times New Roman"/>
          <w:highlight w:val="white"/>
        </w:rPr>
        <w:t xml:space="preserve">Načelnik koji je nadležan za pokretanje izrade akta strateškog planiranja donosi odluku o početku postupka vrednovanja; </w:t>
      </w:r>
    </w:p>
    <w:p w14:paraId="518E85F4" w14:textId="77777777" w:rsidR="000E04EA" w:rsidRPr="00B57002" w:rsidRDefault="00EE4FFA" w:rsidP="00CA27CA">
      <w:pPr>
        <w:numPr>
          <w:ilvl w:val="0"/>
          <w:numId w:val="8"/>
        </w:numPr>
        <w:pBdr>
          <w:left w:val="single" w:sz="4" w:space="4" w:color="auto"/>
        </w:pBdr>
        <w:spacing w:line="360" w:lineRule="auto"/>
        <w:ind w:left="1080"/>
        <w:rPr>
          <w:rFonts w:ascii="Cambria" w:hAnsi="Cambria"/>
          <w:highlight w:val="white"/>
        </w:rPr>
      </w:pPr>
      <w:r w:rsidRPr="00B57002">
        <w:rPr>
          <w:rFonts w:ascii="Cambria" w:eastAsia="Times New Roman" w:hAnsi="Cambria" w:cs="Times New Roman"/>
          <w:highlight w:val="white"/>
        </w:rPr>
        <w:t xml:space="preserve">Rezultati, ishodi i učinci provedbe akata strateškoga planiranja utvrđeni postupkom vrednovanja predstavljaju temelj za reviziju javnih politika i daljnje procese strateškoga planiranja.   </w:t>
      </w:r>
    </w:p>
    <w:p w14:paraId="63B5D58E" w14:textId="77777777" w:rsidR="000E04EA" w:rsidRPr="00B57002" w:rsidRDefault="000E04EA">
      <w:pPr>
        <w:spacing w:line="360" w:lineRule="auto"/>
        <w:ind w:left="1080"/>
        <w:rPr>
          <w:rFonts w:ascii="Cambria" w:eastAsia="Times New Roman" w:hAnsi="Cambria" w:cs="Times New Roman"/>
          <w:highlight w:val="white"/>
        </w:rPr>
      </w:pPr>
    </w:p>
    <w:p w14:paraId="51CE8259" w14:textId="77777777" w:rsidR="000E04EA" w:rsidRPr="00B57002" w:rsidRDefault="00EE4FFA">
      <w:pPr>
        <w:shd w:val="clear" w:color="auto" w:fill="FFFFFF"/>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Metodologija vrednovanja primijenit će se sukladno pravilima definiranim u Priručniku o strateškom planiranju te </w:t>
      </w:r>
      <w:r w:rsidRPr="00F96A55">
        <w:rPr>
          <w:rFonts w:ascii="Cambria" w:eastAsia="Times New Roman" w:hAnsi="Cambria" w:cs="Times New Roman"/>
          <w:iCs/>
          <w:highlight w:val="white"/>
        </w:rPr>
        <w:t xml:space="preserve">Pravilniku o rokovima i postupcima praćenja i izvještavanja o provedbi akata strateškog planiranja od nacionalnog značaja i od značaja za jedinice lokalne i područne (regionalne) samouprave. </w:t>
      </w:r>
    </w:p>
    <w:p w14:paraId="7A6B8165" w14:textId="77777777" w:rsidR="000E04EA" w:rsidRPr="00B57002" w:rsidRDefault="000E04EA">
      <w:pPr>
        <w:shd w:val="clear" w:color="auto" w:fill="FFFFFF"/>
        <w:spacing w:line="360" w:lineRule="auto"/>
        <w:jc w:val="both"/>
        <w:rPr>
          <w:rFonts w:ascii="Cambria" w:eastAsia="Times New Roman" w:hAnsi="Cambria" w:cs="Times New Roman"/>
        </w:rPr>
      </w:pPr>
    </w:p>
    <w:p w14:paraId="09500392" w14:textId="41462259" w:rsidR="000E04EA" w:rsidRDefault="000E04EA">
      <w:pPr>
        <w:spacing w:line="360" w:lineRule="auto"/>
        <w:rPr>
          <w:rFonts w:ascii="Cambria" w:eastAsia="Times New Roman" w:hAnsi="Cambria" w:cs="Times New Roman"/>
          <w:highlight w:val="white"/>
        </w:rPr>
      </w:pPr>
    </w:p>
    <w:p w14:paraId="3AA07ABD" w14:textId="3991664C" w:rsidR="002B2D77" w:rsidRPr="002B2D77" w:rsidRDefault="002B2D77" w:rsidP="002B2D77">
      <w:pPr>
        <w:rPr>
          <w:rFonts w:ascii="Cambria" w:eastAsia="Times New Roman" w:hAnsi="Cambria" w:cs="Times New Roman"/>
          <w:highlight w:val="white"/>
        </w:rPr>
      </w:pPr>
    </w:p>
    <w:p w14:paraId="1A0E4FF2" w14:textId="321DC4B1" w:rsidR="002B2D77" w:rsidRPr="002B2D77" w:rsidRDefault="002B2D77" w:rsidP="002B2D77">
      <w:pPr>
        <w:rPr>
          <w:rFonts w:ascii="Cambria" w:eastAsia="Times New Roman" w:hAnsi="Cambria" w:cs="Times New Roman"/>
          <w:highlight w:val="white"/>
        </w:rPr>
      </w:pPr>
    </w:p>
    <w:p w14:paraId="3B0F829B" w14:textId="5D125903" w:rsidR="002B2D77" w:rsidRPr="002B2D77" w:rsidRDefault="002B2D77" w:rsidP="002B2D77">
      <w:pPr>
        <w:rPr>
          <w:rFonts w:ascii="Cambria" w:eastAsia="Times New Roman" w:hAnsi="Cambria" w:cs="Times New Roman"/>
          <w:highlight w:val="white"/>
        </w:rPr>
      </w:pPr>
    </w:p>
    <w:p w14:paraId="23EDA6BA" w14:textId="6F21F0DA" w:rsidR="002B2D77" w:rsidRPr="002B2D77" w:rsidRDefault="002B2D77" w:rsidP="002B2D77">
      <w:pPr>
        <w:rPr>
          <w:rFonts w:ascii="Cambria" w:eastAsia="Times New Roman" w:hAnsi="Cambria" w:cs="Times New Roman"/>
          <w:highlight w:val="white"/>
        </w:rPr>
      </w:pPr>
    </w:p>
    <w:p w14:paraId="0421DFBF" w14:textId="2291624D" w:rsidR="002B2D77" w:rsidRPr="002B2D77" w:rsidRDefault="002B2D77" w:rsidP="002B2D77">
      <w:pPr>
        <w:rPr>
          <w:rFonts w:ascii="Cambria" w:eastAsia="Times New Roman" w:hAnsi="Cambria" w:cs="Times New Roman"/>
          <w:highlight w:val="white"/>
        </w:rPr>
      </w:pPr>
    </w:p>
    <w:p w14:paraId="3E74FB7D" w14:textId="28E0CA3F" w:rsidR="002B2D77" w:rsidRPr="002B2D77" w:rsidRDefault="002B2D77" w:rsidP="002B2D77">
      <w:pPr>
        <w:rPr>
          <w:rFonts w:ascii="Cambria" w:eastAsia="Times New Roman" w:hAnsi="Cambria" w:cs="Times New Roman"/>
          <w:highlight w:val="white"/>
        </w:rPr>
      </w:pPr>
    </w:p>
    <w:p w14:paraId="52BB9293" w14:textId="00F2FA62" w:rsidR="002B2D77" w:rsidRPr="002B2D77" w:rsidRDefault="002B2D77" w:rsidP="002B2D77">
      <w:pPr>
        <w:rPr>
          <w:rFonts w:ascii="Cambria" w:eastAsia="Times New Roman" w:hAnsi="Cambria" w:cs="Times New Roman"/>
          <w:highlight w:val="white"/>
        </w:rPr>
      </w:pPr>
    </w:p>
    <w:p w14:paraId="047C2113" w14:textId="290D9478" w:rsidR="002B2D77" w:rsidRPr="002B2D77" w:rsidRDefault="002B2D77" w:rsidP="002B2D77">
      <w:pPr>
        <w:rPr>
          <w:rFonts w:ascii="Cambria" w:eastAsia="Times New Roman" w:hAnsi="Cambria" w:cs="Times New Roman"/>
          <w:highlight w:val="white"/>
        </w:rPr>
      </w:pPr>
    </w:p>
    <w:p w14:paraId="09059845" w14:textId="36AF4CFF" w:rsidR="002B2D77" w:rsidRPr="002B2D77" w:rsidRDefault="002B2D77" w:rsidP="002B2D77">
      <w:pPr>
        <w:rPr>
          <w:rFonts w:ascii="Cambria" w:eastAsia="Times New Roman" w:hAnsi="Cambria" w:cs="Times New Roman"/>
          <w:highlight w:val="white"/>
        </w:rPr>
      </w:pPr>
    </w:p>
    <w:p w14:paraId="7E299E20" w14:textId="1DA41EB9" w:rsidR="002B2D77" w:rsidRPr="002B2D77" w:rsidRDefault="002B2D77" w:rsidP="002B2D77">
      <w:pPr>
        <w:rPr>
          <w:rFonts w:ascii="Cambria" w:eastAsia="Times New Roman" w:hAnsi="Cambria" w:cs="Times New Roman"/>
          <w:highlight w:val="white"/>
        </w:rPr>
      </w:pPr>
    </w:p>
    <w:p w14:paraId="3C3B64AB" w14:textId="4D91B635" w:rsidR="002B2D77" w:rsidRPr="002B2D77" w:rsidRDefault="002B2D77" w:rsidP="002B2D77">
      <w:pPr>
        <w:rPr>
          <w:rFonts w:ascii="Cambria" w:eastAsia="Times New Roman" w:hAnsi="Cambria" w:cs="Times New Roman"/>
          <w:highlight w:val="white"/>
        </w:rPr>
      </w:pPr>
    </w:p>
    <w:p w14:paraId="6A07F108" w14:textId="4DB6C1AE" w:rsidR="002B2D77" w:rsidRPr="002B2D77" w:rsidRDefault="002B2D77" w:rsidP="002B2D77">
      <w:pPr>
        <w:rPr>
          <w:rFonts w:ascii="Cambria" w:eastAsia="Times New Roman" w:hAnsi="Cambria" w:cs="Times New Roman"/>
          <w:highlight w:val="white"/>
        </w:rPr>
      </w:pPr>
    </w:p>
    <w:p w14:paraId="77312120" w14:textId="32D0BE90" w:rsidR="002B2D77" w:rsidRPr="002B2D77" w:rsidRDefault="002B2D77" w:rsidP="002B2D77">
      <w:pPr>
        <w:rPr>
          <w:rFonts w:ascii="Cambria" w:eastAsia="Times New Roman" w:hAnsi="Cambria" w:cs="Times New Roman"/>
          <w:highlight w:val="white"/>
        </w:rPr>
      </w:pPr>
    </w:p>
    <w:p w14:paraId="0D2B708F" w14:textId="5689D40C" w:rsidR="002B2D77" w:rsidRPr="002B2D77" w:rsidRDefault="002B2D77" w:rsidP="002B2D77">
      <w:pPr>
        <w:rPr>
          <w:rFonts w:ascii="Cambria" w:eastAsia="Times New Roman" w:hAnsi="Cambria" w:cs="Times New Roman"/>
          <w:highlight w:val="white"/>
        </w:rPr>
      </w:pPr>
    </w:p>
    <w:p w14:paraId="0098AFBF" w14:textId="7C9AEEA0" w:rsidR="002B2D77" w:rsidRPr="002B2D77" w:rsidRDefault="002B2D77" w:rsidP="002B2D77">
      <w:pPr>
        <w:rPr>
          <w:rFonts w:ascii="Cambria" w:eastAsia="Times New Roman" w:hAnsi="Cambria" w:cs="Times New Roman"/>
          <w:highlight w:val="white"/>
        </w:rPr>
      </w:pPr>
    </w:p>
    <w:p w14:paraId="5EC171D3" w14:textId="3E38A137" w:rsidR="002B2D77" w:rsidRPr="002B2D77" w:rsidRDefault="002B2D77" w:rsidP="002B2D77">
      <w:pPr>
        <w:rPr>
          <w:rFonts w:ascii="Cambria" w:eastAsia="Times New Roman" w:hAnsi="Cambria" w:cs="Times New Roman"/>
          <w:highlight w:val="white"/>
        </w:rPr>
      </w:pPr>
    </w:p>
    <w:p w14:paraId="1D8D9499" w14:textId="5B8A6E59" w:rsidR="002B2D77" w:rsidRPr="002B2D77" w:rsidRDefault="002B2D77" w:rsidP="002B2D77">
      <w:pPr>
        <w:rPr>
          <w:rFonts w:ascii="Cambria" w:eastAsia="Times New Roman" w:hAnsi="Cambria" w:cs="Times New Roman"/>
          <w:highlight w:val="white"/>
        </w:rPr>
      </w:pPr>
    </w:p>
    <w:p w14:paraId="68B83215" w14:textId="7D664317" w:rsidR="002B2D77" w:rsidRPr="002B2D77" w:rsidRDefault="002B2D77" w:rsidP="002B2D77">
      <w:pPr>
        <w:rPr>
          <w:rFonts w:ascii="Cambria" w:eastAsia="Times New Roman" w:hAnsi="Cambria" w:cs="Times New Roman"/>
          <w:highlight w:val="white"/>
        </w:rPr>
      </w:pPr>
    </w:p>
    <w:p w14:paraId="5728C609" w14:textId="52422AB3" w:rsidR="002B2D77" w:rsidRPr="002B2D77" w:rsidRDefault="002B2D77" w:rsidP="002B2D77">
      <w:pPr>
        <w:rPr>
          <w:rFonts w:ascii="Cambria" w:eastAsia="Times New Roman" w:hAnsi="Cambria" w:cs="Times New Roman"/>
          <w:highlight w:val="white"/>
        </w:rPr>
      </w:pPr>
    </w:p>
    <w:p w14:paraId="4F6CF04A" w14:textId="214B29DE" w:rsidR="002B2D77" w:rsidRPr="002B2D77" w:rsidRDefault="002B2D77" w:rsidP="002B2D77">
      <w:pPr>
        <w:rPr>
          <w:rFonts w:ascii="Cambria" w:eastAsia="Times New Roman" w:hAnsi="Cambria" w:cs="Times New Roman"/>
          <w:highlight w:val="white"/>
        </w:rPr>
      </w:pPr>
    </w:p>
    <w:p w14:paraId="5B91DB1A" w14:textId="058F49CB" w:rsidR="002B2D77" w:rsidRDefault="002B2D77" w:rsidP="002B2D77">
      <w:pPr>
        <w:rPr>
          <w:rFonts w:ascii="Cambria" w:eastAsia="Times New Roman" w:hAnsi="Cambria" w:cs="Times New Roman"/>
          <w:highlight w:val="white"/>
        </w:rPr>
      </w:pPr>
    </w:p>
    <w:p w14:paraId="68F1F9CB" w14:textId="65B19D17" w:rsidR="002B2D77" w:rsidRDefault="002B2D77" w:rsidP="007A4431">
      <w:pPr>
        <w:ind w:firstLine="720"/>
        <w:rPr>
          <w:rFonts w:ascii="Cambria" w:eastAsia="Times New Roman" w:hAnsi="Cambria" w:cs="Times New Roman"/>
          <w:highlight w:val="white"/>
        </w:rPr>
      </w:pPr>
      <w:r>
        <w:rPr>
          <w:rFonts w:ascii="Cambria" w:eastAsia="Times New Roman" w:hAnsi="Cambria" w:cs="Times New Roman"/>
          <w:highlight w:val="white"/>
        </w:rPr>
        <w:t xml:space="preserve">  </w:t>
      </w:r>
    </w:p>
    <w:p w14:paraId="7ED1DF80" w14:textId="23722A1F" w:rsidR="002B2D77" w:rsidRDefault="002B2D77" w:rsidP="002B2D77">
      <w:pPr>
        <w:ind w:firstLine="720"/>
        <w:rPr>
          <w:rFonts w:ascii="Cambria" w:eastAsia="Times New Roman" w:hAnsi="Cambria" w:cs="Times New Roman"/>
          <w:highlight w:val="white"/>
        </w:rPr>
      </w:pPr>
      <w:r>
        <w:rPr>
          <w:rFonts w:ascii="Cambria" w:eastAsia="Times New Roman" w:hAnsi="Cambria" w:cs="Times New Roman"/>
          <w:highlight w:val="white"/>
        </w:rPr>
        <w:lastRenderedPageBreak/>
        <w:t xml:space="preserve">  </w:t>
      </w:r>
    </w:p>
    <w:p w14:paraId="6DC6ABF8" w14:textId="79C03895" w:rsidR="002B2D77" w:rsidRDefault="002B2D77" w:rsidP="002B2D77">
      <w:pPr>
        <w:ind w:firstLine="720"/>
        <w:rPr>
          <w:rFonts w:ascii="Cambria" w:eastAsia="Times New Roman" w:hAnsi="Cambria" w:cs="Times New Roman"/>
          <w:highlight w:val="white"/>
        </w:rPr>
      </w:pPr>
    </w:p>
    <w:p w14:paraId="5E47B71F" w14:textId="0A5F0CBE" w:rsidR="002B2D77" w:rsidRPr="002B2D77" w:rsidRDefault="002B2D77" w:rsidP="002B2D77">
      <w:pPr>
        <w:ind w:firstLine="720"/>
        <w:rPr>
          <w:rFonts w:ascii="Cambria" w:eastAsia="Times New Roman" w:hAnsi="Cambria" w:cs="Times New Roman"/>
          <w:sz w:val="24"/>
          <w:szCs w:val="24"/>
          <w:highlight w:val="white"/>
        </w:rPr>
      </w:pPr>
      <w:r w:rsidRPr="002B2D77">
        <w:rPr>
          <w:rFonts w:ascii="Cambria" w:eastAsia="Times New Roman" w:hAnsi="Cambria" w:cs="Times New Roman"/>
          <w:sz w:val="24"/>
          <w:szCs w:val="24"/>
          <w:highlight w:val="white"/>
        </w:rPr>
        <w:t xml:space="preserve"> </w:t>
      </w:r>
    </w:p>
    <w:p w14:paraId="07A011B9" w14:textId="20F4F320" w:rsidR="002B2D77" w:rsidRPr="002B2D77" w:rsidRDefault="002B2D77" w:rsidP="002B2D77">
      <w:pPr>
        <w:pBdr>
          <w:bottom w:val="single" w:sz="4" w:space="1" w:color="auto"/>
        </w:pBdr>
        <w:spacing w:after="160" w:line="259" w:lineRule="auto"/>
        <w:rPr>
          <w:rFonts w:ascii="Cambria" w:eastAsia="Calibri" w:hAnsi="Cambria" w:cs="Times New Roman"/>
          <w:b/>
          <w:bCs/>
          <w:sz w:val="24"/>
          <w:szCs w:val="24"/>
          <w:lang w:eastAsia="en-US"/>
        </w:rPr>
      </w:pPr>
      <w:r w:rsidRPr="002B2D77">
        <w:rPr>
          <w:rFonts w:ascii="Cambria" w:eastAsia="Calibri" w:hAnsi="Cambria" w:cs="Times New Roman"/>
          <w:sz w:val="24"/>
          <w:szCs w:val="24"/>
          <w:lang w:eastAsia="en-US"/>
        </w:rPr>
        <w:t xml:space="preserve"> </w:t>
      </w:r>
      <w:r w:rsidRPr="002B2D77">
        <w:rPr>
          <w:rFonts w:ascii="Cambria" w:eastAsia="Calibri" w:hAnsi="Cambria" w:cs="Times New Roman"/>
          <w:b/>
          <w:bCs/>
          <w:sz w:val="24"/>
          <w:szCs w:val="24"/>
          <w:lang w:eastAsia="en-US"/>
        </w:rPr>
        <w:t>Izvori</w:t>
      </w:r>
    </w:p>
    <w:p w14:paraId="033E50A2" w14:textId="77777777" w:rsidR="002B2D77" w:rsidRDefault="002B2D77" w:rsidP="002B2D77">
      <w:pPr>
        <w:spacing w:after="160" w:line="259" w:lineRule="auto"/>
        <w:rPr>
          <w:rFonts w:ascii="Cambria" w:eastAsia="Calibri" w:hAnsi="Cambria" w:cs="Times New Roman"/>
          <w:lang w:eastAsia="en-US"/>
        </w:rPr>
      </w:pPr>
      <w:r>
        <w:rPr>
          <w:rFonts w:ascii="Cambria" w:eastAsia="Calibri" w:hAnsi="Cambria" w:cs="Times New Roman"/>
          <w:lang w:eastAsia="en-US"/>
        </w:rPr>
        <w:t xml:space="preserve"> </w:t>
      </w:r>
    </w:p>
    <w:p w14:paraId="2014967D" w14:textId="77777777" w:rsidR="002B2D77" w:rsidRDefault="002B2D77" w:rsidP="002B2D77">
      <w:pPr>
        <w:spacing w:after="160" w:line="259" w:lineRule="auto"/>
        <w:rPr>
          <w:rFonts w:ascii="Cambria" w:eastAsia="Calibri" w:hAnsi="Cambria" w:cs="Times New Roman"/>
          <w:lang w:eastAsia="en-US"/>
        </w:rPr>
      </w:pPr>
      <w:r>
        <w:rPr>
          <w:rFonts w:ascii="Cambria" w:eastAsia="Calibri" w:hAnsi="Cambria" w:cs="Times New Roman"/>
          <w:lang w:eastAsia="en-US"/>
        </w:rPr>
        <w:t xml:space="preserve"> </w:t>
      </w:r>
    </w:p>
    <w:p w14:paraId="71FFB1FF" w14:textId="2F81C2A2" w:rsidR="002B2D77" w:rsidRPr="002B2D77" w:rsidRDefault="002B2D77" w:rsidP="002B2D77">
      <w:pPr>
        <w:spacing w:after="160" w:line="259" w:lineRule="auto"/>
        <w:rPr>
          <w:rFonts w:ascii="Cambria" w:eastAsia="Calibri" w:hAnsi="Cambria" w:cs="Times New Roman"/>
          <w:lang w:eastAsia="en-US"/>
        </w:rPr>
      </w:pPr>
      <w:r w:rsidRPr="002B2D77">
        <w:rPr>
          <w:rFonts w:ascii="Cambria" w:eastAsia="Calibri" w:hAnsi="Cambria" w:cs="Times New Roman"/>
          <w:lang w:eastAsia="en-US"/>
        </w:rPr>
        <w:t xml:space="preserve">1. Zakon o sustavu strateškog planiranja i upravljanja razvojem Republike Hrvatske(Narodne novine br.123/207).    </w:t>
      </w:r>
    </w:p>
    <w:p w14:paraId="795C6EC9" w14:textId="77777777" w:rsidR="002B2D77" w:rsidRPr="002B2D77" w:rsidRDefault="002B2D77" w:rsidP="002B2D77">
      <w:pPr>
        <w:spacing w:after="160" w:line="259" w:lineRule="auto"/>
        <w:rPr>
          <w:rFonts w:ascii="Cambria" w:eastAsia="Calibri" w:hAnsi="Cambria" w:cs="Times New Roman"/>
          <w:lang w:eastAsia="en-US"/>
        </w:rPr>
      </w:pPr>
      <w:r w:rsidRPr="002B2D77">
        <w:rPr>
          <w:rFonts w:ascii="Cambria" w:eastAsia="Calibri" w:hAnsi="Cambria" w:cs="Times New Roman"/>
          <w:lang w:eastAsia="en-US"/>
        </w:rPr>
        <w:t xml:space="preserve">2. Uredba o smjernicama za izradu akata strateškog planiranja od nacionalnog značaja i od značaja za jedinice lokalne i područne (regionalne) samouprave(Narodne novine br. 89/2018).  </w:t>
      </w:r>
    </w:p>
    <w:p w14:paraId="6A12FC32" w14:textId="17A93B30" w:rsidR="002B2D77" w:rsidRPr="002B2D77" w:rsidRDefault="002B2D77" w:rsidP="002B2D77">
      <w:pPr>
        <w:spacing w:after="160" w:line="259" w:lineRule="auto"/>
        <w:rPr>
          <w:rFonts w:ascii="Cambria" w:eastAsia="Calibri" w:hAnsi="Cambria" w:cs="Times New Roman"/>
          <w:lang w:eastAsia="en-US"/>
        </w:rPr>
      </w:pPr>
      <w:r w:rsidRPr="002B2D77">
        <w:rPr>
          <w:rFonts w:ascii="Cambria" w:eastAsia="Calibri" w:hAnsi="Cambria" w:cs="Times New Roman"/>
          <w:lang w:eastAsia="en-US"/>
        </w:rPr>
        <w:t xml:space="preserve">3. </w:t>
      </w:r>
      <w:r w:rsidR="00257515">
        <w:rPr>
          <w:rFonts w:ascii="Cambria" w:eastAsia="Calibri" w:hAnsi="Cambria" w:cs="Times New Roman"/>
          <w:lang w:eastAsia="en-US"/>
        </w:rPr>
        <w:t>Strategija razvoja pametne Općine Šodolovci 2020. – 2023. (studeni 2020.)</w:t>
      </w:r>
    </w:p>
    <w:p w14:paraId="7561E8A5" w14:textId="77777777" w:rsidR="002B2D77" w:rsidRPr="002B2D77" w:rsidRDefault="002B2D77" w:rsidP="002B2D77">
      <w:pPr>
        <w:spacing w:after="160" w:line="259" w:lineRule="auto"/>
        <w:rPr>
          <w:rFonts w:ascii="Cambria" w:eastAsia="Calibri" w:hAnsi="Cambria" w:cs="Times New Roman"/>
          <w:lang w:eastAsia="en-US"/>
        </w:rPr>
      </w:pPr>
      <w:r w:rsidRPr="002B2D77">
        <w:rPr>
          <w:rFonts w:ascii="Cambria" w:eastAsia="Calibri" w:hAnsi="Cambria" w:cs="Times New Roman"/>
          <w:lang w:eastAsia="en-US"/>
        </w:rPr>
        <w:t xml:space="preserve">4. Nacionalna razvojna strategija Republike Hrvatske do 2030.godine   </w:t>
      </w:r>
    </w:p>
    <w:p w14:paraId="48270404" w14:textId="77777777" w:rsidR="002B2D77" w:rsidRPr="002B2D77" w:rsidRDefault="002B2D77" w:rsidP="002B2D77">
      <w:pPr>
        <w:spacing w:after="160" w:line="259" w:lineRule="auto"/>
        <w:rPr>
          <w:rFonts w:ascii="Cambria" w:eastAsia="Calibri" w:hAnsi="Cambria" w:cs="Times New Roman"/>
          <w:lang w:eastAsia="en-US"/>
        </w:rPr>
      </w:pPr>
      <w:r w:rsidRPr="002B2D77">
        <w:rPr>
          <w:rFonts w:ascii="Cambria" w:eastAsia="Calibri" w:hAnsi="Cambria" w:cs="Times New Roman"/>
          <w:lang w:eastAsia="en-US"/>
        </w:rPr>
        <w:t xml:space="preserve">5. Ministarstvo regionalnog razvoja i fondova Europske unije: Priručnik o strateškom planiranju (svibanj 2020.) </w:t>
      </w:r>
    </w:p>
    <w:p w14:paraId="1BD1F3E2" w14:textId="470EE0DE" w:rsidR="002B2D77" w:rsidRDefault="002B2D77" w:rsidP="002B2D77">
      <w:pPr>
        <w:spacing w:after="160" w:line="259" w:lineRule="auto"/>
        <w:rPr>
          <w:rFonts w:ascii="Cambria" w:eastAsia="Calibri" w:hAnsi="Cambria" w:cs="Times New Roman"/>
          <w:lang w:eastAsia="en-US"/>
        </w:rPr>
      </w:pPr>
      <w:r w:rsidRPr="002B2D77">
        <w:rPr>
          <w:rFonts w:ascii="Cambria" w:eastAsia="Calibri" w:hAnsi="Cambria" w:cs="Times New Roman"/>
          <w:lang w:eastAsia="en-US"/>
        </w:rPr>
        <w:t>6. Program Ujedinjenih naroda o održivom razvoju do 2030. godine(rujan, 2015.)</w:t>
      </w:r>
      <w:r w:rsidR="00B7431B">
        <w:rPr>
          <w:rFonts w:ascii="Cambria" w:eastAsia="Calibri" w:hAnsi="Cambria" w:cs="Times New Roman"/>
          <w:lang w:eastAsia="en-US"/>
        </w:rPr>
        <w:t xml:space="preserve"> </w:t>
      </w:r>
    </w:p>
    <w:p w14:paraId="20D5877B" w14:textId="69E45DF5" w:rsidR="00B7431B" w:rsidRDefault="00B7431B" w:rsidP="00B7431B">
      <w:pPr>
        <w:spacing w:after="160" w:line="259" w:lineRule="auto"/>
        <w:rPr>
          <w:rFonts w:ascii="Cambria" w:eastAsia="Calibri" w:hAnsi="Cambria" w:cs="Times New Roman"/>
          <w:lang w:eastAsia="en-US"/>
        </w:rPr>
      </w:pPr>
      <w:r>
        <w:rPr>
          <w:rFonts w:ascii="Cambria" w:eastAsia="Calibri" w:hAnsi="Cambria" w:cs="Times New Roman"/>
          <w:lang w:eastAsia="en-US"/>
        </w:rPr>
        <w:t xml:space="preserve">7.  </w:t>
      </w:r>
      <w:r w:rsidRPr="00B7431B">
        <w:rPr>
          <w:rFonts w:ascii="Cambria" w:eastAsia="Calibri" w:hAnsi="Cambria" w:cs="Times New Roman"/>
          <w:lang w:eastAsia="en-US"/>
        </w:rPr>
        <w:t>Plan razvoja</w:t>
      </w:r>
      <w:r>
        <w:rPr>
          <w:rFonts w:ascii="Cambria" w:eastAsia="Calibri" w:hAnsi="Cambria" w:cs="Times New Roman"/>
          <w:lang w:eastAsia="en-US"/>
        </w:rPr>
        <w:t xml:space="preserve"> </w:t>
      </w:r>
      <w:r w:rsidRPr="00B7431B">
        <w:rPr>
          <w:rFonts w:ascii="Cambria" w:eastAsia="Calibri" w:hAnsi="Cambria" w:cs="Times New Roman"/>
          <w:lang w:eastAsia="en-US"/>
        </w:rPr>
        <w:t>Osječko-baranjske</w:t>
      </w:r>
      <w:r>
        <w:rPr>
          <w:rFonts w:ascii="Cambria" w:eastAsia="Calibri" w:hAnsi="Cambria" w:cs="Times New Roman"/>
          <w:lang w:eastAsia="en-US"/>
        </w:rPr>
        <w:t xml:space="preserve"> </w:t>
      </w:r>
      <w:r w:rsidRPr="00B7431B">
        <w:rPr>
          <w:rFonts w:ascii="Cambria" w:eastAsia="Calibri" w:hAnsi="Cambria" w:cs="Times New Roman"/>
          <w:lang w:eastAsia="en-US"/>
        </w:rPr>
        <w:t>županije za</w:t>
      </w:r>
      <w:r>
        <w:rPr>
          <w:rFonts w:ascii="Cambria" w:eastAsia="Calibri" w:hAnsi="Cambria" w:cs="Times New Roman"/>
          <w:lang w:eastAsia="en-US"/>
        </w:rPr>
        <w:t xml:space="preserve"> </w:t>
      </w:r>
      <w:r w:rsidRPr="00B7431B">
        <w:rPr>
          <w:rFonts w:ascii="Cambria" w:eastAsia="Calibri" w:hAnsi="Cambria" w:cs="Times New Roman"/>
          <w:lang w:eastAsia="en-US"/>
        </w:rPr>
        <w:t>razdoblje do 2027.</w:t>
      </w:r>
      <w:r>
        <w:rPr>
          <w:rFonts w:ascii="Cambria" w:eastAsia="Calibri" w:hAnsi="Cambria" w:cs="Times New Roman"/>
          <w:lang w:eastAsia="en-US"/>
        </w:rPr>
        <w:t xml:space="preserve"> (ožujak, 2022.)</w:t>
      </w:r>
    </w:p>
    <w:p w14:paraId="78F581B4" w14:textId="7D7DC056" w:rsidR="007A4431" w:rsidRDefault="007A4431" w:rsidP="00B7431B">
      <w:pPr>
        <w:spacing w:after="160" w:line="259" w:lineRule="auto"/>
        <w:rPr>
          <w:rFonts w:ascii="Cambria" w:eastAsia="Calibri" w:hAnsi="Cambria" w:cs="Times New Roman"/>
          <w:lang w:eastAsia="en-US"/>
        </w:rPr>
      </w:pPr>
    </w:p>
    <w:p w14:paraId="5C489D73" w14:textId="68CD2881" w:rsidR="007A4431" w:rsidRDefault="007A4431" w:rsidP="00B7431B">
      <w:pPr>
        <w:spacing w:after="160" w:line="259" w:lineRule="auto"/>
        <w:rPr>
          <w:rFonts w:ascii="Cambria" w:eastAsia="Calibri" w:hAnsi="Cambria" w:cs="Times New Roman"/>
          <w:lang w:eastAsia="en-US"/>
        </w:rPr>
      </w:pPr>
    </w:p>
    <w:p w14:paraId="2197D400" w14:textId="58ACD67F" w:rsidR="007A4431" w:rsidRDefault="007A4431" w:rsidP="00B7431B">
      <w:pPr>
        <w:spacing w:after="160" w:line="259" w:lineRule="auto"/>
        <w:rPr>
          <w:rFonts w:ascii="Cambria" w:eastAsia="Calibri" w:hAnsi="Cambria" w:cs="Times New Roman"/>
          <w:lang w:eastAsia="en-US"/>
        </w:rPr>
      </w:pPr>
    </w:p>
    <w:p w14:paraId="79AD9F73" w14:textId="14CAEC67" w:rsidR="007A4431" w:rsidRDefault="007A4431" w:rsidP="00B7431B">
      <w:pPr>
        <w:spacing w:after="160" w:line="259" w:lineRule="auto"/>
        <w:rPr>
          <w:rFonts w:ascii="Cambria" w:eastAsia="Calibri" w:hAnsi="Cambria" w:cs="Times New Roman"/>
          <w:lang w:eastAsia="en-US"/>
        </w:rPr>
      </w:pPr>
    </w:p>
    <w:p w14:paraId="5EE330F3" w14:textId="34CDAFA5" w:rsidR="007A4431" w:rsidRDefault="007A4431" w:rsidP="00B7431B">
      <w:pPr>
        <w:spacing w:after="160" w:line="259" w:lineRule="auto"/>
        <w:rPr>
          <w:rFonts w:ascii="Cambria" w:eastAsia="Calibri" w:hAnsi="Cambria" w:cs="Times New Roman"/>
          <w:lang w:eastAsia="en-US"/>
        </w:rPr>
      </w:pPr>
      <w:r>
        <w:rPr>
          <w:rFonts w:ascii="Cambria" w:eastAsia="Calibri" w:hAnsi="Cambria" w:cs="Times New Roman"/>
          <w:lang w:eastAsia="en-US"/>
        </w:rPr>
        <w:t>KLASA:300-01/21-01/1</w:t>
      </w:r>
    </w:p>
    <w:p w14:paraId="798E82BE" w14:textId="004C5E4E" w:rsidR="007A4431" w:rsidRDefault="007A4431" w:rsidP="00B7431B">
      <w:pPr>
        <w:spacing w:after="160" w:line="259" w:lineRule="auto"/>
        <w:rPr>
          <w:rFonts w:ascii="Cambria" w:eastAsia="Calibri" w:hAnsi="Cambria" w:cs="Times New Roman"/>
          <w:lang w:eastAsia="en-US"/>
        </w:rPr>
      </w:pPr>
      <w:r>
        <w:rPr>
          <w:rFonts w:ascii="Cambria" w:eastAsia="Calibri" w:hAnsi="Cambria" w:cs="Times New Roman"/>
          <w:lang w:eastAsia="en-US"/>
        </w:rPr>
        <w:t>URBROJ:2158-36-02-22-6</w:t>
      </w:r>
    </w:p>
    <w:p w14:paraId="22751D73" w14:textId="27484110" w:rsidR="007A4431" w:rsidRPr="002B2D77" w:rsidRDefault="007A4431" w:rsidP="00B7431B">
      <w:pPr>
        <w:spacing w:after="160" w:line="259" w:lineRule="auto"/>
        <w:rPr>
          <w:rFonts w:ascii="Cambria" w:eastAsia="Calibri" w:hAnsi="Cambria" w:cs="Times New Roman"/>
          <w:lang w:eastAsia="en-US"/>
        </w:rPr>
      </w:pPr>
      <w:r>
        <w:rPr>
          <w:rFonts w:ascii="Cambria" w:eastAsia="Calibri" w:hAnsi="Cambria" w:cs="Times New Roman"/>
          <w:lang w:eastAsia="en-US"/>
        </w:rPr>
        <w:t>U Šodolovcima, 12. prosinca 2022.</w:t>
      </w:r>
    </w:p>
    <w:p w14:paraId="7B788859" w14:textId="4158F0E6" w:rsidR="002B2D77" w:rsidRPr="002B2D77" w:rsidRDefault="002B2D77" w:rsidP="002B2D77">
      <w:pPr>
        <w:rPr>
          <w:rFonts w:ascii="Cambria" w:eastAsia="Times New Roman" w:hAnsi="Cambria" w:cs="Times New Roman"/>
          <w:highlight w:val="white"/>
        </w:rPr>
      </w:pPr>
    </w:p>
    <w:sectPr w:rsidR="002B2D77" w:rsidRPr="002B2D77">
      <w:headerReference w:type="default" r:id="rId9"/>
      <w:footerReference w:type="default" r:id="rId10"/>
      <w:pgSz w:w="11909" w:h="16834"/>
      <w:pgMar w:top="283"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83C8" w14:textId="77777777" w:rsidR="004D74DE" w:rsidRDefault="004D74DE">
      <w:pPr>
        <w:spacing w:line="240" w:lineRule="auto"/>
      </w:pPr>
      <w:r>
        <w:separator/>
      </w:r>
    </w:p>
  </w:endnote>
  <w:endnote w:type="continuationSeparator" w:id="0">
    <w:p w14:paraId="11E573C8" w14:textId="77777777" w:rsidR="004D74DE" w:rsidRDefault="004D7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23"/>
      <w:gridCol w:w="1806"/>
    </w:tblGrid>
    <w:sdt>
      <w:sdtPr>
        <w:rPr>
          <w:rFonts w:asciiTheme="majorHAnsi" w:eastAsiaTheme="majorEastAsia" w:hAnsiTheme="majorHAnsi" w:cstheme="majorBidi"/>
          <w:sz w:val="20"/>
          <w:szCs w:val="20"/>
        </w:rPr>
        <w:id w:val="971480034"/>
        <w:docPartObj>
          <w:docPartGallery w:val="Page Numbers (Bottom of Page)"/>
          <w:docPartUnique/>
        </w:docPartObj>
      </w:sdtPr>
      <w:sdtEndPr>
        <w:rPr>
          <w:rFonts w:asciiTheme="minorHAnsi" w:eastAsia="Arial" w:hAnsiTheme="minorHAnsi" w:cs="Arial"/>
          <w:sz w:val="22"/>
          <w:szCs w:val="22"/>
        </w:rPr>
      </w:sdtEndPr>
      <w:sdtContent>
        <w:tr w:rsidR="007B0117" w14:paraId="734D67AA" w14:textId="77777777">
          <w:trPr>
            <w:trHeight w:val="727"/>
          </w:trPr>
          <w:tc>
            <w:tcPr>
              <w:tcW w:w="4000" w:type="pct"/>
              <w:tcBorders>
                <w:right w:val="triple" w:sz="4" w:space="0" w:color="4F81BD" w:themeColor="accent1"/>
              </w:tcBorders>
            </w:tcPr>
            <w:p w14:paraId="7F0D13B2" w14:textId="34A79B0B" w:rsidR="007B0117" w:rsidRDefault="007B0117">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14:paraId="33B9A075" w14:textId="7B8EE9AD" w:rsidR="007B0117" w:rsidRPr="00F655C6" w:rsidRDefault="007B0117">
              <w:pPr>
                <w:tabs>
                  <w:tab w:val="left" w:pos="1490"/>
                </w:tabs>
                <w:rPr>
                  <w:rFonts w:asciiTheme="minorHAnsi" w:eastAsiaTheme="majorEastAsia" w:hAnsiTheme="minorHAnsi" w:cstheme="majorBidi"/>
                  <w:sz w:val="28"/>
                  <w:szCs w:val="28"/>
                </w:rPr>
              </w:pPr>
              <w:r w:rsidRPr="00F655C6">
                <w:rPr>
                  <w:rFonts w:asciiTheme="minorHAnsi" w:hAnsiTheme="minorHAnsi"/>
                </w:rPr>
                <w:fldChar w:fldCharType="begin"/>
              </w:r>
              <w:r w:rsidRPr="00F655C6">
                <w:rPr>
                  <w:rFonts w:asciiTheme="minorHAnsi" w:hAnsiTheme="minorHAnsi"/>
                </w:rPr>
                <w:instrText>PAGE    \* MERGEFORMAT</w:instrText>
              </w:r>
              <w:r w:rsidRPr="00F655C6">
                <w:rPr>
                  <w:rFonts w:asciiTheme="minorHAnsi" w:hAnsiTheme="minorHAnsi"/>
                </w:rPr>
                <w:fldChar w:fldCharType="separate"/>
              </w:r>
              <w:r w:rsidRPr="00F655C6">
                <w:rPr>
                  <w:rFonts w:asciiTheme="minorHAnsi" w:hAnsiTheme="minorHAnsi"/>
                </w:rPr>
                <w:t>2</w:t>
              </w:r>
              <w:r w:rsidRPr="00F655C6">
                <w:rPr>
                  <w:rFonts w:asciiTheme="minorHAnsi" w:hAnsiTheme="minorHAnsi"/>
                </w:rPr>
                <w:fldChar w:fldCharType="end"/>
              </w:r>
            </w:p>
          </w:tc>
        </w:tr>
      </w:sdtContent>
    </w:sdt>
  </w:tbl>
  <w:p w14:paraId="39AD4F25" w14:textId="0B2B2FCD" w:rsidR="000E04EA" w:rsidRDefault="000E04E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19E49" w14:textId="77777777" w:rsidR="004D74DE" w:rsidRDefault="004D74DE">
      <w:pPr>
        <w:spacing w:line="240" w:lineRule="auto"/>
      </w:pPr>
      <w:r>
        <w:separator/>
      </w:r>
    </w:p>
  </w:footnote>
  <w:footnote w:type="continuationSeparator" w:id="0">
    <w:p w14:paraId="6E823CDE" w14:textId="77777777" w:rsidR="004D74DE" w:rsidRDefault="004D74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762C9" w14:textId="77777777" w:rsidR="000E04EA" w:rsidRDefault="000E04E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3B1"/>
    <w:multiLevelType w:val="hybridMultilevel"/>
    <w:tmpl w:val="4DE2355C"/>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403793"/>
    <w:multiLevelType w:val="multilevel"/>
    <w:tmpl w:val="7B061F7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3110D9"/>
    <w:multiLevelType w:val="multilevel"/>
    <w:tmpl w:val="35DCC3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93193B"/>
    <w:multiLevelType w:val="multilevel"/>
    <w:tmpl w:val="55C26452"/>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0865107"/>
    <w:multiLevelType w:val="multilevel"/>
    <w:tmpl w:val="A1105A8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332846BC"/>
    <w:multiLevelType w:val="multilevel"/>
    <w:tmpl w:val="9A1EFD48"/>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8403F34"/>
    <w:multiLevelType w:val="multilevel"/>
    <w:tmpl w:val="E9B44FD2"/>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BD400F3"/>
    <w:multiLevelType w:val="hybridMultilevel"/>
    <w:tmpl w:val="C660D7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78E641E"/>
    <w:multiLevelType w:val="multilevel"/>
    <w:tmpl w:val="5C78FEA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B51EB4"/>
    <w:multiLevelType w:val="multilevel"/>
    <w:tmpl w:val="2BF6E326"/>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DC50C0E"/>
    <w:multiLevelType w:val="multilevel"/>
    <w:tmpl w:val="5DEA34AA"/>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69040859"/>
    <w:multiLevelType w:val="multilevel"/>
    <w:tmpl w:val="C510A50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A295041"/>
    <w:multiLevelType w:val="multilevel"/>
    <w:tmpl w:val="37340CE0"/>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738750091">
    <w:abstractNumId w:val="1"/>
  </w:num>
  <w:num w:numId="2" w16cid:durableId="780076804">
    <w:abstractNumId w:val="5"/>
  </w:num>
  <w:num w:numId="3" w16cid:durableId="902519233">
    <w:abstractNumId w:val="3"/>
  </w:num>
  <w:num w:numId="4" w16cid:durableId="793400563">
    <w:abstractNumId w:val="12"/>
  </w:num>
  <w:num w:numId="5" w16cid:durableId="1293752710">
    <w:abstractNumId w:val="6"/>
  </w:num>
  <w:num w:numId="6" w16cid:durableId="704870029">
    <w:abstractNumId w:val="10"/>
  </w:num>
  <w:num w:numId="7" w16cid:durableId="1383599286">
    <w:abstractNumId w:val="9"/>
  </w:num>
  <w:num w:numId="8" w16cid:durableId="483014029">
    <w:abstractNumId w:val="11"/>
  </w:num>
  <w:num w:numId="9" w16cid:durableId="1748452332">
    <w:abstractNumId w:val="4"/>
  </w:num>
  <w:num w:numId="10" w16cid:durableId="2060740770">
    <w:abstractNumId w:val="2"/>
  </w:num>
  <w:num w:numId="11" w16cid:durableId="457378582">
    <w:abstractNumId w:val="8"/>
  </w:num>
  <w:num w:numId="12" w16cid:durableId="664475091">
    <w:abstractNumId w:val="0"/>
  </w:num>
  <w:num w:numId="13" w16cid:durableId="9243439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4EA"/>
    <w:rsid w:val="00075E4B"/>
    <w:rsid w:val="00090A69"/>
    <w:rsid w:val="000964A6"/>
    <w:rsid w:val="0009713F"/>
    <w:rsid w:val="000B0D66"/>
    <w:rsid w:val="000E04EA"/>
    <w:rsid w:val="00126334"/>
    <w:rsid w:val="001B15F6"/>
    <w:rsid w:val="001E1C17"/>
    <w:rsid w:val="00213B28"/>
    <w:rsid w:val="00214FC8"/>
    <w:rsid w:val="00257515"/>
    <w:rsid w:val="002B08E8"/>
    <w:rsid w:val="002B2D77"/>
    <w:rsid w:val="002E3964"/>
    <w:rsid w:val="002E61B5"/>
    <w:rsid w:val="003130DA"/>
    <w:rsid w:val="00315FB3"/>
    <w:rsid w:val="00325FCC"/>
    <w:rsid w:val="00374203"/>
    <w:rsid w:val="003C0F9A"/>
    <w:rsid w:val="003E50AE"/>
    <w:rsid w:val="00414704"/>
    <w:rsid w:val="00434098"/>
    <w:rsid w:val="004B5AA4"/>
    <w:rsid w:val="004D74DE"/>
    <w:rsid w:val="0050035B"/>
    <w:rsid w:val="00504FF6"/>
    <w:rsid w:val="00507DC3"/>
    <w:rsid w:val="00531698"/>
    <w:rsid w:val="005464BE"/>
    <w:rsid w:val="00547C98"/>
    <w:rsid w:val="00554A9E"/>
    <w:rsid w:val="00565BAC"/>
    <w:rsid w:val="005B4610"/>
    <w:rsid w:val="005C3D1B"/>
    <w:rsid w:val="006041CE"/>
    <w:rsid w:val="006357B5"/>
    <w:rsid w:val="00645280"/>
    <w:rsid w:val="006509FB"/>
    <w:rsid w:val="00651BF1"/>
    <w:rsid w:val="00653565"/>
    <w:rsid w:val="0068187C"/>
    <w:rsid w:val="0068739D"/>
    <w:rsid w:val="006B074E"/>
    <w:rsid w:val="006E6D5D"/>
    <w:rsid w:val="007077A4"/>
    <w:rsid w:val="0072379C"/>
    <w:rsid w:val="007A4431"/>
    <w:rsid w:val="007A794C"/>
    <w:rsid w:val="007B0117"/>
    <w:rsid w:val="007C5E94"/>
    <w:rsid w:val="007D52DB"/>
    <w:rsid w:val="007F5BDC"/>
    <w:rsid w:val="00812885"/>
    <w:rsid w:val="00884B93"/>
    <w:rsid w:val="008C0DDC"/>
    <w:rsid w:val="008E2025"/>
    <w:rsid w:val="009129C4"/>
    <w:rsid w:val="00914B4F"/>
    <w:rsid w:val="009412EF"/>
    <w:rsid w:val="0094765C"/>
    <w:rsid w:val="00975EE3"/>
    <w:rsid w:val="009823E9"/>
    <w:rsid w:val="00985412"/>
    <w:rsid w:val="009F00D7"/>
    <w:rsid w:val="00A31078"/>
    <w:rsid w:val="00A5713D"/>
    <w:rsid w:val="00A72D57"/>
    <w:rsid w:val="00A746D5"/>
    <w:rsid w:val="00A816DB"/>
    <w:rsid w:val="00A86EE6"/>
    <w:rsid w:val="00A95DF3"/>
    <w:rsid w:val="00AA4303"/>
    <w:rsid w:val="00B311DC"/>
    <w:rsid w:val="00B360FA"/>
    <w:rsid w:val="00B43B36"/>
    <w:rsid w:val="00B538BB"/>
    <w:rsid w:val="00B57002"/>
    <w:rsid w:val="00B7431B"/>
    <w:rsid w:val="00C44E05"/>
    <w:rsid w:val="00CA27CA"/>
    <w:rsid w:val="00CF1A3B"/>
    <w:rsid w:val="00CF2A3C"/>
    <w:rsid w:val="00D9345A"/>
    <w:rsid w:val="00DA00D9"/>
    <w:rsid w:val="00DB6098"/>
    <w:rsid w:val="00DF214C"/>
    <w:rsid w:val="00E03319"/>
    <w:rsid w:val="00E06200"/>
    <w:rsid w:val="00E34F4B"/>
    <w:rsid w:val="00E71D87"/>
    <w:rsid w:val="00EA3F95"/>
    <w:rsid w:val="00EA6199"/>
    <w:rsid w:val="00EC179E"/>
    <w:rsid w:val="00EE4FFA"/>
    <w:rsid w:val="00EE6AE1"/>
    <w:rsid w:val="00F03671"/>
    <w:rsid w:val="00F2097C"/>
    <w:rsid w:val="00F33184"/>
    <w:rsid w:val="00F42A05"/>
    <w:rsid w:val="00F655C6"/>
    <w:rsid w:val="00F72C78"/>
    <w:rsid w:val="00F96A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E68F"/>
  <w15:docId w15:val="{CD7C597A-44E1-4A71-A9F2-FB094D5D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hr-HR" w:eastAsia="hr-H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00" w:after="120"/>
      <w:outlineLvl w:val="0"/>
    </w:pPr>
    <w:rPr>
      <w:sz w:val="40"/>
      <w:szCs w:val="40"/>
    </w:rPr>
  </w:style>
  <w:style w:type="paragraph" w:styleId="Naslov2">
    <w:name w:val="heading 2"/>
    <w:basedOn w:val="Normal"/>
    <w:next w:val="Normal"/>
    <w:uiPriority w:val="9"/>
    <w:semiHidden/>
    <w:unhideWhenUsed/>
    <w:qFormat/>
    <w:pPr>
      <w:keepNext/>
      <w:keepLines/>
      <w:spacing w:before="360" w:after="120"/>
      <w:outlineLvl w:val="1"/>
    </w:pPr>
    <w:rPr>
      <w:sz w:val="32"/>
      <w:szCs w:val="32"/>
    </w:rPr>
  </w:style>
  <w:style w:type="paragraph" w:styleId="Naslov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Naslov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Naslov5">
    <w:name w:val="heading 5"/>
    <w:basedOn w:val="Normal"/>
    <w:next w:val="Normal"/>
    <w:uiPriority w:val="9"/>
    <w:semiHidden/>
    <w:unhideWhenUsed/>
    <w:qFormat/>
    <w:pPr>
      <w:keepNext/>
      <w:keepLines/>
      <w:spacing w:before="240" w:after="80"/>
      <w:outlineLvl w:val="4"/>
    </w:pPr>
    <w:rPr>
      <w:color w:val="666666"/>
    </w:rPr>
  </w:style>
  <w:style w:type="paragraph" w:styleId="Naslov6">
    <w:name w:val="heading 6"/>
    <w:basedOn w:val="Normal"/>
    <w:next w:val="Normal"/>
    <w:uiPriority w:val="9"/>
    <w:semiHidden/>
    <w:unhideWhenUsed/>
    <w:qFormat/>
    <w:pPr>
      <w:keepNext/>
      <w:keepLines/>
      <w:spacing w:before="240" w:after="80"/>
      <w:outlineLvl w:val="5"/>
    </w:pPr>
    <w:rPr>
      <w:i/>
      <w:color w:val="66666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uiPriority w:val="10"/>
    <w:qFormat/>
    <w:pPr>
      <w:keepNext/>
      <w:keepLines/>
      <w:spacing w:after="60"/>
    </w:pPr>
    <w:rPr>
      <w:sz w:val="52"/>
      <w:szCs w:val="52"/>
    </w:rPr>
  </w:style>
  <w:style w:type="paragraph" w:styleId="Podnaslov">
    <w:name w:val="Subtitle"/>
    <w:basedOn w:val="Normal"/>
    <w:next w:val="Normal"/>
    <w:uiPriority w:val="11"/>
    <w:qFormat/>
    <w:pPr>
      <w:keepNext/>
      <w:keepLines/>
      <w:shd w:val="clear" w:color="auto" w:fill="F2F2F2"/>
      <w:spacing w:after="320"/>
    </w:pPr>
    <w:rPr>
      <w:rFonts w:ascii="Times New Roman" w:eastAsia="Times New Roman" w:hAnsi="Times New Roman" w:cs="Times New Roman"/>
      <w:b/>
      <w:sz w:val="30"/>
      <w:szCs w:val="30"/>
    </w:rPr>
  </w:style>
  <w:style w:type="table" w:customStyle="1" w:styleId="a">
    <w:basedOn w:val="Obinatablica"/>
    <w:pPr>
      <w:spacing w:line="240" w:lineRule="auto"/>
    </w:pPr>
    <w:tblPr>
      <w:tblStyleRowBandSize w:val="1"/>
      <w:tblStyleColBandSize w:val="1"/>
    </w:tblPr>
  </w:style>
  <w:style w:type="table" w:customStyle="1" w:styleId="a0">
    <w:basedOn w:val="Obinatablica"/>
    <w:tblPr>
      <w:tblStyleRowBandSize w:val="1"/>
      <w:tblStyleColBandSize w:val="1"/>
      <w:tblCellMar>
        <w:left w:w="115" w:type="dxa"/>
        <w:right w:w="115" w:type="dxa"/>
      </w:tblCellMar>
    </w:tblPr>
  </w:style>
  <w:style w:type="paragraph" w:styleId="Odlomakpopisa">
    <w:name w:val="List Paragraph"/>
    <w:basedOn w:val="Normal"/>
    <w:uiPriority w:val="34"/>
    <w:qFormat/>
    <w:rsid w:val="0094765C"/>
    <w:pPr>
      <w:ind w:left="720"/>
      <w:contextualSpacing/>
    </w:pPr>
  </w:style>
  <w:style w:type="table" w:customStyle="1" w:styleId="TableGrid1">
    <w:name w:val="Table Grid1"/>
    <w:basedOn w:val="Obinatablica"/>
    <w:next w:val="Reetkatablice"/>
    <w:uiPriority w:val="39"/>
    <w:rsid w:val="00F72C78"/>
    <w:pPr>
      <w:spacing w:line="240" w:lineRule="auto"/>
    </w:pPr>
    <w:rPr>
      <w:rFonts w:eastAsia="Calibri"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F72C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213B28"/>
    <w:pPr>
      <w:tabs>
        <w:tab w:val="center" w:pos="4513"/>
        <w:tab w:val="right" w:pos="9026"/>
      </w:tabs>
      <w:spacing w:line="240" w:lineRule="auto"/>
    </w:pPr>
  </w:style>
  <w:style w:type="character" w:customStyle="1" w:styleId="ZaglavljeChar">
    <w:name w:val="Zaglavlje Char"/>
    <w:basedOn w:val="Zadanifontodlomka"/>
    <w:link w:val="Zaglavlje"/>
    <w:uiPriority w:val="99"/>
    <w:rsid w:val="00213B28"/>
  </w:style>
  <w:style w:type="paragraph" w:styleId="Podnoje">
    <w:name w:val="footer"/>
    <w:basedOn w:val="Normal"/>
    <w:link w:val="PodnojeChar"/>
    <w:uiPriority w:val="99"/>
    <w:unhideWhenUsed/>
    <w:rsid w:val="00213B28"/>
    <w:pPr>
      <w:tabs>
        <w:tab w:val="center" w:pos="4513"/>
        <w:tab w:val="right" w:pos="9026"/>
      </w:tabs>
      <w:spacing w:line="240" w:lineRule="auto"/>
    </w:pPr>
  </w:style>
  <w:style w:type="character" w:customStyle="1" w:styleId="PodnojeChar">
    <w:name w:val="Podnožje Char"/>
    <w:basedOn w:val="Zadanifontodlomka"/>
    <w:link w:val="Podnoje"/>
    <w:uiPriority w:val="99"/>
    <w:rsid w:val="00213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1294</TotalTime>
  <Pages>24</Pages>
  <Words>5539</Words>
  <Characters>31573</Characters>
  <Application>Microsoft Office Word</Application>
  <DocSecurity>0</DocSecurity>
  <Lines>263</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dc:creator>
  <cp:lastModifiedBy>Općina Šodolovci</cp:lastModifiedBy>
  <cp:revision>75</cp:revision>
  <cp:lastPrinted>2022-12-28T11:21:00Z</cp:lastPrinted>
  <dcterms:created xsi:type="dcterms:W3CDTF">2021-12-13T14:11:00Z</dcterms:created>
  <dcterms:modified xsi:type="dcterms:W3CDTF">2023-01-05T12:50:00Z</dcterms:modified>
</cp:coreProperties>
</file>