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81E71" w:rsidRPr="00F575C3" w:rsidRDefault="00681E71" w:rsidP="00681E71">
      <w:pPr>
        <w:jc w:val="center"/>
        <w:rPr>
          <w:rFonts w:ascii="Times New Roman" w:hAnsi="Times New Roman" w:cs="Times New Roman"/>
          <w:i/>
          <w:sz w:val="72"/>
          <w:szCs w:val="72"/>
        </w:rPr>
      </w:pPr>
      <w:bookmarkStart w:id="0" w:name="_Hlk120179096"/>
      <w:bookmarkEnd w:id="0"/>
      <w:r w:rsidRPr="00F575C3">
        <w:rPr>
          <w:rFonts w:ascii="Times New Roman" w:hAnsi="Times New Roman" w:cs="Times New Roman"/>
          <w:i/>
          <w:sz w:val="72"/>
          <w:szCs w:val="72"/>
        </w:rPr>
        <w:t>Službeni glasnik</w:t>
      </w:r>
    </w:p>
    <w:p w:rsidR="00681E71" w:rsidRPr="00F575C3" w:rsidRDefault="00681E71" w:rsidP="00681E71">
      <w:pPr>
        <w:jc w:val="center"/>
        <w:rPr>
          <w:rFonts w:ascii="Times New Roman" w:hAnsi="Times New Roman" w:cs="Times New Roman"/>
          <w:i/>
          <w:sz w:val="52"/>
          <w:szCs w:val="52"/>
        </w:rPr>
      </w:pPr>
      <w:r w:rsidRPr="00F575C3">
        <w:rPr>
          <w:rFonts w:ascii="Times New Roman" w:hAnsi="Times New Roman" w:cs="Times New Roman"/>
          <w:i/>
          <w:sz w:val="52"/>
          <w:szCs w:val="52"/>
        </w:rPr>
        <w:t>Općine Šodolovci</w:t>
      </w:r>
    </w:p>
    <w:p w:rsidR="00681E71" w:rsidRDefault="00681E71" w:rsidP="00681E71">
      <w:pPr>
        <w:jc w:val="both"/>
        <w:rPr>
          <w:rFonts w:ascii="Times New Roman" w:hAnsi="Times New Roman" w:cs="Times New Roman"/>
          <w:u w:val="single"/>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4410"/>
        <w:gridCol w:w="2625"/>
      </w:tblGrid>
      <w:tr w:rsidR="00681E71" w:rsidTr="00381D56">
        <w:trPr>
          <w:trHeight w:val="729"/>
        </w:trPr>
        <w:tc>
          <w:tcPr>
            <w:tcW w:w="2145" w:type="dxa"/>
            <w:tcBorders>
              <w:bottom w:val="single" w:sz="4" w:space="0" w:color="auto"/>
            </w:tcBorders>
          </w:tcPr>
          <w:p w:rsidR="00681E71" w:rsidRPr="00EE55FD" w:rsidRDefault="00681E71" w:rsidP="00381D56">
            <w:pPr>
              <w:jc w:val="center"/>
              <w:rPr>
                <w:rFonts w:ascii="Times New Roman" w:hAnsi="Times New Roman" w:cs="Times New Roman"/>
                <w:b/>
                <w:bCs/>
              </w:rPr>
            </w:pPr>
            <w:r w:rsidRPr="00EE55FD">
              <w:rPr>
                <w:rFonts w:ascii="Times New Roman" w:hAnsi="Times New Roman" w:cs="Times New Roman"/>
                <w:b/>
                <w:bCs/>
              </w:rPr>
              <w:t>GODINA XX</w:t>
            </w:r>
            <w:r>
              <w:rPr>
                <w:rFonts w:ascii="Times New Roman" w:hAnsi="Times New Roman" w:cs="Times New Roman"/>
                <w:b/>
                <w:bCs/>
              </w:rPr>
              <w:t>V</w:t>
            </w:r>
          </w:p>
        </w:tc>
        <w:tc>
          <w:tcPr>
            <w:tcW w:w="4410" w:type="dxa"/>
          </w:tcPr>
          <w:p w:rsidR="00681E71" w:rsidRPr="00EE55FD" w:rsidRDefault="00681E71" w:rsidP="00381D56">
            <w:pPr>
              <w:jc w:val="center"/>
              <w:rPr>
                <w:rFonts w:ascii="Times New Roman" w:hAnsi="Times New Roman" w:cs="Times New Roman"/>
                <w:b/>
                <w:bCs/>
              </w:rPr>
            </w:pPr>
            <w:r w:rsidRPr="00EE55FD">
              <w:rPr>
                <w:rFonts w:ascii="Times New Roman" w:hAnsi="Times New Roman" w:cs="Times New Roman"/>
                <w:b/>
                <w:bCs/>
              </w:rPr>
              <w:t>ŠODOLOVCI,</w:t>
            </w:r>
            <w:r>
              <w:rPr>
                <w:rFonts w:ascii="Times New Roman" w:hAnsi="Times New Roman" w:cs="Times New Roman"/>
                <w:b/>
                <w:bCs/>
              </w:rPr>
              <w:t xml:space="preserve"> 15. studenog 2022.</w:t>
            </w:r>
          </w:p>
        </w:tc>
        <w:tc>
          <w:tcPr>
            <w:tcW w:w="2625" w:type="dxa"/>
          </w:tcPr>
          <w:p w:rsidR="00681E71" w:rsidRPr="00EE55FD" w:rsidRDefault="00681E71" w:rsidP="00381D56">
            <w:pPr>
              <w:jc w:val="center"/>
              <w:rPr>
                <w:rFonts w:ascii="Times New Roman" w:hAnsi="Times New Roman" w:cs="Times New Roman"/>
                <w:b/>
                <w:bCs/>
              </w:rPr>
            </w:pPr>
            <w:r w:rsidRPr="00EE55FD">
              <w:rPr>
                <w:rFonts w:ascii="Times New Roman" w:hAnsi="Times New Roman" w:cs="Times New Roman"/>
                <w:b/>
                <w:bCs/>
              </w:rPr>
              <w:t xml:space="preserve">BROJ </w:t>
            </w:r>
            <w:r>
              <w:rPr>
                <w:rFonts w:ascii="Times New Roman" w:hAnsi="Times New Roman" w:cs="Times New Roman"/>
                <w:b/>
                <w:bCs/>
              </w:rPr>
              <w:t>8</w:t>
            </w:r>
          </w:p>
        </w:tc>
      </w:tr>
    </w:tbl>
    <w:p w:rsidR="00681E71" w:rsidRPr="00F575C3" w:rsidRDefault="00681E71" w:rsidP="00681E71">
      <w:pPr>
        <w:jc w:val="both"/>
        <w:rPr>
          <w:rFonts w:ascii="Times New Roman" w:hAnsi="Times New Roman" w:cs="Times New Roman"/>
          <w:u w:val="single"/>
        </w:rPr>
      </w:pPr>
    </w:p>
    <w:p w:rsidR="00681E71" w:rsidRDefault="00681E71" w:rsidP="00681E71">
      <w:pPr>
        <w:rPr>
          <w:rFonts w:ascii="Times New Roman" w:hAnsi="Times New Roman" w:cs="Times New Roman"/>
          <w:b/>
          <w:sz w:val="28"/>
          <w:szCs w:val="28"/>
          <w:u w:val="single"/>
        </w:rPr>
      </w:pPr>
    </w:p>
    <w:p w:rsidR="00681E71" w:rsidRDefault="00681E71" w:rsidP="00681E71">
      <w:pPr>
        <w:rPr>
          <w:rFonts w:ascii="Times New Roman" w:hAnsi="Times New Roman" w:cs="Times New Roman"/>
          <w:b/>
          <w:sz w:val="28"/>
          <w:szCs w:val="28"/>
          <w:u w:val="single"/>
        </w:rPr>
      </w:pPr>
    </w:p>
    <w:p w:rsidR="00681E71" w:rsidRDefault="00681E71" w:rsidP="00681E71">
      <w:pPr>
        <w:rPr>
          <w:rFonts w:ascii="Times New Roman" w:hAnsi="Times New Roman" w:cs="Times New Roman"/>
          <w:b/>
          <w:sz w:val="28"/>
          <w:szCs w:val="28"/>
          <w:u w:val="single"/>
        </w:rPr>
      </w:pPr>
    </w:p>
    <w:p w:rsidR="00681E71" w:rsidRDefault="00681E71" w:rsidP="00681E71">
      <w:pPr>
        <w:jc w:val="center"/>
        <w:rPr>
          <w:rFonts w:ascii="Times New Roman" w:hAnsi="Times New Roman" w:cs="Times New Roman"/>
          <w:b/>
          <w:sz w:val="28"/>
          <w:szCs w:val="28"/>
          <w:u w:val="single"/>
        </w:rPr>
      </w:pPr>
      <w:r>
        <w:rPr>
          <w:noProof/>
        </w:rPr>
        <w:drawing>
          <wp:inline distT="0" distB="0" distL="0" distR="0" wp14:anchorId="0EC38180" wp14:editId="7D4BBB9A">
            <wp:extent cx="2505075" cy="30194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5075" cy="3019425"/>
                    </a:xfrm>
                    <a:prstGeom prst="rect">
                      <a:avLst/>
                    </a:prstGeom>
                    <a:noFill/>
                    <a:ln>
                      <a:noFill/>
                    </a:ln>
                  </pic:spPr>
                </pic:pic>
              </a:graphicData>
            </a:graphic>
          </wp:inline>
        </w:drawing>
      </w:r>
    </w:p>
    <w:p w:rsidR="00681E71" w:rsidRDefault="00681E71" w:rsidP="00681E71">
      <w:pPr>
        <w:rPr>
          <w:rFonts w:ascii="Times New Roman" w:hAnsi="Times New Roman" w:cs="Times New Roman"/>
          <w:b/>
          <w:sz w:val="28"/>
          <w:szCs w:val="28"/>
          <w:u w:val="single"/>
        </w:rPr>
      </w:pPr>
    </w:p>
    <w:p w:rsidR="00681E71" w:rsidRDefault="00681E71" w:rsidP="00681E71">
      <w:pPr>
        <w:jc w:val="center"/>
        <w:rPr>
          <w:rFonts w:ascii="Times New Roman" w:hAnsi="Times New Roman" w:cs="Times New Roman"/>
          <w:b/>
          <w:sz w:val="28"/>
          <w:szCs w:val="28"/>
          <w:u w:val="single"/>
        </w:rPr>
      </w:pPr>
    </w:p>
    <w:p w:rsidR="00681E71" w:rsidRDefault="00681E71" w:rsidP="00681E71">
      <w:pPr>
        <w:jc w:val="center"/>
        <w:rPr>
          <w:rFonts w:ascii="Times New Roman" w:hAnsi="Times New Roman" w:cs="Times New Roman"/>
          <w:b/>
          <w:sz w:val="28"/>
          <w:szCs w:val="28"/>
          <w:u w:val="single"/>
        </w:rPr>
      </w:pPr>
    </w:p>
    <w:tbl>
      <w:tblPr>
        <w:tblW w:w="8745"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5"/>
      </w:tblGrid>
      <w:tr w:rsidR="00681E71" w:rsidTr="00381D56">
        <w:trPr>
          <w:trHeight w:val="1410"/>
        </w:trPr>
        <w:tc>
          <w:tcPr>
            <w:tcW w:w="8745" w:type="dxa"/>
          </w:tcPr>
          <w:p w:rsidR="00681E71" w:rsidRPr="001D6ECD" w:rsidRDefault="00681E71" w:rsidP="00381D56">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Službeni glasnik općine Šodolovci</w:t>
            </w:r>
          </w:p>
          <w:p w:rsidR="00681E71" w:rsidRPr="001D6ECD" w:rsidRDefault="00681E71" w:rsidP="00381D56">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Izdaje: Općina Šodolovci, Ive Andrića 3, Šodolovci</w:t>
            </w:r>
          </w:p>
          <w:p w:rsidR="00681E71" w:rsidRPr="001D6ECD" w:rsidRDefault="00681E71" w:rsidP="00381D56">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Tiska: Jedinstveni upravni odjel Općine Šodolovci</w:t>
            </w:r>
          </w:p>
          <w:p w:rsidR="00681E71" w:rsidRPr="001D6ECD" w:rsidRDefault="00681E71" w:rsidP="00381D56">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 xml:space="preserve">Za izdavača: Dragan Zorić, </w:t>
            </w:r>
            <w:r>
              <w:rPr>
                <w:rFonts w:ascii="Times New Roman" w:hAnsi="Times New Roman" w:cs="Times New Roman"/>
                <w:sz w:val="24"/>
                <w:szCs w:val="24"/>
              </w:rPr>
              <w:t>općinski načelnik</w:t>
            </w:r>
          </w:p>
        </w:tc>
      </w:tr>
    </w:tbl>
    <w:p w:rsidR="00681E71" w:rsidRDefault="00681E71" w:rsidP="00A7654E">
      <w:pPr>
        <w:rPr>
          <w:rFonts w:ascii="Times New Roman" w:hAnsi="Times New Roman" w:cs="Times New Roman"/>
          <w:b/>
          <w:sz w:val="28"/>
          <w:szCs w:val="28"/>
          <w:u w:val="single"/>
        </w:rPr>
      </w:pPr>
    </w:p>
    <w:p w:rsidR="001F30D9" w:rsidRDefault="001F30D9" w:rsidP="00681E71">
      <w:pPr>
        <w:jc w:val="center"/>
        <w:rPr>
          <w:rFonts w:ascii="Times New Roman" w:hAnsi="Times New Roman" w:cs="Times New Roman"/>
          <w:b/>
          <w:sz w:val="28"/>
          <w:szCs w:val="28"/>
          <w:u w:val="single"/>
        </w:rPr>
      </w:pPr>
    </w:p>
    <w:p w:rsidR="001F30D9" w:rsidRDefault="001F30D9" w:rsidP="00681E71">
      <w:pPr>
        <w:jc w:val="center"/>
        <w:rPr>
          <w:rFonts w:ascii="Times New Roman" w:hAnsi="Times New Roman" w:cs="Times New Roman"/>
          <w:b/>
          <w:sz w:val="28"/>
          <w:szCs w:val="28"/>
          <w:u w:val="single"/>
        </w:rPr>
      </w:pPr>
    </w:p>
    <w:p w:rsidR="00681E71" w:rsidRPr="001A5F5C" w:rsidRDefault="00681E71" w:rsidP="00681E71">
      <w:pPr>
        <w:jc w:val="center"/>
        <w:rPr>
          <w:rFonts w:ascii="Times New Roman" w:hAnsi="Times New Roman" w:cs="Times New Roman"/>
          <w:b/>
          <w:sz w:val="28"/>
          <w:szCs w:val="28"/>
          <w:u w:val="single"/>
        </w:rPr>
      </w:pPr>
      <w:r w:rsidRPr="00F575C3">
        <w:rPr>
          <w:rFonts w:ascii="Times New Roman" w:hAnsi="Times New Roman" w:cs="Times New Roman"/>
          <w:b/>
          <w:sz w:val="28"/>
          <w:szCs w:val="28"/>
          <w:u w:val="single"/>
        </w:rPr>
        <w:t>SADRŽAJ</w:t>
      </w:r>
    </w:p>
    <w:p w:rsidR="00681E71" w:rsidRDefault="00681E71" w:rsidP="00681E71">
      <w:pPr>
        <w:spacing w:line="240" w:lineRule="auto"/>
        <w:jc w:val="both"/>
        <w:rPr>
          <w:rFonts w:ascii="Times New Roman" w:eastAsia="Calibri" w:hAnsi="Times New Roman" w:cs="Times New Roman"/>
          <w:bCs/>
          <w:sz w:val="24"/>
          <w:szCs w:val="24"/>
        </w:rPr>
      </w:pPr>
    </w:p>
    <w:p w:rsidR="00681E71" w:rsidRDefault="00681E71" w:rsidP="00681E71">
      <w:pPr>
        <w:spacing w:line="240" w:lineRule="auto"/>
        <w:jc w:val="both"/>
        <w:rPr>
          <w:rFonts w:ascii="Times New Roman" w:eastAsia="Calibri" w:hAnsi="Times New Roman" w:cs="Times New Roman"/>
          <w:b/>
          <w:i/>
          <w:iCs/>
          <w:sz w:val="24"/>
          <w:szCs w:val="24"/>
          <w:u w:val="single"/>
        </w:rPr>
      </w:pPr>
      <w:r w:rsidRPr="00A6225A">
        <w:rPr>
          <w:rFonts w:ascii="Times New Roman" w:eastAsia="Calibri" w:hAnsi="Times New Roman" w:cs="Times New Roman"/>
          <w:b/>
          <w:i/>
          <w:iCs/>
          <w:sz w:val="24"/>
          <w:szCs w:val="24"/>
          <w:u w:val="single"/>
        </w:rPr>
        <w:t xml:space="preserve">AKTI OPĆINSKOG </w:t>
      </w:r>
      <w:r>
        <w:rPr>
          <w:rFonts w:ascii="Times New Roman" w:eastAsia="Calibri" w:hAnsi="Times New Roman" w:cs="Times New Roman"/>
          <w:b/>
          <w:i/>
          <w:iCs/>
          <w:sz w:val="24"/>
          <w:szCs w:val="24"/>
          <w:u w:val="single"/>
        </w:rPr>
        <w:t>VIJEĆA</w:t>
      </w:r>
      <w:r w:rsidRPr="00A6225A">
        <w:rPr>
          <w:rFonts w:ascii="Times New Roman" w:eastAsia="Calibri" w:hAnsi="Times New Roman" w:cs="Times New Roman"/>
          <w:b/>
          <w:i/>
          <w:iCs/>
          <w:sz w:val="24"/>
          <w:szCs w:val="24"/>
          <w:u w:val="single"/>
        </w:rPr>
        <w:t>:</w:t>
      </w:r>
    </w:p>
    <w:p w:rsidR="00681E71" w:rsidRDefault="00681E71" w:rsidP="00681E71">
      <w:pPr>
        <w:spacing w:line="240" w:lineRule="auto"/>
        <w:jc w:val="both"/>
        <w:rPr>
          <w:rFonts w:ascii="Times New Roman" w:eastAsia="Calibri" w:hAnsi="Times New Roman" w:cs="Times New Roman"/>
          <w:b/>
          <w:i/>
          <w:iCs/>
          <w:sz w:val="24"/>
          <w:szCs w:val="24"/>
          <w:u w:val="single"/>
        </w:rPr>
      </w:pPr>
    </w:p>
    <w:p w:rsidR="00681E71" w:rsidRDefault="00681E71" w:rsidP="00681E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833C58">
        <w:rPr>
          <w:rFonts w:ascii="Times New Roman" w:hAnsi="Times New Roman" w:cs="Times New Roman"/>
          <w:sz w:val="24"/>
          <w:szCs w:val="24"/>
        </w:rPr>
        <w:t>.</w:t>
      </w:r>
      <w:r>
        <w:rPr>
          <w:rFonts w:ascii="Times New Roman" w:hAnsi="Times New Roman" w:cs="Times New Roman"/>
          <w:sz w:val="24"/>
          <w:szCs w:val="24"/>
        </w:rPr>
        <w:t xml:space="preserve"> Zaključak o usvajanju Zapisnika sa 9. sjednice Općinskog vijeća Općine Šodolovci………………………………………………………………………………………</w:t>
      </w:r>
      <w:r w:rsidR="00875D66">
        <w:rPr>
          <w:rFonts w:ascii="Times New Roman" w:hAnsi="Times New Roman" w:cs="Times New Roman"/>
          <w:sz w:val="24"/>
          <w:szCs w:val="24"/>
        </w:rPr>
        <w:t>………….2</w:t>
      </w:r>
    </w:p>
    <w:p w:rsidR="00681E71" w:rsidRDefault="00681E71" w:rsidP="00681E71">
      <w:pPr>
        <w:spacing w:line="240" w:lineRule="auto"/>
        <w:jc w:val="both"/>
        <w:rPr>
          <w:rFonts w:ascii="Times New Roman" w:hAnsi="Times New Roman" w:cs="Times New Roman"/>
          <w:sz w:val="24"/>
          <w:szCs w:val="24"/>
        </w:rPr>
      </w:pPr>
      <w:r>
        <w:rPr>
          <w:rFonts w:ascii="Times New Roman" w:hAnsi="Times New Roman" w:cs="Times New Roman"/>
          <w:sz w:val="24"/>
          <w:szCs w:val="24"/>
        </w:rPr>
        <w:t>2. II. izmjene i dopune Proračuna Općine Šodolovci za 2022. godinu…………………………</w:t>
      </w:r>
      <w:r w:rsidR="00875D66">
        <w:rPr>
          <w:rFonts w:ascii="Times New Roman" w:hAnsi="Times New Roman" w:cs="Times New Roman"/>
          <w:sz w:val="24"/>
          <w:szCs w:val="24"/>
        </w:rPr>
        <w:t>…………..2</w:t>
      </w:r>
    </w:p>
    <w:p w:rsidR="00681E71" w:rsidRDefault="00681E71" w:rsidP="00681E71">
      <w:pPr>
        <w:spacing w:line="240" w:lineRule="auto"/>
        <w:jc w:val="both"/>
        <w:rPr>
          <w:rFonts w:ascii="Times New Roman" w:hAnsi="Times New Roman" w:cs="Times New Roman"/>
          <w:sz w:val="24"/>
          <w:szCs w:val="24"/>
        </w:rPr>
      </w:pPr>
      <w:r>
        <w:rPr>
          <w:rFonts w:ascii="Times New Roman" w:hAnsi="Times New Roman" w:cs="Times New Roman"/>
          <w:sz w:val="24"/>
          <w:szCs w:val="24"/>
        </w:rPr>
        <w:t>3. I. izmjene i dopune Programa socijalne skrbi Općine Šodolovci za 2022. godinu…………</w:t>
      </w:r>
      <w:r w:rsidR="00875D66">
        <w:rPr>
          <w:rFonts w:ascii="Times New Roman" w:hAnsi="Times New Roman" w:cs="Times New Roman"/>
          <w:sz w:val="24"/>
          <w:szCs w:val="24"/>
        </w:rPr>
        <w:t>…………..52</w:t>
      </w:r>
    </w:p>
    <w:p w:rsidR="00681E71" w:rsidRDefault="00681E71" w:rsidP="00681E71">
      <w:pPr>
        <w:spacing w:line="240" w:lineRule="auto"/>
        <w:jc w:val="both"/>
        <w:rPr>
          <w:rFonts w:ascii="Times New Roman" w:hAnsi="Times New Roman" w:cs="Times New Roman"/>
          <w:sz w:val="24"/>
          <w:szCs w:val="24"/>
        </w:rPr>
      </w:pPr>
      <w:r>
        <w:rPr>
          <w:rFonts w:ascii="Times New Roman" w:hAnsi="Times New Roman" w:cs="Times New Roman"/>
          <w:sz w:val="24"/>
          <w:szCs w:val="24"/>
        </w:rPr>
        <w:t>4. II. izmjene i dopune Programa javnih potreba u kulturi i religiji Općine Šodolovci za 2022. godinu……………………………………………………………………………………………</w:t>
      </w:r>
      <w:r w:rsidR="00875D66">
        <w:rPr>
          <w:rFonts w:ascii="Times New Roman" w:hAnsi="Times New Roman" w:cs="Times New Roman"/>
          <w:sz w:val="24"/>
          <w:szCs w:val="24"/>
        </w:rPr>
        <w:t>………54</w:t>
      </w:r>
    </w:p>
    <w:p w:rsidR="00681E71" w:rsidRDefault="00681E71" w:rsidP="00681E71">
      <w:pPr>
        <w:spacing w:line="240" w:lineRule="auto"/>
        <w:jc w:val="both"/>
        <w:rPr>
          <w:rFonts w:ascii="Times New Roman" w:hAnsi="Times New Roman" w:cs="Times New Roman"/>
          <w:sz w:val="24"/>
          <w:szCs w:val="24"/>
        </w:rPr>
      </w:pPr>
      <w:r>
        <w:rPr>
          <w:rFonts w:ascii="Times New Roman" w:hAnsi="Times New Roman" w:cs="Times New Roman"/>
          <w:sz w:val="24"/>
          <w:szCs w:val="24"/>
        </w:rPr>
        <w:t>5. II. izmjene i dopune Programa javnih potreba u predškolskom odgoju i obrazovanju Općine Šodolovci za 2022. godinu……………………………………………………………………</w:t>
      </w:r>
      <w:r w:rsidR="00875D66">
        <w:rPr>
          <w:rFonts w:ascii="Times New Roman" w:hAnsi="Times New Roman" w:cs="Times New Roman"/>
          <w:sz w:val="24"/>
          <w:szCs w:val="24"/>
        </w:rPr>
        <w:t>……………………..56</w:t>
      </w:r>
    </w:p>
    <w:p w:rsidR="00681E71" w:rsidRDefault="00681E71" w:rsidP="00681E71">
      <w:pPr>
        <w:spacing w:line="240" w:lineRule="auto"/>
        <w:jc w:val="both"/>
        <w:rPr>
          <w:rFonts w:ascii="Times New Roman" w:hAnsi="Times New Roman" w:cs="Times New Roman"/>
          <w:sz w:val="24"/>
          <w:szCs w:val="24"/>
        </w:rPr>
      </w:pPr>
      <w:r>
        <w:rPr>
          <w:rFonts w:ascii="Times New Roman" w:hAnsi="Times New Roman" w:cs="Times New Roman"/>
          <w:sz w:val="24"/>
          <w:szCs w:val="24"/>
        </w:rPr>
        <w:t>6. II. izmjene i dopune Programa održavanja objekata i uređaja komunalne infrastrukture Općine Šodolovci za 2022. godinu……………………………………………………………</w:t>
      </w:r>
      <w:r w:rsidR="00875D66">
        <w:rPr>
          <w:rFonts w:ascii="Times New Roman" w:hAnsi="Times New Roman" w:cs="Times New Roman"/>
          <w:sz w:val="24"/>
          <w:szCs w:val="24"/>
        </w:rPr>
        <w:t>………………….58</w:t>
      </w:r>
    </w:p>
    <w:p w:rsidR="00681E71" w:rsidRDefault="00681E71" w:rsidP="00681E71">
      <w:pPr>
        <w:spacing w:line="240" w:lineRule="auto"/>
        <w:jc w:val="both"/>
        <w:rPr>
          <w:rFonts w:ascii="Times New Roman" w:hAnsi="Times New Roman" w:cs="Times New Roman"/>
          <w:sz w:val="24"/>
          <w:szCs w:val="24"/>
        </w:rPr>
      </w:pPr>
      <w:r>
        <w:rPr>
          <w:rFonts w:ascii="Times New Roman" w:hAnsi="Times New Roman" w:cs="Times New Roman"/>
          <w:sz w:val="24"/>
          <w:szCs w:val="24"/>
        </w:rPr>
        <w:t>7. II. izmjene i dopune Programa gradnje objekata i uređaja komunalne infrastrukture Općine Šodolovci za 2022. godinu………………………………………………………………………</w:t>
      </w:r>
      <w:r w:rsidR="00875D66">
        <w:rPr>
          <w:rFonts w:ascii="Times New Roman" w:hAnsi="Times New Roman" w:cs="Times New Roman"/>
          <w:sz w:val="24"/>
          <w:szCs w:val="24"/>
        </w:rPr>
        <w:t>…………………..67</w:t>
      </w:r>
    </w:p>
    <w:p w:rsidR="00681E71" w:rsidRDefault="00681E71" w:rsidP="00681E71">
      <w:pPr>
        <w:spacing w:line="240" w:lineRule="auto"/>
        <w:jc w:val="both"/>
        <w:rPr>
          <w:rFonts w:ascii="Times New Roman" w:hAnsi="Times New Roman" w:cs="Times New Roman"/>
          <w:sz w:val="24"/>
          <w:szCs w:val="24"/>
        </w:rPr>
      </w:pPr>
      <w:r>
        <w:rPr>
          <w:rFonts w:ascii="Times New Roman" w:hAnsi="Times New Roman" w:cs="Times New Roman"/>
          <w:sz w:val="24"/>
          <w:szCs w:val="24"/>
        </w:rPr>
        <w:t>8. II. izmjene i dopune Programa utroška sredstava ostvarenih raspolaganjem poljoprivrednim zemljištem u vlasništvu Republike Hrvatske na području Općine Šodolovci za 2022. godinu…</w:t>
      </w:r>
      <w:r w:rsidR="00875D66">
        <w:rPr>
          <w:rFonts w:ascii="Times New Roman" w:hAnsi="Times New Roman" w:cs="Times New Roman"/>
          <w:sz w:val="24"/>
          <w:szCs w:val="24"/>
        </w:rPr>
        <w:t>…………………….71</w:t>
      </w:r>
    </w:p>
    <w:p w:rsidR="00681E71" w:rsidRDefault="00681E71" w:rsidP="00681E71">
      <w:pPr>
        <w:spacing w:line="240" w:lineRule="auto"/>
        <w:jc w:val="both"/>
        <w:rPr>
          <w:rFonts w:ascii="Times New Roman" w:hAnsi="Times New Roman" w:cs="Times New Roman"/>
          <w:sz w:val="24"/>
          <w:szCs w:val="24"/>
        </w:rPr>
      </w:pPr>
      <w:r>
        <w:rPr>
          <w:rFonts w:ascii="Times New Roman" w:hAnsi="Times New Roman" w:cs="Times New Roman"/>
          <w:sz w:val="24"/>
          <w:szCs w:val="24"/>
        </w:rPr>
        <w:t>9. II. izmjene i dopune Programa utroška sredstava šumskog doprinosa za 2022. godinu………</w:t>
      </w:r>
      <w:r w:rsidR="00875D66">
        <w:rPr>
          <w:rFonts w:ascii="Times New Roman" w:hAnsi="Times New Roman" w:cs="Times New Roman"/>
          <w:sz w:val="24"/>
          <w:szCs w:val="24"/>
        </w:rPr>
        <w:t>………..73</w:t>
      </w:r>
    </w:p>
    <w:p w:rsidR="00481400" w:rsidRDefault="00481400" w:rsidP="00681E71">
      <w:pPr>
        <w:spacing w:line="240" w:lineRule="auto"/>
        <w:jc w:val="both"/>
        <w:rPr>
          <w:rFonts w:ascii="Times New Roman" w:hAnsi="Times New Roman" w:cs="Times New Roman"/>
          <w:sz w:val="24"/>
          <w:szCs w:val="24"/>
        </w:rPr>
      </w:pPr>
      <w:r>
        <w:rPr>
          <w:rFonts w:ascii="Times New Roman" w:hAnsi="Times New Roman" w:cs="Times New Roman"/>
          <w:sz w:val="24"/>
          <w:szCs w:val="24"/>
        </w:rPr>
        <w:t>10. Odluka o izmjeni Odluke o raspodjeli rezultata Općine Šodolovci za 2021. godinu</w:t>
      </w:r>
      <w:r w:rsidR="00875D66">
        <w:rPr>
          <w:rFonts w:ascii="Times New Roman" w:hAnsi="Times New Roman" w:cs="Times New Roman"/>
          <w:sz w:val="24"/>
          <w:szCs w:val="24"/>
        </w:rPr>
        <w:t>………………….74</w:t>
      </w:r>
    </w:p>
    <w:p w:rsidR="00681E71" w:rsidRDefault="00681E71" w:rsidP="00681E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481400">
        <w:rPr>
          <w:rFonts w:ascii="Times New Roman" w:hAnsi="Times New Roman" w:cs="Times New Roman"/>
          <w:sz w:val="24"/>
          <w:szCs w:val="24"/>
        </w:rPr>
        <w:t>1</w:t>
      </w:r>
      <w:r>
        <w:rPr>
          <w:rFonts w:ascii="Times New Roman" w:hAnsi="Times New Roman" w:cs="Times New Roman"/>
          <w:sz w:val="24"/>
          <w:szCs w:val="24"/>
        </w:rPr>
        <w:t>. Odluka o suglasnosti za provedbu ulaganja na području Općine Šodolovci za projekt „Izgradnja pješačke staze u naselju Šodolovci“…………………………………………………</w:t>
      </w:r>
      <w:r w:rsidR="00875D66">
        <w:rPr>
          <w:rFonts w:ascii="Times New Roman" w:hAnsi="Times New Roman" w:cs="Times New Roman"/>
          <w:sz w:val="24"/>
          <w:szCs w:val="24"/>
        </w:rPr>
        <w:t>…………………...75</w:t>
      </w:r>
    </w:p>
    <w:p w:rsidR="00681E71" w:rsidRDefault="00681E71" w:rsidP="00681E71">
      <w:pPr>
        <w:spacing w:line="240" w:lineRule="auto"/>
        <w:jc w:val="both"/>
        <w:rPr>
          <w:rFonts w:ascii="Times New Roman" w:hAnsi="Times New Roman" w:cs="Times New Roman"/>
          <w:sz w:val="24"/>
          <w:szCs w:val="24"/>
        </w:rPr>
      </w:pPr>
    </w:p>
    <w:p w:rsidR="009C5FB4" w:rsidRDefault="00681E71" w:rsidP="00481400">
      <w:pPr>
        <w:spacing w:line="240" w:lineRule="auto"/>
        <w:jc w:val="both"/>
        <w:rPr>
          <w:rFonts w:ascii="Times New Roman" w:hAnsi="Times New Roman" w:cs="Times New Roman"/>
          <w:b/>
          <w:bCs/>
          <w:i/>
          <w:iCs/>
          <w:sz w:val="24"/>
          <w:szCs w:val="24"/>
          <w:u w:val="single"/>
        </w:rPr>
      </w:pPr>
      <w:r w:rsidRPr="00857320">
        <w:rPr>
          <w:rFonts w:ascii="Times New Roman" w:hAnsi="Times New Roman" w:cs="Times New Roman"/>
          <w:b/>
          <w:bCs/>
          <w:i/>
          <w:iCs/>
          <w:sz w:val="24"/>
          <w:szCs w:val="24"/>
          <w:u w:val="single"/>
        </w:rPr>
        <w:t>AKTI OPĆINSKOG NAČELNIKA:</w:t>
      </w:r>
    </w:p>
    <w:p w:rsidR="00481400" w:rsidRDefault="00481400" w:rsidP="00481400">
      <w:pPr>
        <w:spacing w:line="240" w:lineRule="auto"/>
        <w:jc w:val="both"/>
        <w:rPr>
          <w:rFonts w:ascii="Times New Roman" w:hAnsi="Times New Roman" w:cs="Times New Roman"/>
          <w:b/>
          <w:bCs/>
          <w:i/>
          <w:iCs/>
          <w:sz w:val="24"/>
          <w:szCs w:val="24"/>
          <w:u w:val="single"/>
        </w:rPr>
      </w:pPr>
    </w:p>
    <w:p w:rsidR="00481400" w:rsidRDefault="00481400" w:rsidP="00481400">
      <w:pPr>
        <w:spacing w:line="240" w:lineRule="auto"/>
        <w:jc w:val="both"/>
        <w:rPr>
          <w:rFonts w:ascii="Times New Roman" w:hAnsi="Times New Roman" w:cs="Times New Roman"/>
          <w:sz w:val="24"/>
          <w:szCs w:val="24"/>
        </w:rPr>
      </w:pPr>
      <w:r>
        <w:rPr>
          <w:rFonts w:ascii="Times New Roman" w:hAnsi="Times New Roman" w:cs="Times New Roman"/>
          <w:sz w:val="24"/>
          <w:szCs w:val="24"/>
        </w:rPr>
        <w:t>1. Odluka o opozivu direktora društva i imenovanju direktora društva…………………………</w:t>
      </w:r>
      <w:r w:rsidR="00875D66">
        <w:rPr>
          <w:rFonts w:ascii="Times New Roman" w:hAnsi="Times New Roman" w:cs="Times New Roman"/>
          <w:sz w:val="24"/>
          <w:szCs w:val="24"/>
        </w:rPr>
        <w:t>………..76</w:t>
      </w:r>
    </w:p>
    <w:p w:rsidR="00481400" w:rsidRDefault="00481400" w:rsidP="00481400">
      <w:pPr>
        <w:spacing w:line="240" w:lineRule="auto"/>
        <w:jc w:val="both"/>
        <w:rPr>
          <w:rFonts w:ascii="Times New Roman" w:hAnsi="Times New Roman" w:cs="Times New Roman"/>
          <w:sz w:val="24"/>
          <w:szCs w:val="24"/>
        </w:rPr>
      </w:pPr>
      <w:r>
        <w:rPr>
          <w:rFonts w:ascii="Times New Roman" w:hAnsi="Times New Roman" w:cs="Times New Roman"/>
          <w:sz w:val="24"/>
          <w:szCs w:val="24"/>
        </w:rPr>
        <w:t>2. Odluka o izmjeni Odluke o osnivanju i imenovanju načelnika, zamjenika načelnika i članova Stožera civilne zaštite Općine Šodolovci……………………………………</w:t>
      </w:r>
      <w:r w:rsidR="00875D66">
        <w:rPr>
          <w:rFonts w:ascii="Times New Roman" w:hAnsi="Times New Roman" w:cs="Times New Roman"/>
          <w:sz w:val="24"/>
          <w:szCs w:val="24"/>
        </w:rPr>
        <w:t>……………………………………77</w:t>
      </w:r>
    </w:p>
    <w:p w:rsidR="00481400" w:rsidRDefault="00481400" w:rsidP="004814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Odluka o isplati novčanog dodatka uz mirovine povodom blagdana </w:t>
      </w:r>
      <w:r w:rsidR="00243E9A">
        <w:rPr>
          <w:rFonts w:ascii="Times New Roman" w:hAnsi="Times New Roman" w:cs="Times New Roman"/>
          <w:sz w:val="24"/>
          <w:szCs w:val="24"/>
        </w:rPr>
        <w:t>(božićnica) umirovljenicima sa područja Općine Šodolovci…………………………………………………</w:t>
      </w:r>
      <w:r w:rsidR="00875D66">
        <w:rPr>
          <w:rFonts w:ascii="Times New Roman" w:hAnsi="Times New Roman" w:cs="Times New Roman"/>
          <w:sz w:val="24"/>
          <w:szCs w:val="24"/>
        </w:rPr>
        <w:t>……………………………78</w:t>
      </w:r>
    </w:p>
    <w:p w:rsidR="004E0ABD" w:rsidRDefault="004E0ABD" w:rsidP="00481400">
      <w:pPr>
        <w:spacing w:line="240" w:lineRule="auto"/>
        <w:jc w:val="both"/>
        <w:rPr>
          <w:rFonts w:ascii="Times New Roman" w:hAnsi="Times New Roman" w:cs="Times New Roman"/>
          <w:sz w:val="24"/>
          <w:szCs w:val="24"/>
        </w:rPr>
      </w:pPr>
      <w:r>
        <w:rPr>
          <w:rFonts w:ascii="Times New Roman" w:hAnsi="Times New Roman" w:cs="Times New Roman"/>
          <w:sz w:val="24"/>
          <w:szCs w:val="24"/>
        </w:rPr>
        <w:t>4. Operativni Plan održavanja nerazvrstanih cesta i ostalih javnih površina na području Općine Šodolovci u zimskim uvjetima (sezona 2022./2023.)………………………………………………………………..79</w:t>
      </w:r>
    </w:p>
    <w:p w:rsidR="00243E9A" w:rsidRDefault="004E0ABD" w:rsidP="00481400">
      <w:pPr>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00243E9A">
        <w:rPr>
          <w:rFonts w:ascii="Times New Roman" w:hAnsi="Times New Roman" w:cs="Times New Roman"/>
          <w:sz w:val="24"/>
          <w:szCs w:val="24"/>
        </w:rPr>
        <w:t xml:space="preserve">. IX. </w:t>
      </w:r>
      <w:r w:rsidR="00A7654E">
        <w:rPr>
          <w:rFonts w:ascii="Times New Roman" w:hAnsi="Times New Roman" w:cs="Times New Roman"/>
          <w:sz w:val="24"/>
          <w:szCs w:val="24"/>
        </w:rPr>
        <w:t>i</w:t>
      </w:r>
      <w:r w:rsidR="00243E9A">
        <w:rPr>
          <w:rFonts w:ascii="Times New Roman" w:hAnsi="Times New Roman" w:cs="Times New Roman"/>
          <w:sz w:val="24"/>
          <w:szCs w:val="24"/>
        </w:rPr>
        <w:t>zmjene i dopune Plana nabave Općine Šodolovci</w:t>
      </w:r>
      <w:r w:rsidR="00A7654E">
        <w:rPr>
          <w:rFonts w:ascii="Times New Roman" w:hAnsi="Times New Roman" w:cs="Times New Roman"/>
          <w:sz w:val="24"/>
          <w:szCs w:val="24"/>
        </w:rPr>
        <w:t>…………………………………</w:t>
      </w:r>
      <w:r w:rsidR="00875D66">
        <w:rPr>
          <w:rFonts w:ascii="Times New Roman" w:hAnsi="Times New Roman" w:cs="Times New Roman"/>
          <w:sz w:val="24"/>
          <w:szCs w:val="24"/>
        </w:rPr>
        <w:t>……………...8</w:t>
      </w:r>
      <w:r>
        <w:rPr>
          <w:rFonts w:ascii="Times New Roman" w:hAnsi="Times New Roman" w:cs="Times New Roman"/>
          <w:sz w:val="24"/>
          <w:szCs w:val="24"/>
        </w:rPr>
        <w:t>6</w:t>
      </w:r>
    </w:p>
    <w:p w:rsidR="004E0ABD" w:rsidRDefault="004E0ABD" w:rsidP="00481400">
      <w:pPr>
        <w:spacing w:line="240" w:lineRule="auto"/>
        <w:jc w:val="both"/>
        <w:rPr>
          <w:rFonts w:ascii="Times New Roman" w:hAnsi="Times New Roman" w:cs="Times New Roman"/>
          <w:sz w:val="24"/>
          <w:szCs w:val="24"/>
        </w:rPr>
      </w:pPr>
    </w:p>
    <w:p w:rsidR="00A7654E" w:rsidRDefault="00A7654E" w:rsidP="00481400">
      <w:pPr>
        <w:spacing w:line="240" w:lineRule="auto"/>
        <w:jc w:val="both"/>
        <w:rPr>
          <w:rFonts w:ascii="Times New Roman" w:hAnsi="Times New Roman" w:cs="Times New Roman"/>
          <w:sz w:val="24"/>
          <w:szCs w:val="24"/>
        </w:rPr>
      </w:pPr>
    </w:p>
    <w:p w:rsidR="00A7654E" w:rsidRPr="00A7654E" w:rsidRDefault="00A7654E" w:rsidP="00A7654E">
      <w:pPr>
        <w:jc w:val="both"/>
        <w:rPr>
          <w:rFonts w:ascii="Times New Roman" w:eastAsia="Calibri" w:hAnsi="Times New Roman" w:cs="Times New Roman"/>
          <w:sz w:val="24"/>
          <w:szCs w:val="24"/>
        </w:rPr>
      </w:pPr>
      <w:bookmarkStart w:id="1" w:name="_Hlk505755903"/>
      <w:r w:rsidRPr="00A7654E">
        <w:rPr>
          <w:rFonts w:ascii="Times New Roman" w:eastAsia="Calibri" w:hAnsi="Times New Roman" w:cs="Times New Roman"/>
          <w:sz w:val="24"/>
          <w:szCs w:val="24"/>
        </w:rPr>
        <w:t>Na temelju članka 31. Statuta Općine Šodolovci („službeni glasnik općine Šodolovci“ broj 2/21) Općinsko vijeće Općine Šodolovci na svojoj 10. sjednici održanoj dana 11. studenog 2022. godine donosi</w:t>
      </w:r>
    </w:p>
    <w:p w:rsidR="00A7654E" w:rsidRPr="00A7654E" w:rsidRDefault="00A7654E" w:rsidP="00A7654E">
      <w:pPr>
        <w:jc w:val="both"/>
        <w:rPr>
          <w:rFonts w:ascii="Times New Roman" w:eastAsia="Calibri" w:hAnsi="Times New Roman" w:cs="Times New Roman"/>
          <w:sz w:val="24"/>
          <w:szCs w:val="24"/>
        </w:rPr>
      </w:pPr>
    </w:p>
    <w:p w:rsidR="00A7654E" w:rsidRPr="00A7654E" w:rsidRDefault="00A7654E" w:rsidP="00A7654E">
      <w:pPr>
        <w:jc w:val="center"/>
        <w:rPr>
          <w:rFonts w:ascii="Times New Roman" w:eastAsia="Calibri" w:hAnsi="Times New Roman" w:cs="Times New Roman"/>
          <w:b/>
          <w:sz w:val="24"/>
          <w:szCs w:val="24"/>
        </w:rPr>
      </w:pPr>
      <w:r w:rsidRPr="00A7654E">
        <w:rPr>
          <w:rFonts w:ascii="Times New Roman" w:eastAsia="Calibri" w:hAnsi="Times New Roman" w:cs="Times New Roman"/>
          <w:b/>
          <w:sz w:val="24"/>
          <w:szCs w:val="24"/>
        </w:rPr>
        <w:t>ZAKLJUČAK</w:t>
      </w:r>
    </w:p>
    <w:p w:rsidR="00A7654E" w:rsidRPr="00A7654E" w:rsidRDefault="00A7654E" w:rsidP="00A7654E">
      <w:pPr>
        <w:jc w:val="center"/>
        <w:rPr>
          <w:rFonts w:ascii="Times New Roman" w:eastAsia="Calibri" w:hAnsi="Times New Roman" w:cs="Times New Roman"/>
          <w:b/>
          <w:sz w:val="24"/>
          <w:szCs w:val="24"/>
        </w:rPr>
      </w:pPr>
      <w:r w:rsidRPr="00A7654E">
        <w:rPr>
          <w:rFonts w:ascii="Times New Roman" w:eastAsia="Calibri" w:hAnsi="Times New Roman" w:cs="Times New Roman"/>
          <w:b/>
          <w:sz w:val="24"/>
          <w:szCs w:val="24"/>
        </w:rPr>
        <w:t xml:space="preserve">o usvajanju zapisnika sa 9. sjednice </w:t>
      </w:r>
    </w:p>
    <w:p w:rsidR="00A7654E" w:rsidRPr="00A7654E" w:rsidRDefault="00A7654E" w:rsidP="00A7654E">
      <w:pPr>
        <w:jc w:val="center"/>
        <w:rPr>
          <w:rFonts w:ascii="Times New Roman" w:eastAsia="Calibri" w:hAnsi="Times New Roman" w:cs="Times New Roman"/>
          <w:b/>
          <w:sz w:val="24"/>
          <w:szCs w:val="24"/>
        </w:rPr>
      </w:pPr>
      <w:r w:rsidRPr="00A7654E">
        <w:rPr>
          <w:rFonts w:ascii="Times New Roman" w:eastAsia="Calibri" w:hAnsi="Times New Roman" w:cs="Times New Roman"/>
          <w:b/>
          <w:sz w:val="24"/>
          <w:szCs w:val="24"/>
        </w:rPr>
        <w:t>Općinskog vijeća Općine Šodolovci</w:t>
      </w:r>
    </w:p>
    <w:p w:rsidR="00A7654E" w:rsidRPr="00A7654E" w:rsidRDefault="00A7654E" w:rsidP="00875D66">
      <w:pPr>
        <w:rPr>
          <w:rFonts w:ascii="Times New Roman" w:eastAsia="Calibri" w:hAnsi="Times New Roman" w:cs="Times New Roman"/>
          <w:b/>
          <w:sz w:val="24"/>
          <w:szCs w:val="24"/>
        </w:rPr>
      </w:pPr>
    </w:p>
    <w:p w:rsidR="00A7654E" w:rsidRPr="00A7654E" w:rsidRDefault="00A7654E" w:rsidP="00A7654E">
      <w:pPr>
        <w:jc w:val="center"/>
        <w:rPr>
          <w:rFonts w:ascii="Times New Roman" w:eastAsia="Calibri" w:hAnsi="Times New Roman" w:cs="Times New Roman"/>
          <w:sz w:val="24"/>
          <w:szCs w:val="24"/>
        </w:rPr>
      </w:pPr>
      <w:r w:rsidRPr="00A7654E">
        <w:rPr>
          <w:rFonts w:ascii="Times New Roman" w:eastAsia="Calibri" w:hAnsi="Times New Roman" w:cs="Times New Roman"/>
          <w:sz w:val="24"/>
          <w:szCs w:val="24"/>
        </w:rPr>
        <w:t>Članak 1.</w:t>
      </w:r>
    </w:p>
    <w:p w:rsidR="00A7654E" w:rsidRPr="00A7654E" w:rsidRDefault="00A7654E" w:rsidP="00A7654E">
      <w:pPr>
        <w:jc w:val="both"/>
        <w:rPr>
          <w:rFonts w:ascii="Times New Roman" w:eastAsia="Calibri" w:hAnsi="Times New Roman" w:cs="Times New Roman"/>
          <w:sz w:val="24"/>
          <w:szCs w:val="24"/>
        </w:rPr>
      </w:pPr>
      <w:r w:rsidRPr="00A7654E">
        <w:rPr>
          <w:rFonts w:ascii="Times New Roman" w:eastAsia="Calibri" w:hAnsi="Times New Roman" w:cs="Times New Roman"/>
          <w:sz w:val="24"/>
          <w:szCs w:val="24"/>
        </w:rPr>
        <w:t>Usvaja se Zapisnik sa 9. sjednice Općinskog vijeća Općine Šodolovci, održane 12. rujna 2022. godine.</w:t>
      </w:r>
    </w:p>
    <w:p w:rsidR="00A7654E" w:rsidRPr="00A7654E" w:rsidRDefault="00A7654E" w:rsidP="00A7654E">
      <w:pPr>
        <w:jc w:val="both"/>
        <w:rPr>
          <w:rFonts w:ascii="Times New Roman" w:eastAsia="Calibri" w:hAnsi="Times New Roman" w:cs="Times New Roman"/>
          <w:sz w:val="24"/>
          <w:szCs w:val="24"/>
        </w:rPr>
      </w:pPr>
    </w:p>
    <w:p w:rsidR="00A7654E" w:rsidRPr="00A7654E" w:rsidRDefault="00A7654E" w:rsidP="00A7654E">
      <w:pPr>
        <w:jc w:val="center"/>
        <w:rPr>
          <w:rFonts w:ascii="Times New Roman" w:eastAsia="Calibri" w:hAnsi="Times New Roman" w:cs="Times New Roman"/>
          <w:sz w:val="24"/>
          <w:szCs w:val="24"/>
        </w:rPr>
      </w:pPr>
      <w:r w:rsidRPr="00A7654E">
        <w:rPr>
          <w:rFonts w:ascii="Times New Roman" w:eastAsia="Calibri" w:hAnsi="Times New Roman" w:cs="Times New Roman"/>
          <w:sz w:val="24"/>
          <w:szCs w:val="24"/>
        </w:rPr>
        <w:t>Članak 2.</w:t>
      </w:r>
    </w:p>
    <w:p w:rsidR="00A7654E" w:rsidRPr="00A7654E" w:rsidRDefault="00A7654E" w:rsidP="00A7654E">
      <w:pPr>
        <w:jc w:val="both"/>
        <w:rPr>
          <w:rFonts w:ascii="Times New Roman" w:eastAsia="Calibri" w:hAnsi="Times New Roman" w:cs="Times New Roman"/>
          <w:sz w:val="24"/>
          <w:szCs w:val="24"/>
        </w:rPr>
      </w:pPr>
      <w:r w:rsidRPr="00A7654E">
        <w:rPr>
          <w:rFonts w:ascii="Times New Roman" w:eastAsia="Calibri" w:hAnsi="Times New Roman" w:cs="Times New Roman"/>
          <w:sz w:val="24"/>
          <w:szCs w:val="24"/>
        </w:rPr>
        <w:t>Ovaj Zaključak objavit će se u „Službenom glasniku Općine Šodolovci“.</w:t>
      </w:r>
    </w:p>
    <w:p w:rsidR="00A7654E" w:rsidRPr="00A7654E" w:rsidRDefault="00A7654E" w:rsidP="00A7654E">
      <w:pPr>
        <w:jc w:val="both"/>
        <w:rPr>
          <w:rFonts w:ascii="Times New Roman" w:eastAsia="Calibri" w:hAnsi="Times New Roman" w:cs="Times New Roman"/>
          <w:sz w:val="24"/>
          <w:szCs w:val="24"/>
        </w:rPr>
      </w:pPr>
    </w:p>
    <w:p w:rsidR="00A7654E" w:rsidRPr="00A7654E" w:rsidRDefault="00A7654E" w:rsidP="00A7654E">
      <w:pPr>
        <w:jc w:val="both"/>
        <w:rPr>
          <w:rFonts w:ascii="Times New Roman" w:eastAsia="Calibri" w:hAnsi="Times New Roman" w:cs="Times New Roman"/>
          <w:sz w:val="24"/>
          <w:szCs w:val="24"/>
        </w:rPr>
      </w:pPr>
    </w:p>
    <w:p w:rsidR="00A7654E" w:rsidRPr="00A7654E" w:rsidRDefault="00A7654E" w:rsidP="00A7654E">
      <w:pPr>
        <w:jc w:val="both"/>
        <w:rPr>
          <w:rFonts w:ascii="Times New Roman" w:eastAsia="Calibri" w:hAnsi="Times New Roman" w:cs="Times New Roman"/>
          <w:sz w:val="24"/>
          <w:szCs w:val="24"/>
        </w:rPr>
      </w:pPr>
      <w:r w:rsidRPr="00A7654E">
        <w:rPr>
          <w:rFonts w:ascii="Times New Roman" w:eastAsia="Calibri" w:hAnsi="Times New Roman" w:cs="Times New Roman"/>
          <w:sz w:val="24"/>
          <w:szCs w:val="24"/>
        </w:rPr>
        <w:t>KLASA: 024-03/22-02/4</w:t>
      </w:r>
    </w:p>
    <w:p w:rsidR="00A7654E" w:rsidRPr="00A7654E" w:rsidRDefault="00A7654E" w:rsidP="00A7654E">
      <w:pPr>
        <w:jc w:val="both"/>
        <w:rPr>
          <w:rFonts w:ascii="Times New Roman" w:eastAsia="Calibri" w:hAnsi="Times New Roman" w:cs="Times New Roman"/>
          <w:sz w:val="24"/>
          <w:szCs w:val="24"/>
        </w:rPr>
      </w:pPr>
      <w:r w:rsidRPr="00A7654E">
        <w:rPr>
          <w:rFonts w:ascii="Times New Roman" w:eastAsia="Calibri" w:hAnsi="Times New Roman" w:cs="Times New Roman"/>
          <w:sz w:val="24"/>
          <w:szCs w:val="24"/>
        </w:rPr>
        <w:t>URBROJ: 2158-36-01-22-4</w:t>
      </w:r>
    </w:p>
    <w:p w:rsidR="00A7654E" w:rsidRPr="00A7654E" w:rsidRDefault="00A7654E" w:rsidP="00A7654E">
      <w:pPr>
        <w:jc w:val="both"/>
        <w:rPr>
          <w:rFonts w:ascii="Times New Roman" w:eastAsia="Calibri" w:hAnsi="Times New Roman" w:cs="Times New Roman"/>
          <w:sz w:val="24"/>
          <w:szCs w:val="24"/>
        </w:rPr>
      </w:pPr>
      <w:r w:rsidRPr="00A7654E">
        <w:rPr>
          <w:rFonts w:ascii="Times New Roman" w:eastAsia="Calibri" w:hAnsi="Times New Roman" w:cs="Times New Roman"/>
          <w:sz w:val="24"/>
          <w:szCs w:val="24"/>
        </w:rPr>
        <w:t xml:space="preserve">Šodolovci, 11. studenog 2022.                                   </w:t>
      </w:r>
    </w:p>
    <w:p w:rsidR="00A7654E" w:rsidRPr="00A7654E" w:rsidRDefault="00A7654E" w:rsidP="00A7654E">
      <w:pPr>
        <w:jc w:val="right"/>
        <w:rPr>
          <w:rFonts w:ascii="Times New Roman" w:eastAsia="Calibri" w:hAnsi="Times New Roman" w:cs="Times New Roman"/>
          <w:sz w:val="24"/>
          <w:szCs w:val="24"/>
        </w:rPr>
      </w:pPr>
      <w:r w:rsidRPr="00A7654E">
        <w:rPr>
          <w:rFonts w:ascii="Times New Roman" w:eastAsia="Calibri" w:hAnsi="Times New Roman" w:cs="Times New Roman"/>
          <w:sz w:val="24"/>
          <w:szCs w:val="24"/>
        </w:rPr>
        <w:t>PREDSJEDNIK OPĆINSKOG VIJEĆA:</w:t>
      </w:r>
    </w:p>
    <w:p w:rsidR="00A7654E" w:rsidRDefault="00A7654E" w:rsidP="00A7654E">
      <w:pPr>
        <w:jc w:val="both"/>
        <w:rPr>
          <w:rFonts w:ascii="Times New Roman" w:eastAsia="Calibri" w:hAnsi="Times New Roman" w:cs="Times New Roman"/>
          <w:sz w:val="24"/>
          <w:szCs w:val="24"/>
        </w:rPr>
      </w:pPr>
      <w:r w:rsidRPr="00A7654E">
        <w:rPr>
          <w:rFonts w:ascii="Times New Roman" w:eastAsia="Calibri" w:hAnsi="Times New Roman" w:cs="Times New Roman"/>
          <w:sz w:val="24"/>
          <w:szCs w:val="24"/>
        </w:rPr>
        <w:t xml:space="preserve">                                                                                                             Lazar Telenta</w:t>
      </w:r>
    </w:p>
    <w:p w:rsidR="00A7654E" w:rsidRDefault="00A7654E" w:rsidP="00A7654E">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rsidR="00A7654E" w:rsidRPr="00B82CE6" w:rsidRDefault="00A7654E" w:rsidP="00A7654E">
      <w:pPr>
        <w:pStyle w:val="Standard"/>
        <w:spacing w:after="0" w:line="240" w:lineRule="auto"/>
      </w:pPr>
      <w:r w:rsidRPr="00B82CE6">
        <w:rPr>
          <w:rFonts w:ascii="Cambria" w:hAnsi="Cambria"/>
        </w:rPr>
        <w:t xml:space="preserve">                   </w:t>
      </w:r>
      <w:r w:rsidRPr="00B82CE6">
        <w:rPr>
          <w:rFonts w:ascii="Cambria" w:hAnsi="Cambria"/>
          <w:noProof/>
          <w:lang w:eastAsia="hr-HR"/>
        </w:rPr>
        <w:drawing>
          <wp:inline distT="0" distB="0" distL="0" distR="0" wp14:anchorId="0C82069C" wp14:editId="73444DC2">
            <wp:extent cx="371475" cy="23749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173" cy="244329"/>
                    </a:xfrm>
                    <a:prstGeom prst="rect">
                      <a:avLst/>
                    </a:prstGeom>
                    <a:noFill/>
                    <a:ln>
                      <a:noFill/>
                    </a:ln>
                  </pic:spPr>
                </pic:pic>
              </a:graphicData>
            </a:graphic>
          </wp:inline>
        </w:drawing>
      </w:r>
      <w:r w:rsidRPr="00B82CE6">
        <w:rPr>
          <w:rFonts w:ascii="Cambria" w:hAnsi="Cambria"/>
        </w:rPr>
        <w:t xml:space="preserve">         </w:t>
      </w:r>
    </w:p>
    <w:p w:rsidR="00A7654E" w:rsidRPr="00A7654E" w:rsidRDefault="00A7654E" w:rsidP="00A7654E">
      <w:pPr>
        <w:pStyle w:val="Standard"/>
        <w:spacing w:after="0" w:line="240" w:lineRule="auto"/>
        <w:rPr>
          <w:rFonts w:ascii="Cambria" w:hAnsi="Cambria" w:cs="Times New Roman"/>
          <w:b/>
          <w:sz w:val="16"/>
          <w:szCs w:val="16"/>
        </w:rPr>
      </w:pPr>
      <w:r w:rsidRPr="00B82CE6">
        <w:rPr>
          <w:rFonts w:ascii="Cambria" w:hAnsi="Cambria" w:cs="Times New Roman"/>
          <w:b/>
        </w:rPr>
        <w:t xml:space="preserve">          </w:t>
      </w:r>
      <w:r w:rsidRPr="00A7654E">
        <w:rPr>
          <w:rFonts w:ascii="Cambria" w:hAnsi="Cambria" w:cs="Times New Roman"/>
          <w:b/>
          <w:sz w:val="16"/>
          <w:szCs w:val="16"/>
        </w:rPr>
        <w:t>REPUBLIKA HRVATSKA</w:t>
      </w:r>
    </w:p>
    <w:p w:rsidR="00A7654E" w:rsidRPr="00A7654E" w:rsidRDefault="00A7654E" w:rsidP="00A7654E">
      <w:pPr>
        <w:pStyle w:val="Standard"/>
        <w:spacing w:after="0" w:line="240" w:lineRule="auto"/>
        <w:rPr>
          <w:rFonts w:ascii="Cambria" w:hAnsi="Cambria" w:cs="Times New Roman"/>
          <w:b/>
          <w:sz w:val="16"/>
          <w:szCs w:val="16"/>
        </w:rPr>
      </w:pPr>
      <w:r w:rsidRPr="00A7654E">
        <w:rPr>
          <w:rFonts w:ascii="Cambria" w:hAnsi="Cambria" w:cs="Times New Roman"/>
          <w:b/>
          <w:sz w:val="16"/>
          <w:szCs w:val="16"/>
        </w:rPr>
        <w:t>OSJEČKO-BARANJSKA ŽUPANIJA</w:t>
      </w:r>
    </w:p>
    <w:p w:rsidR="00A7654E" w:rsidRPr="00A7654E" w:rsidRDefault="00A7654E" w:rsidP="00A7654E">
      <w:pPr>
        <w:pStyle w:val="Standard"/>
        <w:spacing w:after="0" w:line="240" w:lineRule="auto"/>
        <w:rPr>
          <w:rFonts w:ascii="Cambria" w:hAnsi="Cambria" w:cs="Times New Roman"/>
          <w:b/>
          <w:sz w:val="16"/>
          <w:szCs w:val="16"/>
        </w:rPr>
      </w:pPr>
      <w:r w:rsidRPr="00A7654E">
        <w:rPr>
          <w:rFonts w:ascii="Cambria" w:hAnsi="Cambria" w:cs="Times New Roman"/>
          <w:b/>
          <w:sz w:val="16"/>
          <w:szCs w:val="16"/>
        </w:rPr>
        <w:t xml:space="preserve">            OPĆINA ŠODOLOVCI</w:t>
      </w:r>
    </w:p>
    <w:p w:rsidR="00A7654E" w:rsidRPr="00A7654E" w:rsidRDefault="00A7654E" w:rsidP="00A7654E">
      <w:pPr>
        <w:pStyle w:val="Standard"/>
        <w:spacing w:after="0" w:line="240" w:lineRule="auto"/>
        <w:rPr>
          <w:rFonts w:ascii="Cambria" w:hAnsi="Cambria" w:cs="Times New Roman"/>
          <w:b/>
          <w:sz w:val="16"/>
          <w:szCs w:val="16"/>
        </w:rPr>
      </w:pPr>
      <w:r w:rsidRPr="00A7654E">
        <w:rPr>
          <w:rFonts w:ascii="Cambria" w:hAnsi="Cambria" w:cs="Times New Roman"/>
          <w:b/>
          <w:sz w:val="16"/>
          <w:szCs w:val="16"/>
        </w:rPr>
        <w:t xml:space="preserve">               Općinsko Vijeće</w:t>
      </w:r>
    </w:p>
    <w:p w:rsidR="00A7654E" w:rsidRDefault="00A7654E" w:rsidP="00A7654E">
      <w:pPr>
        <w:pStyle w:val="Standard"/>
        <w:spacing w:after="0" w:line="240" w:lineRule="auto"/>
        <w:rPr>
          <w:rFonts w:ascii="Cambria" w:hAnsi="Cambria" w:cs="Times New Roman"/>
          <w:b/>
          <w:sz w:val="24"/>
          <w:szCs w:val="24"/>
        </w:rPr>
      </w:pPr>
    </w:p>
    <w:p w:rsidR="00A7654E" w:rsidRPr="00B011B9" w:rsidRDefault="00A7654E" w:rsidP="00A7654E">
      <w:pPr>
        <w:pStyle w:val="Standard"/>
        <w:spacing w:after="0" w:line="240" w:lineRule="auto"/>
        <w:jc w:val="both"/>
        <w:rPr>
          <w:rFonts w:ascii="Cambria" w:hAnsi="Cambria" w:cs="Times New Roman"/>
          <w:bCs/>
        </w:rPr>
      </w:pPr>
      <w:r w:rsidRPr="00B011B9">
        <w:rPr>
          <w:rFonts w:ascii="Cambria" w:hAnsi="Cambria" w:cs="Times New Roman"/>
          <w:bCs/>
        </w:rPr>
        <w:t xml:space="preserve">Na temelju članka </w:t>
      </w:r>
      <w:r>
        <w:rPr>
          <w:rFonts w:ascii="Cambria" w:hAnsi="Cambria" w:cs="Times New Roman"/>
          <w:bCs/>
        </w:rPr>
        <w:t>42</w:t>
      </w:r>
      <w:r w:rsidRPr="00B011B9">
        <w:rPr>
          <w:rFonts w:ascii="Cambria" w:hAnsi="Cambria" w:cs="Times New Roman"/>
          <w:bCs/>
        </w:rPr>
        <w:t xml:space="preserve">. Zakona o Proračunu („Narodne novine“, broj </w:t>
      </w:r>
      <w:r>
        <w:rPr>
          <w:rFonts w:ascii="Cambria" w:hAnsi="Cambria" w:cs="Times New Roman"/>
          <w:bCs/>
        </w:rPr>
        <w:t>144/21</w:t>
      </w:r>
      <w:r w:rsidRPr="00B011B9">
        <w:rPr>
          <w:rFonts w:ascii="Cambria" w:hAnsi="Cambria" w:cs="Times New Roman"/>
          <w:bCs/>
        </w:rPr>
        <w:t xml:space="preserve">) i članka 31. Statuta Općine Šodolovci („Službeni glasnik Općine Šodolovci“, broj 2/21) Općinsko vijeće Općine Šodolovci na </w:t>
      </w:r>
      <w:r>
        <w:rPr>
          <w:rFonts w:ascii="Cambria" w:hAnsi="Cambria" w:cs="Times New Roman"/>
          <w:bCs/>
        </w:rPr>
        <w:t>10</w:t>
      </w:r>
      <w:r w:rsidRPr="00B011B9">
        <w:rPr>
          <w:rFonts w:ascii="Cambria" w:hAnsi="Cambria" w:cs="Times New Roman"/>
          <w:bCs/>
        </w:rPr>
        <w:t xml:space="preserve">. sjednici vijeća održanoj </w:t>
      </w:r>
      <w:r>
        <w:rPr>
          <w:rFonts w:ascii="Cambria" w:hAnsi="Cambria" w:cs="Times New Roman"/>
          <w:bCs/>
        </w:rPr>
        <w:t>11</w:t>
      </w:r>
      <w:r w:rsidRPr="00B011B9">
        <w:rPr>
          <w:rFonts w:ascii="Cambria" w:hAnsi="Cambria" w:cs="Times New Roman"/>
          <w:bCs/>
        </w:rPr>
        <w:t xml:space="preserve">. </w:t>
      </w:r>
      <w:r>
        <w:rPr>
          <w:rFonts w:ascii="Cambria" w:hAnsi="Cambria" w:cs="Times New Roman"/>
          <w:bCs/>
        </w:rPr>
        <w:t>studenog</w:t>
      </w:r>
      <w:r w:rsidRPr="00B011B9">
        <w:rPr>
          <w:rFonts w:ascii="Cambria" w:hAnsi="Cambria" w:cs="Times New Roman"/>
          <w:bCs/>
        </w:rPr>
        <w:t xml:space="preserve"> 202</w:t>
      </w:r>
      <w:r>
        <w:rPr>
          <w:rFonts w:ascii="Cambria" w:hAnsi="Cambria" w:cs="Times New Roman"/>
          <w:bCs/>
        </w:rPr>
        <w:t>2.</w:t>
      </w:r>
      <w:r w:rsidRPr="00B011B9">
        <w:rPr>
          <w:rFonts w:ascii="Cambria" w:hAnsi="Cambria" w:cs="Times New Roman"/>
          <w:bCs/>
        </w:rPr>
        <w:t xml:space="preserve"> g. donosi:</w:t>
      </w:r>
    </w:p>
    <w:p w:rsidR="00A7654E" w:rsidRPr="00B011B9" w:rsidRDefault="00A7654E" w:rsidP="00A7654E">
      <w:pPr>
        <w:pStyle w:val="Standard"/>
        <w:spacing w:after="0" w:line="240" w:lineRule="auto"/>
        <w:rPr>
          <w:rFonts w:ascii="Cambria" w:hAnsi="Cambria" w:cs="Times New Roman"/>
          <w:bCs/>
          <w:sz w:val="24"/>
          <w:szCs w:val="24"/>
        </w:rPr>
      </w:pPr>
    </w:p>
    <w:p w:rsidR="00A7654E" w:rsidRPr="00B011B9" w:rsidRDefault="00A7654E" w:rsidP="00A7654E">
      <w:pPr>
        <w:pStyle w:val="Standard"/>
        <w:spacing w:after="0" w:line="240" w:lineRule="auto"/>
        <w:jc w:val="center"/>
        <w:rPr>
          <w:rFonts w:ascii="Cambria" w:hAnsi="Cambria" w:cs="Times New Roman"/>
          <w:b/>
        </w:rPr>
      </w:pPr>
      <w:r>
        <w:rPr>
          <w:rFonts w:ascii="Cambria" w:hAnsi="Cambria" w:cs="Times New Roman"/>
          <w:b/>
          <w:sz w:val="24"/>
          <w:szCs w:val="24"/>
        </w:rPr>
        <w:t>II. Izmjene i dopune Proračun Općine Šodolovci za 2022.g.</w:t>
      </w:r>
    </w:p>
    <w:p w:rsidR="00A7654E" w:rsidRPr="00B011B9" w:rsidRDefault="00A7654E" w:rsidP="00A7654E">
      <w:pPr>
        <w:pStyle w:val="Standard"/>
        <w:spacing w:after="0" w:line="240" w:lineRule="auto"/>
        <w:jc w:val="center"/>
        <w:rPr>
          <w:rFonts w:ascii="Cambria" w:hAnsi="Cambria" w:cs="Times New Roman"/>
          <w:b/>
        </w:rPr>
      </w:pPr>
    </w:p>
    <w:p w:rsidR="00A7654E" w:rsidRPr="00B011B9" w:rsidRDefault="00A7654E" w:rsidP="00A7654E">
      <w:pPr>
        <w:pStyle w:val="Standard"/>
        <w:spacing w:after="0" w:line="240" w:lineRule="auto"/>
        <w:jc w:val="center"/>
        <w:rPr>
          <w:rFonts w:ascii="Cambria" w:hAnsi="Cambria" w:cs="Times New Roman"/>
          <w:b/>
        </w:rPr>
      </w:pPr>
      <w:r w:rsidRPr="00B011B9">
        <w:rPr>
          <w:rFonts w:ascii="Cambria" w:hAnsi="Cambria" w:cs="Times New Roman"/>
          <w:b/>
        </w:rPr>
        <w:t>Članak 1.</w:t>
      </w:r>
    </w:p>
    <w:p w:rsidR="00A7654E" w:rsidRPr="00B011B9" w:rsidRDefault="00A7654E" w:rsidP="00A7654E">
      <w:pPr>
        <w:pStyle w:val="Standard"/>
        <w:spacing w:after="0" w:line="240" w:lineRule="auto"/>
        <w:jc w:val="both"/>
        <w:rPr>
          <w:rFonts w:ascii="Cambria" w:hAnsi="Cambria" w:cs="Times New Roman"/>
          <w:bCs/>
        </w:rPr>
      </w:pPr>
      <w:r w:rsidRPr="00B011B9">
        <w:rPr>
          <w:rFonts w:ascii="Cambria" w:hAnsi="Cambria" w:cs="Times New Roman"/>
          <w:bCs/>
        </w:rPr>
        <w:t>I</w:t>
      </w:r>
      <w:r>
        <w:rPr>
          <w:rFonts w:ascii="Cambria" w:hAnsi="Cambria" w:cs="Times New Roman"/>
          <w:bCs/>
        </w:rPr>
        <w:t>I</w:t>
      </w:r>
      <w:r w:rsidRPr="00B011B9">
        <w:rPr>
          <w:rFonts w:ascii="Cambria" w:hAnsi="Cambria" w:cs="Times New Roman"/>
          <w:bCs/>
        </w:rPr>
        <w:t xml:space="preserve">. Izmjene i dopune Proračuna Općine Šodolovci  za </w:t>
      </w:r>
      <w:r>
        <w:rPr>
          <w:rFonts w:ascii="Cambria" w:hAnsi="Cambria" w:cs="Times New Roman"/>
          <w:bCs/>
        </w:rPr>
        <w:t>2022</w:t>
      </w:r>
      <w:r w:rsidRPr="00B011B9">
        <w:rPr>
          <w:rFonts w:ascii="Cambria" w:hAnsi="Cambria" w:cs="Times New Roman"/>
          <w:bCs/>
        </w:rPr>
        <w:t>. g. (u daljnjem tekstu: Proračun) sastoji se od:</w:t>
      </w:r>
    </w:p>
    <w:p w:rsidR="00A7654E" w:rsidRPr="00B011B9" w:rsidRDefault="00A7654E" w:rsidP="00A7654E">
      <w:pPr>
        <w:pStyle w:val="Standard"/>
        <w:spacing w:after="0" w:line="240" w:lineRule="auto"/>
        <w:rPr>
          <w:rFonts w:ascii="Cambria" w:hAnsi="Cambria" w:cs="Times New Roman"/>
          <w:bCs/>
        </w:rPr>
      </w:pPr>
    </w:p>
    <w:p w:rsidR="00A7654E" w:rsidRPr="00B011B9" w:rsidRDefault="00A7654E">
      <w:pPr>
        <w:pStyle w:val="Odlomakpopisa"/>
        <w:numPr>
          <w:ilvl w:val="0"/>
          <w:numId w:val="2"/>
        </w:numPr>
        <w:spacing w:after="0" w:line="276" w:lineRule="auto"/>
        <w:ind w:left="360"/>
        <w:rPr>
          <w:rFonts w:ascii="Cambria" w:hAnsi="Cambria"/>
          <w:b/>
          <w:bCs/>
          <w:sz w:val="24"/>
          <w:szCs w:val="24"/>
        </w:rPr>
      </w:pPr>
      <w:r w:rsidRPr="00B011B9">
        <w:rPr>
          <w:rFonts w:ascii="Cambria" w:hAnsi="Cambria"/>
          <w:b/>
          <w:bCs/>
          <w:sz w:val="24"/>
          <w:szCs w:val="24"/>
        </w:rPr>
        <w:t>OPĆI DIO</w:t>
      </w:r>
    </w:p>
    <w:p w:rsidR="00A7654E" w:rsidRPr="00B011B9" w:rsidRDefault="00A7654E">
      <w:pPr>
        <w:pStyle w:val="Odlomakpopisa"/>
        <w:numPr>
          <w:ilvl w:val="0"/>
          <w:numId w:val="3"/>
        </w:numPr>
        <w:spacing w:after="0"/>
        <w:ind w:left="284" w:hanging="284"/>
        <w:rPr>
          <w:rFonts w:ascii="Cambria" w:hAnsi="Cambria"/>
          <w:b/>
          <w:bCs/>
          <w:sz w:val="20"/>
          <w:szCs w:val="20"/>
        </w:rPr>
      </w:pPr>
      <w:r w:rsidRPr="00B011B9">
        <w:rPr>
          <w:rFonts w:ascii="Cambria" w:hAnsi="Cambria"/>
          <w:b/>
          <w:bCs/>
          <w:sz w:val="20"/>
          <w:szCs w:val="20"/>
        </w:rPr>
        <w:t>RAČUN PRIHODA I RASHODA</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3"/>
        <w:gridCol w:w="1300"/>
        <w:gridCol w:w="1300"/>
        <w:gridCol w:w="1300"/>
      </w:tblGrid>
      <w:tr w:rsidR="00A7654E" w:rsidRPr="000E4A3D" w:rsidTr="00A21A3C">
        <w:tc>
          <w:tcPr>
            <w:tcW w:w="6273"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sidRPr="000E4A3D">
              <w:rPr>
                <w:rFonts w:ascii="Times New Roman" w:hAnsi="Times New Roman" w:cs="Times New Roman"/>
                <w:b/>
                <w:color w:val="FFFFFF"/>
                <w:sz w:val="16"/>
                <w:szCs w:val="18"/>
              </w:rPr>
              <w:lastRenderedPageBreak/>
              <w:t>OPIS</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I. IZMJENE I DOPUNE PRORAČUNA OPĆINE ŠODOLOVCI ZA 2022.G.</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POVEĆANJE/SMANJENJE</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II. IZMJENE I DOPUNE PRORAČUNA OPĆINE ŠODOLOVCI ZA 2022.G.</w:t>
            </w:r>
          </w:p>
        </w:tc>
      </w:tr>
      <w:tr w:rsidR="00A7654E" w:rsidRPr="000E4A3D" w:rsidTr="00A21A3C">
        <w:tc>
          <w:tcPr>
            <w:tcW w:w="6273"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Prihodi poslovanja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10.028.870,84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-1.952.749,15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8.076.121,69</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Prihodi od prodaje nefinancijske imovine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344.814,96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19.617,10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364.432,06</w:t>
            </w:r>
          </w:p>
        </w:tc>
      </w:tr>
      <w:tr w:rsidR="00A7654E" w:rsidRPr="000E4A3D" w:rsidTr="00A21A3C">
        <w:tc>
          <w:tcPr>
            <w:tcW w:w="6273" w:type="dxa"/>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UKUPNO PRIHODI</w:t>
            </w:r>
          </w:p>
        </w:tc>
        <w:tc>
          <w:tcPr>
            <w:tcW w:w="1300" w:type="dxa"/>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10.373.685,80</w:t>
            </w:r>
          </w:p>
        </w:tc>
        <w:tc>
          <w:tcPr>
            <w:tcW w:w="1300" w:type="dxa"/>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-1.933.132,05</w:t>
            </w:r>
          </w:p>
        </w:tc>
        <w:tc>
          <w:tcPr>
            <w:tcW w:w="1300" w:type="dxa"/>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8.440.553,75</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Rashodi poslovanja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7.626.064,67</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-228.928,49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7.397.136,18</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Rashodi za nabavu nefinancijske imovine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4.362.854,56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-1.704.203,56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2.658.651,00</w:t>
            </w:r>
          </w:p>
        </w:tc>
      </w:tr>
      <w:tr w:rsidR="00A7654E" w:rsidRPr="000E4A3D" w:rsidTr="00A21A3C">
        <w:tc>
          <w:tcPr>
            <w:tcW w:w="6273" w:type="dxa"/>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UKUPNO RASHODI</w:t>
            </w:r>
          </w:p>
        </w:tc>
        <w:tc>
          <w:tcPr>
            <w:tcW w:w="1300" w:type="dxa"/>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11.988.919,23</w:t>
            </w:r>
          </w:p>
        </w:tc>
        <w:tc>
          <w:tcPr>
            <w:tcW w:w="1300" w:type="dxa"/>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-1.933.132,05</w:t>
            </w:r>
          </w:p>
        </w:tc>
        <w:tc>
          <w:tcPr>
            <w:tcW w:w="1300" w:type="dxa"/>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10.055.787,18</w:t>
            </w:r>
          </w:p>
        </w:tc>
      </w:tr>
      <w:tr w:rsidR="00A7654E" w:rsidRPr="000E4A3D" w:rsidTr="00A21A3C">
        <w:trPr>
          <w:trHeight w:val="540"/>
        </w:trPr>
        <w:tc>
          <w:tcPr>
            <w:tcW w:w="6273" w:type="dxa"/>
            <w:shd w:val="clear" w:color="auto" w:fill="FFE699"/>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RAZLIKA VIŠAK/MANJAK</w:t>
            </w:r>
          </w:p>
        </w:tc>
        <w:tc>
          <w:tcPr>
            <w:tcW w:w="1300" w:type="dxa"/>
            <w:shd w:val="clear" w:color="auto" w:fill="FFE699"/>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-1.615.233,43</w:t>
            </w:r>
          </w:p>
        </w:tc>
        <w:tc>
          <w:tcPr>
            <w:tcW w:w="1300" w:type="dxa"/>
            <w:shd w:val="clear" w:color="auto" w:fill="FFE699"/>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FFE699"/>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-1.615.233,43</w:t>
            </w:r>
          </w:p>
        </w:tc>
      </w:tr>
    </w:tbl>
    <w:p w:rsidR="00A7654E" w:rsidRPr="00E71915" w:rsidRDefault="00A7654E" w:rsidP="00A7654E">
      <w:pPr>
        <w:spacing w:after="0"/>
        <w:rPr>
          <w:rFonts w:ascii="Times New Roman" w:hAnsi="Times New Roman" w:cs="Times New Roman"/>
          <w:sz w:val="18"/>
          <w:szCs w:val="18"/>
        </w:rPr>
      </w:pPr>
    </w:p>
    <w:p w:rsidR="00A7654E" w:rsidRPr="00B011B9" w:rsidRDefault="00A7654E" w:rsidP="00A7654E">
      <w:pPr>
        <w:spacing w:after="0"/>
        <w:rPr>
          <w:rFonts w:ascii="Cambria" w:hAnsi="Cambria"/>
          <w:sz w:val="20"/>
          <w:szCs w:val="20"/>
        </w:rPr>
      </w:pPr>
    </w:p>
    <w:p w:rsidR="00A7654E" w:rsidRPr="00B011B9" w:rsidRDefault="00A7654E">
      <w:pPr>
        <w:pStyle w:val="Odlomakpopisa"/>
        <w:numPr>
          <w:ilvl w:val="0"/>
          <w:numId w:val="3"/>
        </w:numPr>
        <w:spacing w:after="0"/>
        <w:ind w:left="284" w:hanging="284"/>
        <w:rPr>
          <w:rFonts w:ascii="Cambria" w:hAnsi="Cambria"/>
          <w:b/>
          <w:bCs/>
          <w:sz w:val="20"/>
          <w:szCs w:val="20"/>
        </w:rPr>
      </w:pPr>
      <w:r w:rsidRPr="00B011B9">
        <w:rPr>
          <w:rFonts w:ascii="Cambria" w:hAnsi="Cambria"/>
          <w:b/>
          <w:bCs/>
          <w:sz w:val="20"/>
          <w:szCs w:val="20"/>
        </w:rPr>
        <w:t>RASPOLOŽIVA SREDSTVA IZ PRETHODNIH GODINA</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3"/>
        <w:gridCol w:w="1300"/>
        <w:gridCol w:w="1300"/>
        <w:gridCol w:w="1300"/>
      </w:tblGrid>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UKUPAN DONOS VIŠKA/MANJKA IZ PRETHODNIH GODINA</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1.615.233,43</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1.615.233,43</w:t>
            </w:r>
          </w:p>
        </w:tc>
      </w:tr>
      <w:tr w:rsidR="00A7654E" w:rsidRPr="000E4A3D" w:rsidTr="00A21A3C">
        <w:trPr>
          <w:trHeight w:val="540"/>
        </w:trPr>
        <w:tc>
          <w:tcPr>
            <w:tcW w:w="6273" w:type="dxa"/>
            <w:shd w:val="clear" w:color="auto" w:fill="FFE699"/>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VIŠAK/MANJAK IZ PRETHODNIH GODINA KOJI ĆE SE POKRITI/RASPOREDITI</w:t>
            </w:r>
          </w:p>
        </w:tc>
        <w:tc>
          <w:tcPr>
            <w:tcW w:w="1300" w:type="dxa"/>
            <w:shd w:val="clear" w:color="auto" w:fill="FFE699"/>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1.615.233,43</w:t>
            </w:r>
          </w:p>
        </w:tc>
        <w:tc>
          <w:tcPr>
            <w:tcW w:w="1300" w:type="dxa"/>
            <w:shd w:val="clear" w:color="auto" w:fill="FFE699"/>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FFE699"/>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1.615.233,43</w:t>
            </w:r>
          </w:p>
        </w:tc>
      </w:tr>
    </w:tbl>
    <w:p w:rsidR="00A7654E" w:rsidRPr="00E71915" w:rsidRDefault="00A7654E" w:rsidP="00A7654E">
      <w:pPr>
        <w:spacing w:after="0"/>
        <w:rPr>
          <w:rFonts w:ascii="Times New Roman" w:hAnsi="Times New Roman" w:cs="Times New Roman"/>
          <w:sz w:val="18"/>
          <w:szCs w:val="18"/>
        </w:rPr>
      </w:pPr>
    </w:p>
    <w:p w:rsidR="00A7654E" w:rsidRPr="00B011B9" w:rsidRDefault="00A7654E" w:rsidP="00A7654E">
      <w:pPr>
        <w:spacing w:after="0"/>
        <w:rPr>
          <w:rFonts w:ascii="Cambria" w:hAnsi="Cambria"/>
          <w:sz w:val="20"/>
          <w:szCs w:val="20"/>
        </w:rPr>
      </w:pPr>
    </w:p>
    <w:p w:rsidR="00A7654E" w:rsidRPr="00B011B9" w:rsidRDefault="00A7654E">
      <w:pPr>
        <w:pStyle w:val="Odlomakpopisa"/>
        <w:numPr>
          <w:ilvl w:val="0"/>
          <w:numId w:val="3"/>
        </w:numPr>
        <w:spacing w:after="0"/>
        <w:ind w:left="284" w:hanging="284"/>
        <w:rPr>
          <w:rFonts w:ascii="Cambria" w:hAnsi="Cambria"/>
          <w:b/>
          <w:bCs/>
          <w:sz w:val="20"/>
          <w:szCs w:val="20"/>
        </w:rPr>
      </w:pPr>
      <w:r w:rsidRPr="00B011B9">
        <w:rPr>
          <w:rFonts w:ascii="Cambria" w:hAnsi="Cambria"/>
          <w:b/>
          <w:bCs/>
          <w:sz w:val="20"/>
          <w:szCs w:val="20"/>
        </w:rPr>
        <w:t>RAČUN FINANCIRANJA</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3"/>
        <w:gridCol w:w="1300"/>
        <w:gridCol w:w="1300"/>
        <w:gridCol w:w="1300"/>
      </w:tblGrid>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Izdaci za financijsku imovinu i otplate zajmova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Primici od financijske imovine i zaduživanja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rPr>
          <w:trHeight w:val="540"/>
        </w:trPr>
        <w:tc>
          <w:tcPr>
            <w:tcW w:w="6273" w:type="dxa"/>
            <w:shd w:val="clear" w:color="auto" w:fill="FFE699"/>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NETO FINANCIRANJE</w:t>
            </w:r>
          </w:p>
        </w:tc>
        <w:tc>
          <w:tcPr>
            <w:tcW w:w="1300" w:type="dxa"/>
            <w:shd w:val="clear" w:color="auto" w:fill="FFE699"/>
            <w:vAlign w:val="center"/>
          </w:tcPr>
          <w:p w:rsidR="00A7654E" w:rsidRPr="000E4A3D" w:rsidRDefault="00A7654E" w:rsidP="00A21A3C">
            <w:pPr>
              <w:spacing w:after="0"/>
              <w:jc w:val="right"/>
              <w:rPr>
                <w:rFonts w:ascii="Times New Roman" w:hAnsi="Times New Roman" w:cs="Times New Roman"/>
                <w:b/>
                <w:sz w:val="18"/>
                <w:szCs w:val="18"/>
              </w:rPr>
            </w:pPr>
          </w:p>
        </w:tc>
        <w:tc>
          <w:tcPr>
            <w:tcW w:w="1300" w:type="dxa"/>
            <w:shd w:val="clear" w:color="auto" w:fill="FFE699"/>
            <w:vAlign w:val="center"/>
          </w:tcPr>
          <w:p w:rsidR="00A7654E" w:rsidRPr="000E4A3D" w:rsidRDefault="00A7654E" w:rsidP="00A21A3C">
            <w:pPr>
              <w:spacing w:after="0"/>
              <w:jc w:val="right"/>
              <w:rPr>
                <w:rFonts w:ascii="Times New Roman" w:hAnsi="Times New Roman" w:cs="Times New Roman"/>
                <w:b/>
                <w:sz w:val="18"/>
                <w:szCs w:val="18"/>
              </w:rPr>
            </w:pPr>
          </w:p>
        </w:tc>
        <w:tc>
          <w:tcPr>
            <w:tcW w:w="1300" w:type="dxa"/>
            <w:shd w:val="clear" w:color="auto" w:fill="FFE699"/>
            <w:vAlign w:val="center"/>
          </w:tcPr>
          <w:p w:rsidR="00A7654E" w:rsidRPr="000E4A3D" w:rsidRDefault="00A7654E" w:rsidP="00A21A3C">
            <w:pPr>
              <w:spacing w:after="0"/>
              <w:jc w:val="right"/>
              <w:rPr>
                <w:rFonts w:ascii="Times New Roman" w:hAnsi="Times New Roman" w:cs="Times New Roman"/>
                <w:b/>
                <w:sz w:val="18"/>
                <w:szCs w:val="18"/>
              </w:rPr>
            </w:pPr>
          </w:p>
        </w:tc>
      </w:tr>
    </w:tbl>
    <w:p w:rsidR="00A7654E" w:rsidRPr="00E71915" w:rsidRDefault="00A7654E" w:rsidP="00A7654E">
      <w:pPr>
        <w:spacing w:after="0"/>
        <w:rPr>
          <w:rFonts w:ascii="Times New Roman" w:hAnsi="Times New Roman" w:cs="Times New Roman"/>
          <w:sz w:val="18"/>
          <w:szCs w:val="18"/>
        </w:rPr>
      </w:pPr>
    </w:p>
    <w:p w:rsidR="00A7654E" w:rsidRPr="00B011B9" w:rsidRDefault="00A7654E" w:rsidP="00A7654E">
      <w:pPr>
        <w:spacing w:after="0"/>
        <w:rPr>
          <w:rFonts w:ascii="Cambria" w:hAnsi="Cambria"/>
          <w:sz w:val="20"/>
          <w:szCs w:val="20"/>
        </w:rPr>
      </w:pPr>
    </w:p>
    <w:p w:rsidR="00A7654E" w:rsidRPr="00B011B9" w:rsidRDefault="00A7654E" w:rsidP="00A7654E">
      <w:pPr>
        <w:spacing w:after="0"/>
        <w:rPr>
          <w:rFonts w:ascii="Cambria" w:hAnsi="Cambria"/>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699"/>
        <w:tblLayout w:type="fixed"/>
        <w:tblLook w:val="0000" w:firstRow="0" w:lastRow="0" w:firstColumn="0" w:lastColumn="0" w:noHBand="0" w:noVBand="0"/>
      </w:tblPr>
      <w:tblGrid>
        <w:gridCol w:w="6273"/>
        <w:gridCol w:w="1300"/>
        <w:gridCol w:w="1300"/>
        <w:gridCol w:w="1300"/>
      </w:tblGrid>
      <w:tr w:rsidR="00A7654E" w:rsidRPr="000E4A3D" w:rsidTr="00A21A3C">
        <w:trPr>
          <w:trHeight w:val="540"/>
        </w:trPr>
        <w:tc>
          <w:tcPr>
            <w:tcW w:w="6273" w:type="dxa"/>
            <w:shd w:val="clear" w:color="auto" w:fill="FFE699"/>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VIŠAK/MANJAK + NETO FINANCIRANJE</w:t>
            </w:r>
          </w:p>
        </w:tc>
        <w:tc>
          <w:tcPr>
            <w:tcW w:w="1300" w:type="dxa"/>
            <w:shd w:val="clear" w:color="auto" w:fill="FFE699"/>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FFE699"/>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FFE699"/>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r>
    </w:tbl>
    <w:p w:rsidR="00A7654E" w:rsidRPr="00E71915" w:rsidRDefault="00A7654E" w:rsidP="00A7654E">
      <w:pPr>
        <w:spacing w:after="0"/>
        <w:rPr>
          <w:rFonts w:ascii="Times New Roman" w:hAnsi="Times New Roman" w:cs="Times New Roman"/>
          <w:sz w:val="18"/>
          <w:szCs w:val="18"/>
        </w:rPr>
      </w:pPr>
    </w:p>
    <w:p w:rsidR="00A7654E" w:rsidRPr="00E71915" w:rsidRDefault="00A7654E" w:rsidP="00A7654E">
      <w:pPr>
        <w:spacing w:after="0"/>
        <w:rPr>
          <w:rFonts w:ascii="Times New Roman" w:hAnsi="Times New Roman" w:cs="Times New Roman"/>
          <w:sz w:val="18"/>
          <w:szCs w:val="18"/>
        </w:rPr>
        <w:sectPr w:rsidR="00A7654E" w:rsidRPr="00E71915" w:rsidSect="001F30D9">
          <w:headerReference w:type="even" r:id="rId9"/>
          <w:headerReference w:type="default" r:id="rId10"/>
          <w:footerReference w:type="even" r:id="rId11"/>
          <w:footerReference w:type="default" r:id="rId12"/>
          <w:headerReference w:type="first" r:id="rId13"/>
          <w:footerReference w:type="first" r:id="rId14"/>
          <w:pgSz w:w="11906" w:h="16838"/>
          <w:pgMar w:top="851" w:right="707" w:bottom="851" w:left="1134" w:header="708" w:footer="278" w:gutter="0"/>
          <w:pgNumType w:start="0"/>
          <w:cols w:space="708"/>
          <w:titlePg/>
          <w:docGrid w:linePitch="360"/>
        </w:sectPr>
      </w:pPr>
    </w:p>
    <w:p w:rsidR="00A7654E" w:rsidRPr="00B011B9" w:rsidRDefault="00A7654E" w:rsidP="00A7654E">
      <w:pPr>
        <w:spacing w:after="0"/>
        <w:rPr>
          <w:rFonts w:ascii="Cambria" w:hAnsi="Cambria"/>
          <w:sz w:val="18"/>
          <w:szCs w:val="18"/>
        </w:rPr>
      </w:pPr>
    </w:p>
    <w:p w:rsidR="00A7654E" w:rsidRPr="00B011B9" w:rsidRDefault="00A7654E" w:rsidP="00A7654E">
      <w:pPr>
        <w:pStyle w:val="Standard"/>
        <w:spacing w:after="0" w:line="240" w:lineRule="auto"/>
        <w:jc w:val="center"/>
        <w:rPr>
          <w:rFonts w:ascii="Cambria" w:hAnsi="Cambria" w:cs="Times New Roman"/>
          <w:b/>
        </w:rPr>
      </w:pPr>
    </w:p>
    <w:p w:rsidR="00A7654E" w:rsidRPr="00B011B9" w:rsidRDefault="00A7654E" w:rsidP="00A7654E">
      <w:pPr>
        <w:pStyle w:val="Standard"/>
        <w:spacing w:after="0" w:line="240" w:lineRule="auto"/>
        <w:jc w:val="center"/>
        <w:rPr>
          <w:rFonts w:ascii="Cambria" w:hAnsi="Cambria" w:cs="Times New Roman"/>
          <w:b/>
        </w:rPr>
      </w:pPr>
      <w:r w:rsidRPr="00B011B9">
        <w:rPr>
          <w:rFonts w:ascii="Cambria" w:hAnsi="Cambria" w:cs="Times New Roman"/>
          <w:b/>
        </w:rPr>
        <w:t>Članak 2.</w:t>
      </w:r>
    </w:p>
    <w:p w:rsidR="00A7654E" w:rsidRPr="00B011B9" w:rsidRDefault="00A7654E" w:rsidP="00A7654E">
      <w:pPr>
        <w:pStyle w:val="Standard"/>
        <w:spacing w:after="0" w:line="240" w:lineRule="auto"/>
        <w:jc w:val="both"/>
        <w:rPr>
          <w:rFonts w:ascii="Cambria" w:hAnsi="Cambria" w:cs="Times New Roman"/>
          <w:bCs/>
        </w:rPr>
      </w:pPr>
      <w:r w:rsidRPr="00B011B9">
        <w:rPr>
          <w:rFonts w:ascii="Cambria" w:hAnsi="Cambria" w:cs="Times New Roman"/>
          <w:bCs/>
        </w:rPr>
        <w:t>Prihodi i primici te rashodi i izdaci po ekonomskoj klasifikaciji utvrđuju se u Računu prihoda i rashoda i Računu zaduživanja/financiranja u Proračunu i to kako slijedi:</w:t>
      </w:r>
    </w:p>
    <w:p w:rsidR="00A7654E" w:rsidRPr="00B011B9" w:rsidRDefault="00A7654E" w:rsidP="00A7654E">
      <w:pPr>
        <w:pStyle w:val="Standard"/>
        <w:spacing w:after="0" w:line="240" w:lineRule="auto"/>
        <w:rPr>
          <w:rFonts w:ascii="Cambria" w:hAnsi="Cambria" w:cs="Times New Roman"/>
          <w:bCs/>
        </w:rPr>
      </w:pPr>
    </w:p>
    <w:p w:rsidR="00A7654E" w:rsidRPr="00B011B9" w:rsidRDefault="00A7654E">
      <w:pPr>
        <w:pStyle w:val="Odlomakpopisa"/>
        <w:numPr>
          <w:ilvl w:val="0"/>
          <w:numId w:val="1"/>
        </w:numPr>
        <w:spacing w:after="0"/>
        <w:ind w:left="284" w:hanging="284"/>
        <w:rPr>
          <w:rFonts w:ascii="Cambria" w:hAnsi="Cambria"/>
          <w:b/>
          <w:bCs/>
          <w:sz w:val="20"/>
          <w:szCs w:val="20"/>
        </w:rPr>
      </w:pPr>
      <w:r w:rsidRPr="00B011B9">
        <w:rPr>
          <w:rFonts w:ascii="Cambria" w:hAnsi="Cambria"/>
          <w:b/>
          <w:bCs/>
          <w:sz w:val="20"/>
          <w:szCs w:val="20"/>
        </w:rPr>
        <w:t>RAČUN PRIHODA I RASHODA</w:t>
      </w:r>
    </w:p>
    <w:p w:rsidR="00A7654E" w:rsidRPr="00B011B9" w:rsidRDefault="00A7654E" w:rsidP="00A7654E">
      <w:pPr>
        <w:spacing w:after="0"/>
        <w:rPr>
          <w:rFonts w:ascii="Cambria" w:hAnsi="Cambria" w:cs="Times New Roman"/>
          <w:sz w:val="20"/>
          <w:szCs w:val="20"/>
        </w:rPr>
      </w:pPr>
      <w:r w:rsidRPr="00B011B9">
        <w:rPr>
          <w:rFonts w:ascii="Cambria" w:hAnsi="Cambria" w:cs="Times New Roman"/>
          <w:sz w:val="20"/>
          <w:szCs w:val="20"/>
        </w:rPr>
        <w:t>PRIHODI PREMA EKONOMSKOJ KLASIFIKACIJI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3"/>
        <w:gridCol w:w="1300"/>
        <w:gridCol w:w="1300"/>
        <w:gridCol w:w="1300"/>
      </w:tblGrid>
      <w:tr w:rsidR="00A7654E" w:rsidRPr="000E4A3D" w:rsidTr="00A21A3C">
        <w:tc>
          <w:tcPr>
            <w:tcW w:w="6273"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RAČUN I OPIS RAČUNA</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I. IZMJENE I DOPUNE PRORAČUNA OPĆINE ŠODOLOVCI ZA 2022.G.</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POVEĆANJE/SMANJENJE</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II. IZMJENE I DOPUNE PRORAČUNA OPĆINE ŠODOLOVCI ZA 2022.G.</w:t>
            </w:r>
          </w:p>
        </w:tc>
      </w:tr>
      <w:tr w:rsidR="00A7654E" w:rsidRPr="000E4A3D" w:rsidTr="00A21A3C">
        <w:tc>
          <w:tcPr>
            <w:tcW w:w="6273"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A7654E" w:rsidRPr="000E4A3D" w:rsidTr="00A21A3C">
        <w:tc>
          <w:tcPr>
            <w:tcW w:w="6273" w:type="dxa"/>
            <w:shd w:val="clear" w:color="auto" w:fill="BDD7EE"/>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6 Prihodi poslovanja</w:t>
            </w:r>
          </w:p>
        </w:tc>
        <w:tc>
          <w:tcPr>
            <w:tcW w:w="1300" w:type="dxa"/>
            <w:shd w:val="clear" w:color="auto" w:fill="BDD7EE"/>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10.028.870,84</w:t>
            </w:r>
          </w:p>
        </w:tc>
        <w:tc>
          <w:tcPr>
            <w:tcW w:w="1300" w:type="dxa"/>
            <w:shd w:val="clear" w:color="auto" w:fill="BDD7EE"/>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-1.952.749,15</w:t>
            </w:r>
          </w:p>
        </w:tc>
        <w:tc>
          <w:tcPr>
            <w:tcW w:w="1300" w:type="dxa"/>
            <w:shd w:val="clear" w:color="auto" w:fill="BDD7EE"/>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8.076.121,69</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61 Prihodi od poreza</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1.055.200,00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-6.815,76</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1.048.384,24</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11 PRIHODI OD POREZA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1.055.200,00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-6.815,76</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1.048.384,24</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 xml:space="preserve">6111 Porez i prirez na dohodak od nesamostalnog rada </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480.000,00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-26.815,76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453.184,24</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6112 Porez i prirez na dohodak od samostalnih djelatnosti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295.000,00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315.000,00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6113 Porez i prirez na dohodak od imovine i imovinskih prava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6114 Porez i prirez na dohodak od kapitala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71.000,00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71.000,00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6115 Porez i prirez na dohodak po godišnjoj prijavi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69.000,00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69.000,00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6117 Povrat poreza i prireza na dohodak po godišnjoj prijavi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6134 Povremeni porezi na imovinu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6142 Porez na promet</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63 Pomoći iz inozemstva i od subjekata unutar općeg proračuna</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7.399.558,32</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-2.001.608,33</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5.397.949,99</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19 KOMPENZACIJSKA MJERA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3.044.885,56</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-482.950,80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2.561.934,76</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511 TEKUĆE POMOĆI IZ ŽUPANIJSKOG PRORAČUNA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35.150,00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39.225,00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74.375,00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512 TEKUĆE POMOĆI IZ DRŽAVNOG PRORAČUNA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396.000,00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-396.000,00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513 TEKUĆE POMOĆI OD IZVANPRORAČUNSKIH KORISNIKA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973.533,23</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-570.097,83</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403.435,40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514 TEKUĆE POMOĆI OD INSTITUCIJA I TIJELA EU</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1.084.280,90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-64.049,70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1.020.231,20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522 KAPITALNE POMOĆI IZ DRŽAVNOG PRORAČUNA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1.255.573,63</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-428.790,00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826.783,63</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523 KAPITALNE POMOĆI OD IZVANPRORAČUNSKIH KORISNIKA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498.535,00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-98.945,00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399.590,00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524 KAPITALNE POMOĆI OD INSTITUCIJA I TIJELA EU</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111.600,00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111.600,00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6324 Kapitalne pomoći od institucija i tijela  EU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111.600,00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-111.600,00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6331 Tekuće pomoći proračunu iz drugih proračuna i izvanproračunskim korisnicima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3.476.035,56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-839.725,80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2.636.309,76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6332 Kapitalne pomoći proračunu iz drugih proračuna i izvanproračunskim korisnicima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1.255.573,63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-428.790,00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826.783,63</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 xml:space="preserve">6341 Tekuće pomoći od izvanproračunskih korisnika </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973.533,23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-570.097,83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403.435,40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6342 Kapitalne pomoći od izvanproračunskih korisnika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498.535,00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-98.945,00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399.590,00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6381 Tekuće pomoći temeljem prijenosa EU sredstava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1.084.280,90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-64.049,70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1.020.231,20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6382 Kapitalne pomoći temeljem prijenosa EU sredstava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111.600,00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111.600,00</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64 Prihodi od imovine</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702.584,04</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92.059,86</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794.643,90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12 PRIHODI OD FINANCIJSKE IMOVINE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168,27</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59,86</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228,13</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13 PRIHODI OD NEFINANCIJSKE IMOVINE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73.027,93</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73.027,93</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44 PRIHODI OD LEGALIZACIJE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4.320,00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4.320,00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49 PRIHODI OD RASPOLAGANJA DRŽ. POLJOP. ZEMLJIŠTEM</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625.067,84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92.000,00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717.067,84</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6414 Prihodi od zateznih kamata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6419 Ostali prihodi od financijske imovine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168,27</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59,86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228,13</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6421 Naknade za koncesije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601.067,84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-3.826,85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597.240,99</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6422 Prihodi od zakupa i iznajmljivanja imovine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92.227,93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95.826,85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188.054,78</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6423 Naknada za korištenje nefinancijske imovine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4.800,00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4.800,00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6429 Ostali prihodi od nefinancijske imovine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4.320,00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4.320,00</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65 Prihodi od upravnih i administrativnih pristojbi, pristojbi po posebnim propisima i naknada</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239.430,42</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163.615,08</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403.045,50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13 PRIHODI OD NEFINANCIJSKE IMOVINE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48.604,29</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48.604,29</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41 KOMUNALNA NAKNADA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130.000,00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5.690,71</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135.690,71</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42 KOMUNALNI DOPRINOS</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5.000,00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lastRenderedPageBreak/>
              <w:t xml:space="preserve">         43 ŠUMSKI DOPRINOS</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54.826,13</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157.924,37</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212.750,50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48 VODNI DOPRINOS</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6514 Ostale pristojbe i naknade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48.604,29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48.604,29</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6522 Prihodi vodnog gospodarstva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6524 Doprinosi za šume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54.826,13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157.924,37</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212.750,50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6531 Komunalni doprinosi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6532 Komunalne naknade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5.690,71</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135.690,71</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66 Prihodi od prodaje proizvoda i robe te pruženih usluga, prihodi od donacija te povrati po protestiranim jamstvima</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607.098,06</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407.098,06</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61 KAPITALNE DONACIJE OD NEPROFITNIH ORGANIZACIJA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498.718,06</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-200.000,00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298.718,06</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62 TEKUĆE DONACIJE OD NEPROFITNIH ORGANIZACIJA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108.380,00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108.380,00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6631 Tekuće donacije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108.380,00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108.380,00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6632 Kapitalne donacije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498.718,06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298.718,06</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68 Kazne, upravne mjere i ostali prihodi</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13 PRIHODI OD NEFINANCIJSKE IMOVINE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5.000,00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15 PRIHODI OD KAZNI</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6819 Ostale kazne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6831 Ostali prihodi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A7654E" w:rsidRPr="000E4A3D" w:rsidTr="00A21A3C">
        <w:tc>
          <w:tcPr>
            <w:tcW w:w="6273" w:type="dxa"/>
            <w:shd w:val="clear" w:color="auto" w:fill="BDD7EE"/>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7 Prihodi od prodaje nefinancijske imovine</w:t>
            </w:r>
          </w:p>
        </w:tc>
        <w:tc>
          <w:tcPr>
            <w:tcW w:w="1300" w:type="dxa"/>
            <w:shd w:val="clear" w:color="auto" w:fill="BDD7EE"/>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344.814,96</w:t>
            </w:r>
          </w:p>
        </w:tc>
        <w:tc>
          <w:tcPr>
            <w:tcW w:w="1300" w:type="dxa"/>
            <w:shd w:val="clear" w:color="auto" w:fill="BDD7EE"/>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19.617,10</w:t>
            </w:r>
          </w:p>
        </w:tc>
        <w:tc>
          <w:tcPr>
            <w:tcW w:w="1300" w:type="dxa"/>
            <w:shd w:val="clear" w:color="auto" w:fill="BDD7EE"/>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364.432,06</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71 Prihodi od prodaje neproizvedene dugotrajne imovine</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344.814,96</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-27.042,90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317.772,06</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45 PRIHODI OD PRODAJE DRŽ. POLJOP. ZEMLJIŠTA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344.814,96</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-27.042,90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317.772,06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7111 Zemljište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344.814,96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-27.042,90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317.772,06</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72 Prihodi od prodaje proizvedene dugotrajne imovine</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46.660,00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46.660,00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13 PRIHODI OD NEFINANCIJSKE IMOVINE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46.660,00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46.660,00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7227 Uređaji, strojevi i oprema za ostale namjene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46.660,00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46.660,00</w:t>
            </w:r>
          </w:p>
        </w:tc>
      </w:tr>
      <w:tr w:rsidR="00A7654E" w:rsidRPr="000E4A3D" w:rsidTr="00A21A3C">
        <w:tc>
          <w:tcPr>
            <w:tcW w:w="6273" w:type="dxa"/>
            <w:shd w:val="clear" w:color="auto" w:fill="505050"/>
          </w:tcPr>
          <w:p w:rsidR="00A7654E" w:rsidRPr="000E4A3D" w:rsidRDefault="00A7654E" w:rsidP="00A21A3C">
            <w:pPr>
              <w:spacing w:after="0"/>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UKUPNO PRIHODI</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10.373.685,80</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-1.933.132,05</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8.440.553,75</w:t>
            </w:r>
          </w:p>
        </w:tc>
      </w:tr>
    </w:tbl>
    <w:p w:rsidR="00A7654E" w:rsidRPr="00E71915" w:rsidRDefault="00A7654E" w:rsidP="00A7654E">
      <w:pPr>
        <w:spacing w:after="0"/>
        <w:rPr>
          <w:rFonts w:ascii="Times New Roman" w:hAnsi="Times New Roman" w:cs="Times New Roman"/>
          <w:sz w:val="18"/>
          <w:szCs w:val="18"/>
        </w:rPr>
      </w:pPr>
    </w:p>
    <w:p w:rsidR="00A7654E" w:rsidRPr="00B011B9" w:rsidRDefault="00A7654E" w:rsidP="00A7654E">
      <w:pPr>
        <w:spacing w:after="0"/>
        <w:rPr>
          <w:rFonts w:ascii="Cambria" w:hAnsi="Cambria" w:cs="Times New Roman"/>
          <w:sz w:val="18"/>
          <w:szCs w:val="18"/>
        </w:rPr>
      </w:pPr>
    </w:p>
    <w:p w:rsidR="00A7654E" w:rsidRPr="00B011B9" w:rsidRDefault="00A7654E" w:rsidP="00A7654E">
      <w:pPr>
        <w:spacing w:after="0"/>
        <w:rPr>
          <w:rFonts w:ascii="Cambria" w:hAnsi="Cambria" w:cs="Times New Roman"/>
          <w:sz w:val="20"/>
          <w:szCs w:val="20"/>
        </w:rPr>
      </w:pPr>
      <w:r w:rsidRPr="00B011B9">
        <w:rPr>
          <w:rFonts w:ascii="Cambria" w:hAnsi="Cambria" w:cs="Times New Roman"/>
          <w:sz w:val="20"/>
          <w:szCs w:val="20"/>
        </w:rPr>
        <w:t>RASHODI PREMA EKONOMSKOJ KLASIFIKACIJI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3"/>
        <w:gridCol w:w="1300"/>
        <w:gridCol w:w="1300"/>
        <w:gridCol w:w="1300"/>
      </w:tblGrid>
      <w:tr w:rsidR="00A7654E" w:rsidRPr="000E4A3D" w:rsidTr="00A21A3C">
        <w:tc>
          <w:tcPr>
            <w:tcW w:w="6273"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RAČUN I OPIS RAČUNA</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I. IZMJENE I DOPUNE PRORAČUNA OPĆINE ŠODOLOVCI ZA 2022.G.</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POVEĆANJE/SMANJENJE</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II. IZMJENE I DOPUNE PRORAČUNA OPĆINE ŠODOLOVCI ZA 2022.G.</w:t>
            </w:r>
          </w:p>
        </w:tc>
      </w:tr>
      <w:tr w:rsidR="00A7654E" w:rsidRPr="000E4A3D" w:rsidTr="00A21A3C">
        <w:tc>
          <w:tcPr>
            <w:tcW w:w="6273"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A7654E" w:rsidRPr="000E4A3D" w:rsidRDefault="00A7654E" w:rsidP="00A21A3C">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A7654E" w:rsidRPr="000E4A3D" w:rsidTr="00A21A3C">
        <w:tc>
          <w:tcPr>
            <w:tcW w:w="6273" w:type="dxa"/>
            <w:shd w:val="clear" w:color="auto" w:fill="BDD7EE"/>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BDD7EE"/>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7.626.064,67</w:t>
            </w:r>
          </w:p>
        </w:tc>
        <w:tc>
          <w:tcPr>
            <w:tcW w:w="1300" w:type="dxa"/>
            <w:shd w:val="clear" w:color="auto" w:fill="BDD7EE"/>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-228.928,49</w:t>
            </w:r>
          </w:p>
        </w:tc>
        <w:tc>
          <w:tcPr>
            <w:tcW w:w="1300" w:type="dxa"/>
            <w:shd w:val="clear" w:color="auto" w:fill="BDD7EE"/>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7.397.136,18</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31 Rashodi za zaposlene</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1.494.922,99</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-74.830,99</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1.420.092,00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11 PRIHODI OD POREZA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312.873,49</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108.406,19</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421.279,68</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19 KOMPENZACIJSKA MJERA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24.000,00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45 PRIHODI OD PRODAJE DRŽ. POLJOP. ZEMLJIŠTA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100.000,00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100.000,00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513 TEKUĆE POMOĆI OD IZVANPRORAČUNSKIH KORISNIKA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98.296,74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-98.296,74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514 TEKUĆE POMOĆI OD INSTITUCIJA I TIJELA EU</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963.752,76</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-88.940,44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874.812,32</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3111 Plaće za redovan rad</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1.177.213,45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-77.243,09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1.099.970,36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3121 Ostali rashodi za zaposlene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126.642,96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21.828,49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148.471,45</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3132 Doprinosi za obvezno zdravstveno osiguranje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191.066,58</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-19.416,39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171.650,19</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4.778.541,80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-140.258,34</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4.638.283,46</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11 PRIHODI OD POREZA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854.095,54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72.746,54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926.842,08</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12 PRIHODI OD FINANCIJSKE IMOVINE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168,27</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59,86</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228,13</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13 PRIHODI OD NEFINANCIJSKE IMOVINE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209.030,06</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-18.248,49</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190.781,57</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15 PRIHODI OD KAZNI</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20.000,00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18 PRIHODI VIJEĆA SRPSKE NACIONALNE MANJINE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11.852,54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11.852,54</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19 KOMPENZACIJSKA MJERA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1.514.605,14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-6.071,72</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1.508.533,42</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41 KOMUNALNA NAKNADA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158.636,54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5.690,71</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164.327,25</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43 ŠUMSKI DOPRINOS</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178.268,02</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178.268,02</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44 PRIHODI OD LEGALIZACIJE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17.562,05</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17.562,05</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45 PRIHODI OD PRODAJE DRŽ. POLJOP. ZEMLJIŠTA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50.000,00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37.957,10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87.957,10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48 VODNI DOPRINOS</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782,66</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782,66</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49 PRIHODI OD RASPOLAGANJA DRŽ. POLJOP. ZEMLJIŠTEM</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524.057,00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-43.000,00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481.057,00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511 TEKUĆE POMOĆI IZ ŽUPANIJSKOG PRORAČUNA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74.375,00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74.375,00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513 TEKUĆE POMOĆI OD IZVANPRORAČUNSKIH KORISNIKA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851.875,00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-466.926,10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384.948,90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514 TEKUĆE POMOĆI OD INSTITUCIJA I TIJELA EU</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357.497,00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24.890,74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382.387,74</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62 TEKUĆE DONACIJE OD NEPROFITNIH ORGANIZACIJA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208.380,00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208.380,00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lastRenderedPageBreak/>
              <w:t>3211 Službena putovanja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8.200,00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8.200,00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3212 Naknade za prijevoz, za rad na terenu i odvojeni život</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39.333,00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3.738,00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43.071,00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3213 Stručno usavršavanje zaposlenika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29.500,00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29.500,00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3214 Ostale naknade troškova zaposlenima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3221 Uredski materijal i ostali materijalni rashodi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78.612,00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-3.013,36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75.598,64</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3223 Energija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295.000,00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173.675,42</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468.675,42</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3224 Materijal i dijelovi za tekuće i investicijsko održavanje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3225 Sitni inventar i auto gume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11.591,00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16.591,00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3227 Službena, radna i zaštitna odjeća i obuća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22.000,00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3231 Usluge telefona, pošte i prijevoza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73.900,00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73.400,00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3232 Usluge tekućeg i investicijskog održavanja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471.484,35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114.378,70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585.863,05</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3233 Usluge promidžbe i informiranja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168.102,54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-10.488,73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157.613,81</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2.471.078,93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-462.232,89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2.008.846,04</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3235 Zakupnine i najamnine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32.000,00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43.125,00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75.125,00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3236 Zdravstvene i veterinarske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10.870,00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10.870,00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3237 Intelektualne i osobne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648.320,00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21.246,33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669.566,33</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3238 Računalne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98.150,00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100.200,00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3239 Ostale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21.809,50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24.809,50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3241 Naknade troškova osobama izvan radnog odnosa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3291 Naknade za rad predstavničkih i izvršnih tijela, povjerenstava i slično</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116.457,60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-7.833,44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108.624,16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3292 Premije osiguranja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7.504,77</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19.004,77</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3293 Reprezentacija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98.000,00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-17.545,74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80.454,26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3294 Članarine i norme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-694,00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3.306,00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3295 Pristojbe i naknade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16.632,88</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16.632,88</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3299 Ostali nespomenuti rashodi poslovanja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43.500,00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-11.668,40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31.831,60</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34 Financijski rashodi</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30.118,09</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30.158,09</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11 PRIHODI OD POREZA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70,00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12 PRIHODI OD FINANCIJSKE IMOVINE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20.088,09</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20.088,09</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19 KOMPENZACIJSKA MJERA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3431 Bankarske usluge i usluge platnog prometa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30.088,09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30.088,09</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3433 Zatezne kamate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70,00</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35 Subvencije</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15.000,00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15.000,00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49 PRIHODI OD RASPOLAGANJA DRŽ. POLJOP. ZEMLJIŠTEM</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15.000,00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3523 Subvencije poljoprivrednicima i obrtnicima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36 Pomoći dane u inozemstvo i unutar općeg proračuna</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91.000,00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93.000,00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11 PRIHODI OD POREZA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91.000,00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93.000,00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3632 Kapitalne pomoći unutar općeg proračuna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3661 Tekuće pomoći proračunskim korisnicima drugih proračuna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41.000,00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43.000,00</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37 Naknade građanima i kućanstvima na temelju osiguranja i druge naknade</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698.181,79</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17.593,68</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715.775,47</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11 PRIHODI OD POREZA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42.000,00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20.250,27</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62.250,27</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13 PRIHODI OD NEFINANCIJSKE IMOVINE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9.171,79</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3.493,41</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12.665,20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19 KOMPENZACIJSKA MJERA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588.000,00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29.000,00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617.000,00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511 TEKUĆE POMOĆI IZ ŽUPANIJSKOG PRORAČUNA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59.010,00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-35.150,00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23.860,00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3721 Naknade građanima i kućanstvima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353.150,00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-31.150,00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322.000,00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3722 Naknade građanima i kućanstvima u naravi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345.031,79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48.743,68</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393.775,47</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38 Ostali rashodi</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518.300,00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-33.472,84</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484.827,16</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11 PRIHODI OD POREZA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66.300,00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10.500,00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76.800,00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13 PRIHODI OD NEFINANCIJSKE IMOVINE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5.000,00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19 KOMPENZACIJSKA MJERA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447.000,00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-43.972,84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403.027,16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3811 Tekuće donacije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505.300,00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-33.472,84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471.827,16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3851 Proračunska zaliha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3861 Kapitalne pomoći kreditnim i ostalim financijskim institucijama te trgovačkim društvima u javnom sektoru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A7654E" w:rsidRPr="000E4A3D" w:rsidTr="00A21A3C">
        <w:tc>
          <w:tcPr>
            <w:tcW w:w="6273" w:type="dxa"/>
            <w:shd w:val="clear" w:color="auto" w:fill="BDD7EE"/>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BDD7EE"/>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4.362.854,56</w:t>
            </w:r>
          </w:p>
        </w:tc>
        <w:tc>
          <w:tcPr>
            <w:tcW w:w="1300" w:type="dxa"/>
            <w:shd w:val="clear" w:color="auto" w:fill="BDD7EE"/>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-1.704.203,56</w:t>
            </w:r>
          </w:p>
        </w:tc>
        <w:tc>
          <w:tcPr>
            <w:tcW w:w="1300" w:type="dxa"/>
            <w:shd w:val="clear" w:color="auto" w:fill="BDD7EE"/>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2.658.651,00</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41 Rashodi za nabavu neproizvedene dugotrajne imovine</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345.000,00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-345.000,00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11 PRIHODI OD POREZA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100.000,00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-100.000,00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19 KOMPENZACIJSKA MJERA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49.000,00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-49.000,00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523 KAPITALNE POMOĆI OD IZVANPRORAČUNSKIH KORISNIKA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196.000,00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-196.000,00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4113 Ostala prirodna materijalna imovina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lastRenderedPageBreak/>
              <w:t>4126 Ostala nematerijalna imovina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245.000,00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-245.000,00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3.535.197,69</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-876.546,69</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2.658.651,00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11 PRIHODI OD POREZA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339.259,03</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-125.633,75</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213.625,28</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13 PRIHODI OD NEFINANCIJSKE IMOVINE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61.415,08</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61.415,08</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19 KOMPENZACIJSKA MJERA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774.993,83</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-304.249,37</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470.744,46</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41 KOMUNALNA NAKNADA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38.129,73</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38.129,73</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42 KOMUNALNI DOPRINOS</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3.777,22</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3.777,22</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43 ŠUMSKI DOPRINOS</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120.343,65</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-20.343,65</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100.000,00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45 PRIHODI OD PRODAJE DRŽ. POLJOP. ZEMLJIŠTA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200.000,00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-65.000,00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135.000,00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49 PRIHODI OD RASPOLAGANJA DRŽ. POLJOP. ZEMLJIŠTEM</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34.362,50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135.000,00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169.362,50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512 TEKUĆE POMOĆI IZ DRŽAVNOG PRORAČUNA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516.295,04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-396.000,00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120.295,04</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522 KAPITALNE POMOĆI IZ DRŽAVNOG PRORAČUNA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906.783,63</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-258.790,00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647.993,63</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523 KAPITALNE POMOĆI OD IZVANPRORAČUNSKIH KORISNIKA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302.535,00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97.055,00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399.590,00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61 KAPITALNE DONACIJE OD NEPROFITNIH ORGANIZACIJA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298.718,06</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298.718,06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4212 Poslovni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4213 Ceste, željeznice i ostali prometni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758.312,50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-465.000,00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293.312,50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4214 Ostali građevinski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973.653,54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-113.559,94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860.093,60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4221 Uredska oprema i namještaj</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4222 Komunikacijska oprema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59.550,00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-18.568,00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40.982,00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4223 Oprema za održavanje i zaštitu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17.714,15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17.714,15</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4225 Instrumenti, uređaji i strojevi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774.717,50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-353.168,75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421.548,75</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4226 Sportska i glazbena oprema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91.250,00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91.250,00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4227 Uređaji, strojevi i oprema za ostale namjene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670.000,00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-1.250,00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668.750,00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4251 Višegodišnji nasadi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45 Rashodi za dodatna ulaganja na nefinancijskoj imovini</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482.656,87</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-482.656,87</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19 KOMPENZACIJSKA MJERA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112.656,87</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-112.656,87</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522 KAPITALNE POMOĆI IZ DRŽAVNOG PRORAČUNA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170.000,00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-170.000,00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61 KAPITALNE DONACIJE OD NEPROFITNIH ORGANIZACIJA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200.000,00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-200.000,00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4511 Dodatna ulaganja na građevinskim objektima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482.656,87</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-482.656,87</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c>
          <w:tcPr>
            <w:tcW w:w="6273" w:type="dxa"/>
            <w:shd w:val="clear" w:color="auto" w:fill="505050"/>
          </w:tcPr>
          <w:p w:rsidR="00A7654E" w:rsidRPr="000E4A3D" w:rsidRDefault="00A7654E" w:rsidP="00A21A3C">
            <w:pPr>
              <w:spacing w:after="0"/>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UKUPNO RASHODI</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11.988.919,23</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-1.933.132,05</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10.055.787,18</w:t>
            </w:r>
          </w:p>
        </w:tc>
      </w:tr>
    </w:tbl>
    <w:p w:rsidR="00A7654E" w:rsidRPr="00E71915" w:rsidRDefault="00A7654E" w:rsidP="00A7654E">
      <w:pPr>
        <w:spacing w:after="0"/>
        <w:rPr>
          <w:rFonts w:ascii="Times New Roman" w:hAnsi="Times New Roman" w:cs="Times New Roman"/>
          <w:sz w:val="18"/>
          <w:szCs w:val="18"/>
        </w:rPr>
      </w:pPr>
    </w:p>
    <w:p w:rsidR="00A7654E" w:rsidRPr="00E71915" w:rsidRDefault="00A7654E" w:rsidP="00A7654E">
      <w:pPr>
        <w:spacing w:after="0"/>
        <w:rPr>
          <w:rFonts w:ascii="Times New Roman" w:hAnsi="Times New Roman" w:cs="Times New Roman"/>
          <w:sz w:val="20"/>
          <w:szCs w:val="20"/>
        </w:rPr>
      </w:pPr>
    </w:p>
    <w:p w:rsidR="00A7654E" w:rsidRPr="00B011B9" w:rsidRDefault="00A7654E">
      <w:pPr>
        <w:pStyle w:val="Odlomakpopisa"/>
        <w:numPr>
          <w:ilvl w:val="0"/>
          <w:numId w:val="1"/>
        </w:numPr>
        <w:spacing w:after="0"/>
        <w:ind w:left="284" w:hanging="284"/>
        <w:rPr>
          <w:rFonts w:ascii="Cambria" w:hAnsi="Cambria"/>
          <w:b/>
          <w:bCs/>
          <w:sz w:val="20"/>
          <w:szCs w:val="20"/>
        </w:rPr>
      </w:pPr>
      <w:r w:rsidRPr="00B011B9">
        <w:rPr>
          <w:rFonts w:ascii="Cambria" w:hAnsi="Cambria"/>
          <w:b/>
          <w:bCs/>
          <w:sz w:val="20"/>
          <w:szCs w:val="20"/>
        </w:rPr>
        <w:t>RAČUN FINANCIRANJA</w:t>
      </w:r>
    </w:p>
    <w:p w:rsidR="00A7654E" w:rsidRPr="00B011B9" w:rsidRDefault="00A7654E" w:rsidP="00A7654E">
      <w:pPr>
        <w:spacing w:after="0"/>
        <w:rPr>
          <w:rFonts w:ascii="Cambria" w:hAnsi="Cambria" w:cs="Times New Roman"/>
          <w:sz w:val="20"/>
          <w:szCs w:val="20"/>
        </w:rPr>
      </w:pPr>
      <w:r w:rsidRPr="00B011B9">
        <w:rPr>
          <w:rFonts w:ascii="Cambria" w:hAnsi="Cambria" w:cs="Times New Roman"/>
          <w:sz w:val="20"/>
          <w:szCs w:val="20"/>
        </w:rPr>
        <w:t>RAČUN FINANCIRANJA PREMA EKONOMSKOJ KLASIFIKACIJI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3"/>
        <w:gridCol w:w="1300"/>
        <w:gridCol w:w="1300"/>
        <w:gridCol w:w="1300"/>
      </w:tblGrid>
      <w:tr w:rsidR="00A7654E" w:rsidRPr="000E4A3D" w:rsidTr="00A21A3C">
        <w:tc>
          <w:tcPr>
            <w:tcW w:w="6273" w:type="dxa"/>
            <w:shd w:val="clear" w:color="auto" w:fill="505050"/>
          </w:tcPr>
          <w:p w:rsidR="00A7654E" w:rsidRPr="000E4A3D" w:rsidRDefault="00A7654E" w:rsidP="00A21A3C">
            <w:pPr>
              <w:spacing w:after="0"/>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RAČUN I OPIS RAČUNA</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I. IZMJENE I DOPUNE PRORAČUNA OPĆINE ŠODOLOVCI ZA 2022.G.</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POVEĆANJE/SMANJENJE</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II. IZMJENE I DOPUNE PRORAČUNA OPĆINE ŠODOLOVCI ZA 2022.G.</w:t>
            </w:r>
          </w:p>
        </w:tc>
      </w:tr>
      <w:tr w:rsidR="00A7654E" w:rsidRPr="000E4A3D" w:rsidTr="00A21A3C">
        <w:tc>
          <w:tcPr>
            <w:tcW w:w="6273" w:type="dxa"/>
            <w:shd w:val="clear" w:color="auto" w:fill="505050"/>
          </w:tcPr>
          <w:p w:rsidR="00A7654E" w:rsidRPr="000E4A3D" w:rsidRDefault="00A7654E" w:rsidP="00A21A3C">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A7654E" w:rsidTr="00A21A3C">
        <w:tc>
          <w:tcPr>
            <w:tcW w:w="6273" w:type="dxa"/>
          </w:tcPr>
          <w:p w:rsidR="00A7654E" w:rsidRDefault="00A7654E" w:rsidP="00A21A3C">
            <w:pPr>
              <w:spacing w:after="0"/>
              <w:rPr>
                <w:rFonts w:ascii="Times New Roman" w:hAnsi="Times New Roman" w:cs="Times New Roman"/>
                <w:sz w:val="18"/>
                <w:szCs w:val="18"/>
              </w:rPr>
            </w:pPr>
          </w:p>
        </w:tc>
        <w:tc>
          <w:tcPr>
            <w:tcW w:w="1300" w:type="dxa"/>
          </w:tcPr>
          <w:p w:rsidR="00A7654E" w:rsidRDefault="00A7654E" w:rsidP="00A21A3C">
            <w:pPr>
              <w:spacing w:after="0"/>
              <w:jc w:val="right"/>
              <w:rPr>
                <w:rFonts w:ascii="Times New Roman" w:hAnsi="Times New Roman" w:cs="Times New Roman"/>
                <w:sz w:val="18"/>
                <w:szCs w:val="18"/>
              </w:rPr>
            </w:pPr>
          </w:p>
        </w:tc>
        <w:tc>
          <w:tcPr>
            <w:tcW w:w="1300" w:type="dxa"/>
          </w:tcPr>
          <w:p w:rsidR="00A7654E" w:rsidRDefault="00A7654E" w:rsidP="00A21A3C">
            <w:pPr>
              <w:spacing w:after="0"/>
              <w:jc w:val="right"/>
              <w:rPr>
                <w:rFonts w:ascii="Times New Roman" w:hAnsi="Times New Roman" w:cs="Times New Roman"/>
                <w:sz w:val="18"/>
                <w:szCs w:val="18"/>
              </w:rPr>
            </w:pPr>
          </w:p>
        </w:tc>
        <w:tc>
          <w:tcPr>
            <w:tcW w:w="1300" w:type="dxa"/>
          </w:tcPr>
          <w:p w:rsidR="00A7654E" w:rsidRDefault="00A7654E" w:rsidP="00A21A3C">
            <w:pPr>
              <w:spacing w:after="0"/>
              <w:jc w:val="right"/>
              <w:rPr>
                <w:rFonts w:ascii="Times New Roman" w:hAnsi="Times New Roman" w:cs="Times New Roman"/>
                <w:sz w:val="18"/>
                <w:szCs w:val="18"/>
              </w:rPr>
            </w:pPr>
          </w:p>
        </w:tc>
      </w:tr>
    </w:tbl>
    <w:p w:rsidR="00A7654E" w:rsidRPr="00E71915" w:rsidRDefault="00A7654E" w:rsidP="00A7654E">
      <w:pPr>
        <w:spacing w:after="0"/>
        <w:rPr>
          <w:rFonts w:ascii="Times New Roman" w:hAnsi="Times New Roman" w:cs="Times New Roman"/>
          <w:sz w:val="18"/>
          <w:szCs w:val="18"/>
        </w:rPr>
      </w:pPr>
    </w:p>
    <w:p w:rsidR="00A7654E" w:rsidRPr="00B011B9" w:rsidRDefault="00A7654E" w:rsidP="00A7654E">
      <w:pPr>
        <w:pStyle w:val="Standard"/>
        <w:spacing w:after="0" w:line="240" w:lineRule="auto"/>
        <w:rPr>
          <w:rFonts w:ascii="Cambria" w:hAnsi="Cambria" w:cs="Times New Roman"/>
          <w:bCs/>
        </w:rPr>
      </w:pPr>
    </w:p>
    <w:p w:rsidR="00A7654E" w:rsidRPr="00B011B9" w:rsidRDefault="00A7654E">
      <w:pPr>
        <w:pStyle w:val="Odlomakpopisa"/>
        <w:numPr>
          <w:ilvl w:val="0"/>
          <w:numId w:val="1"/>
        </w:numPr>
        <w:spacing w:after="0"/>
        <w:ind w:left="284" w:hanging="284"/>
        <w:rPr>
          <w:rFonts w:ascii="Cambria" w:hAnsi="Cambria"/>
          <w:b/>
          <w:bCs/>
          <w:sz w:val="20"/>
          <w:szCs w:val="20"/>
        </w:rPr>
      </w:pPr>
      <w:r w:rsidRPr="00B011B9">
        <w:rPr>
          <w:rFonts w:ascii="Cambria" w:hAnsi="Cambria"/>
          <w:b/>
          <w:bCs/>
          <w:sz w:val="20"/>
          <w:szCs w:val="20"/>
        </w:rPr>
        <w:t>RASPOLOŽIVA SREDSTVA IZ PRETHODNIH GODINA</w:t>
      </w:r>
    </w:p>
    <w:p w:rsidR="00A7654E" w:rsidRPr="00B011B9" w:rsidRDefault="00A7654E" w:rsidP="00A7654E">
      <w:pPr>
        <w:spacing w:after="0"/>
        <w:rPr>
          <w:rFonts w:ascii="Cambria" w:hAnsi="Cambria"/>
          <w:sz w:val="20"/>
          <w:szCs w:val="20"/>
        </w:rPr>
      </w:pPr>
      <w:r w:rsidRPr="00B011B9">
        <w:rPr>
          <w:rFonts w:ascii="Cambria" w:hAnsi="Cambria"/>
          <w:sz w:val="20"/>
          <w:szCs w:val="20"/>
        </w:rPr>
        <w:t>RASPOLOŽIVA SREDSTVA IZ PRETHODNIH GODINA</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3"/>
        <w:gridCol w:w="1300"/>
        <w:gridCol w:w="1300"/>
        <w:gridCol w:w="1300"/>
      </w:tblGrid>
      <w:tr w:rsidR="00A7654E" w:rsidRPr="000E4A3D" w:rsidTr="00A21A3C">
        <w:tc>
          <w:tcPr>
            <w:tcW w:w="6273" w:type="dxa"/>
            <w:shd w:val="clear" w:color="auto" w:fill="505050"/>
          </w:tcPr>
          <w:p w:rsidR="00A7654E" w:rsidRPr="000E4A3D" w:rsidRDefault="00A7654E" w:rsidP="00A21A3C">
            <w:pPr>
              <w:spacing w:after="0"/>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RAČUN I OPIS RAČUNA</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I. IZMJENE I DOPUNE PRORAČUNA OPĆINE ŠODOLOVCI ZA 2022.G.</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POVEĆANJE/SMANJENJE</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II. IZMJENE I DOPUNE PRORAČUNA OPĆINE ŠODOLOVCI ZA 2022.G.</w:t>
            </w:r>
          </w:p>
        </w:tc>
      </w:tr>
      <w:tr w:rsidR="00A7654E" w:rsidRPr="000E4A3D" w:rsidTr="00A21A3C">
        <w:tc>
          <w:tcPr>
            <w:tcW w:w="6273" w:type="dxa"/>
            <w:shd w:val="clear" w:color="auto" w:fill="505050"/>
          </w:tcPr>
          <w:p w:rsidR="00A7654E" w:rsidRPr="000E4A3D" w:rsidRDefault="00A7654E" w:rsidP="00A21A3C">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A7654E" w:rsidRPr="000E4A3D" w:rsidTr="00A21A3C">
        <w:tc>
          <w:tcPr>
            <w:tcW w:w="6273" w:type="dxa"/>
            <w:shd w:val="clear" w:color="auto" w:fill="BDD7EE"/>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9 Vlastiti izvori</w:t>
            </w:r>
          </w:p>
        </w:tc>
        <w:tc>
          <w:tcPr>
            <w:tcW w:w="1300" w:type="dxa"/>
            <w:shd w:val="clear" w:color="auto" w:fill="BDD7EE"/>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1.615.233,43</w:t>
            </w:r>
          </w:p>
        </w:tc>
        <w:tc>
          <w:tcPr>
            <w:tcW w:w="1300" w:type="dxa"/>
            <w:shd w:val="clear" w:color="auto" w:fill="BDD7EE"/>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BDD7EE"/>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1.615.233,43</w:t>
            </w:r>
          </w:p>
        </w:tc>
      </w:tr>
      <w:tr w:rsidR="00A7654E" w:rsidRPr="000E4A3D" w:rsidTr="00A21A3C">
        <w:tc>
          <w:tcPr>
            <w:tcW w:w="6273" w:type="dxa"/>
            <w:shd w:val="clear" w:color="auto" w:fill="DDEBF7"/>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92 Rezultat poslovanja</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1.615.233,43</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DDEBF7"/>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1.615.233,43</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11 PRIHODI OD POREZA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750.358,06</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-4.875,00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745.483,06</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12 PRIHODI OD FINANCIJSKE IMOVINE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20.088,09</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20.088,09</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13 PRIHODI OD NEFINANCIJSKE IMOVINE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96.569,63</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96.569,63</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18 PRIHODI VIJEĆA SRPSKE NACIONALNE MANJINE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11.852,54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11.852,54</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19 KOMPENZACIJSKA MJERA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471.370,28</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471.370,28</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41 KOMUNALNA NAKNADA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66.766,27</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66.766,27</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42 KOMUNALNI DOPRINOS</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-1.222,78</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-1.222,78</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43 ŠUMSKI DOPRINOS</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65.517,52</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65.517,52</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lastRenderedPageBreak/>
              <w:t xml:space="preserve">         44 PRIHODI OD LEGALIZACIJE</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13.242,05</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13.242,05</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45 PRIHODI OD PRODAJE DRŽ. POLJOP. ZEMLJIŠTA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5.185,04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5.185,04</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48 VODNI DOPRINOS</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-217,34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-217,34</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49 PRIHODI OD RASPOLAGANJA DRŽ. POLJOP. ZEMLJIŠTEM</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-51.648,34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-51.648,34</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511 TEKUĆE POMOĆI IZ ŽUPANIJSKOG PRORAČUNA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23.860,00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23.860,00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512 TEKUĆE POMOĆI IZ DRŽAVNOG PRORAČUNA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120.295,04</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120.295,04</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513 TEKUĆE POMOĆI OD IZVANPRORAČUNSKIH KORISNIKA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-23.361,49</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4.875,00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-18.486,49</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514 TEKUĆE POMOĆI OD INSTITUCIJA I TIJELA EU</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236.968,86</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236.968,86</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522 KAPITALNE POMOĆI IZ DRŽAVNOG PRORAČUNA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-178.790,00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-178.790,00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524 KAPITALNE POMOĆI OD INSTITUCIJA I TIJELA EU</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-111.600,00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-111.600,00</w:t>
            </w:r>
          </w:p>
        </w:tc>
      </w:tr>
      <w:tr w:rsidR="00A7654E" w:rsidRPr="000E4A3D" w:rsidTr="00A21A3C">
        <w:tc>
          <w:tcPr>
            <w:tcW w:w="6273" w:type="dxa"/>
            <w:shd w:val="clear" w:color="auto" w:fill="E6FFE5"/>
          </w:tcPr>
          <w:p w:rsidR="00A7654E" w:rsidRPr="000E4A3D" w:rsidRDefault="00A7654E" w:rsidP="00A21A3C">
            <w:pPr>
              <w:spacing w:after="0"/>
              <w:rPr>
                <w:rFonts w:ascii="Times New Roman" w:hAnsi="Times New Roman" w:cs="Times New Roman"/>
                <w:i/>
                <w:sz w:val="14"/>
                <w:szCs w:val="18"/>
              </w:rPr>
            </w:pPr>
            <w:r w:rsidRPr="000E4A3D">
              <w:rPr>
                <w:rFonts w:ascii="Times New Roman" w:hAnsi="Times New Roman" w:cs="Times New Roman"/>
                <w:i/>
                <w:sz w:val="14"/>
                <w:szCs w:val="18"/>
              </w:rPr>
              <w:t xml:space="preserve">         62 TEKUĆE DONACIJE OD NEPROFITNIH ORGANIZACIJA</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100.000,00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0,00</w:t>
            </w:r>
          </w:p>
        </w:tc>
        <w:tc>
          <w:tcPr>
            <w:tcW w:w="1300" w:type="dxa"/>
            <w:shd w:val="clear" w:color="auto" w:fill="E6FFE5"/>
          </w:tcPr>
          <w:p w:rsidR="00A7654E" w:rsidRPr="000E4A3D" w:rsidRDefault="00A7654E" w:rsidP="00A21A3C">
            <w:pPr>
              <w:spacing w:after="0"/>
              <w:jc w:val="right"/>
              <w:rPr>
                <w:rFonts w:ascii="Times New Roman" w:hAnsi="Times New Roman" w:cs="Times New Roman"/>
                <w:i/>
                <w:sz w:val="14"/>
                <w:szCs w:val="18"/>
              </w:rPr>
            </w:pPr>
            <w:r w:rsidRPr="000E4A3D">
              <w:rPr>
                <w:rFonts w:ascii="Times New Roman" w:hAnsi="Times New Roman" w:cs="Times New Roman"/>
                <w:i/>
                <w:sz w:val="14"/>
                <w:szCs w:val="18"/>
              </w:rPr>
              <w:t>100.000,00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9221 Višak prihoda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1.905.623,43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1.905.623,43</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9222 Manjak prihoda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-290.390,00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-290.390,00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p>
        </w:tc>
        <w:tc>
          <w:tcPr>
            <w:tcW w:w="1300" w:type="dxa"/>
          </w:tcPr>
          <w:p w:rsidR="00A7654E" w:rsidRDefault="00A7654E" w:rsidP="00A21A3C">
            <w:pPr>
              <w:spacing w:after="0"/>
              <w:jc w:val="right"/>
              <w:rPr>
                <w:rFonts w:ascii="Times New Roman" w:hAnsi="Times New Roman" w:cs="Times New Roman"/>
                <w:sz w:val="18"/>
                <w:szCs w:val="18"/>
              </w:rPr>
            </w:pPr>
          </w:p>
        </w:tc>
        <w:tc>
          <w:tcPr>
            <w:tcW w:w="1300" w:type="dxa"/>
          </w:tcPr>
          <w:p w:rsidR="00A7654E" w:rsidRDefault="00A7654E" w:rsidP="00A21A3C">
            <w:pPr>
              <w:spacing w:after="0"/>
              <w:jc w:val="right"/>
              <w:rPr>
                <w:rFonts w:ascii="Times New Roman" w:hAnsi="Times New Roman" w:cs="Times New Roman"/>
                <w:sz w:val="18"/>
                <w:szCs w:val="18"/>
              </w:rPr>
            </w:pPr>
          </w:p>
        </w:tc>
        <w:tc>
          <w:tcPr>
            <w:tcW w:w="1300" w:type="dxa"/>
          </w:tcPr>
          <w:p w:rsidR="00A7654E" w:rsidRDefault="00A7654E" w:rsidP="00A21A3C">
            <w:pPr>
              <w:spacing w:after="0"/>
              <w:jc w:val="right"/>
              <w:rPr>
                <w:rFonts w:ascii="Times New Roman" w:hAnsi="Times New Roman" w:cs="Times New Roman"/>
                <w:sz w:val="18"/>
                <w:szCs w:val="18"/>
              </w:rPr>
            </w:pPr>
          </w:p>
        </w:tc>
      </w:tr>
    </w:tbl>
    <w:p w:rsidR="00A7654E" w:rsidRPr="00E71915" w:rsidRDefault="00A7654E" w:rsidP="00A7654E">
      <w:pPr>
        <w:spacing w:after="0"/>
        <w:rPr>
          <w:rFonts w:ascii="Times New Roman" w:hAnsi="Times New Roman" w:cs="Times New Roman"/>
          <w:sz w:val="18"/>
          <w:szCs w:val="18"/>
        </w:rPr>
      </w:pPr>
    </w:p>
    <w:p w:rsidR="00A7654E" w:rsidRPr="00B011B9" w:rsidRDefault="00A7654E" w:rsidP="00A7654E">
      <w:pPr>
        <w:rPr>
          <w:rFonts w:ascii="Cambria" w:hAnsi="Cambria"/>
          <w:b/>
          <w:bCs/>
        </w:rPr>
      </w:pPr>
    </w:p>
    <w:p w:rsidR="00A7654E" w:rsidRPr="00B011B9" w:rsidRDefault="00A7654E" w:rsidP="00A7654E">
      <w:pPr>
        <w:jc w:val="center"/>
        <w:rPr>
          <w:rFonts w:ascii="Cambria" w:hAnsi="Cambria"/>
          <w:b/>
          <w:bCs/>
        </w:rPr>
      </w:pPr>
      <w:r w:rsidRPr="00B011B9">
        <w:rPr>
          <w:rFonts w:ascii="Cambria" w:hAnsi="Cambria"/>
          <w:b/>
          <w:bCs/>
        </w:rPr>
        <w:t>II. POSEBNI DIO</w:t>
      </w:r>
    </w:p>
    <w:p w:rsidR="00A7654E" w:rsidRPr="00B011B9" w:rsidRDefault="00A7654E" w:rsidP="00A7654E">
      <w:pPr>
        <w:jc w:val="center"/>
        <w:rPr>
          <w:rFonts w:ascii="Cambria" w:hAnsi="Cambria"/>
          <w:b/>
          <w:bCs/>
        </w:rPr>
      </w:pPr>
      <w:r w:rsidRPr="00B011B9">
        <w:rPr>
          <w:rFonts w:ascii="Cambria" w:hAnsi="Cambria"/>
          <w:b/>
          <w:bCs/>
        </w:rPr>
        <w:t>Članak 3.</w:t>
      </w:r>
    </w:p>
    <w:p w:rsidR="00A7654E" w:rsidRPr="00B011B9" w:rsidRDefault="00A7654E" w:rsidP="00A7654E">
      <w:pPr>
        <w:jc w:val="both"/>
        <w:rPr>
          <w:rFonts w:ascii="Cambria" w:hAnsi="Cambria"/>
        </w:rPr>
      </w:pPr>
      <w:r w:rsidRPr="00B011B9">
        <w:rPr>
          <w:rFonts w:ascii="Cambria" w:hAnsi="Cambria"/>
        </w:rPr>
        <w:t>Rashodi poslovanja i rashodi za nabavu nefinancijske u I</w:t>
      </w:r>
      <w:r>
        <w:rPr>
          <w:rFonts w:ascii="Cambria" w:hAnsi="Cambria"/>
        </w:rPr>
        <w:t>I</w:t>
      </w:r>
      <w:r w:rsidRPr="00B011B9">
        <w:rPr>
          <w:rFonts w:ascii="Cambria" w:hAnsi="Cambria"/>
        </w:rPr>
        <w:t xml:space="preserve">. Izmjenama i dopuna proračuna za </w:t>
      </w:r>
      <w:r>
        <w:rPr>
          <w:rFonts w:ascii="Cambria" w:hAnsi="Cambria"/>
        </w:rPr>
        <w:t>2022</w:t>
      </w:r>
      <w:r w:rsidRPr="00B011B9">
        <w:rPr>
          <w:rFonts w:ascii="Cambria" w:hAnsi="Cambria"/>
        </w:rPr>
        <w:t>. g. su raspoređeni po nositeljima, korisnicima, a u Posebnom dijelu Proračuna prema organizacijskoj i programskoj klasifikaciji na razini odjeljka ekonomske klasifikacije kako slijedi:</w:t>
      </w:r>
    </w:p>
    <w:p w:rsidR="00A7654E" w:rsidRPr="00B011B9" w:rsidRDefault="00A7654E" w:rsidP="00A7654E">
      <w:pPr>
        <w:spacing w:after="0"/>
        <w:jc w:val="both"/>
        <w:rPr>
          <w:rFonts w:ascii="Cambria" w:hAnsi="Cambria"/>
        </w:rPr>
      </w:pPr>
      <w:r w:rsidRPr="00B011B9">
        <w:rPr>
          <w:rFonts w:ascii="Cambria" w:hAnsi="Cambria"/>
        </w:rPr>
        <w:t>ORGANIZACIJSKA KLASIFIKACIJA</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3"/>
        <w:gridCol w:w="1300"/>
        <w:gridCol w:w="1300"/>
        <w:gridCol w:w="1300"/>
      </w:tblGrid>
      <w:tr w:rsidR="00A7654E" w:rsidRPr="000E4A3D" w:rsidTr="00A21A3C">
        <w:tc>
          <w:tcPr>
            <w:tcW w:w="6273" w:type="dxa"/>
            <w:shd w:val="clear" w:color="auto" w:fill="505050"/>
          </w:tcPr>
          <w:p w:rsidR="00A7654E" w:rsidRPr="000E4A3D" w:rsidRDefault="00A7654E" w:rsidP="00A21A3C">
            <w:pPr>
              <w:spacing w:after="0"/>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OZNAKA I OPIS</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I. IZMJENE I DOPUNE PRORAČUNA OPĆINE ŠODOLOVCI ZA 2022.G.</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POVEĆANJE/SMANJENJE</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II. IZMJENE I DOPUNE PRORAČUNA OPĆINE ŠODOLOVCI ZA 2022.G.</w:t>
            </w:r>
          </w:p>
        </w:tc>
      </w:tr>
      <w:tr w:rsidR="00A7654E" w:rsidRPr="000E4A3D" w:rsidTr="00A21A3C">
        <w:tc>
          <w:tcPr>
            <w:tcW w:w="6273" w:type="dxa"/>
            <w:shd w:val="clear" w:color="auto" w:fill="505050"/>
          </w:tcPr>
          <w:p w:rsidR="00A7654E" w:rsidRPr="000E4A3D" w:rsidRDefault="00A7654E" w:rsidP="00A21A3C">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A7654E" w:rsidRPr="000E4A3D" w:rsidTr="00A21A3C">
        <w:trPr>
          <w:trHeight w:val="540"/>
        </w:trPr>
        <w:tc>
          <w:tcPr>
            <w:tcW w:w="6273" w:type="dxa"/>
            <w:shd w:val="clear" w:color="auto" w:fill="FFC000"/>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RAZDJEL 001 PREDSTAVNIČKO I IZVRŠNO TIJELO</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304.802,94</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45.186,66</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349.989,60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GLAVA 00101 PREDSTAVNIČKO I IZVRŠNO TIJELO</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251.950,40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45.186,66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297.137,06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GLAVA 00102 VIJEĆE SRPSKE NACIONALNE MANJINE OPĆINE ŠODOLOVCI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52.852,54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52.852,54</w:t>
            </w:r>
          </w:p>
        </w:tc>
      </w:tr>
      <w:tr w:rsidR="00A7654E" w:rsidRPr="000E4A3D" w:rsidTr="00A21A3C">
        <w:trPr>
          <w:trHeight w:val="540"/>
        </w:trPr>
        <w:tc>
          <w:tcPr>
            <w:tcW w:w="6273" w:type="dxa"/>
            <w:shd w:val="clear" w:color="auto" w:fill="FFC000"/>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RAZDJEL 002 JEDINSTVENI UPRAVNI ODJEL</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11.684.116,29</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-1.978.318,71</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9.705.797,58</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GLAVA 00201 JEDINSTVENI UPRAVNI ODJEL</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11.684.116,29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-1.978.318,71</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9.705.797,58</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UKUPNO RASHODI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11.988.919,23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-1.933.132,05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10.055.787,18</w:t>
            </w:r>
          </w:p>
        </w:tc>
      </w:tr>
    </w:tbl>
    <w:p w:rsidR="00A7654E" w:rsidRPr="00E71915" w:rsidRDefault="00A7654E" w:rsidP="00A7654E">
      <w:pPr>
        <w:spacing w:after="0"/>
        <w:rPr>
          <w:rFonts w:ascii="Times New Roman" w:hAnsi="Times New Roman" w:cs="Times New Roman"/>
          <w:sz w:val="18"/>
          <w:szCs w:val="18"/>
        </w:rPr>
      </w:pPr>
    </w:p>
    <w:p w:rsidR="00A7654E" w:rsidRPr="00B011B9" w:rsidRDefault="00A7654E" w:rsidP="00A7654E">
      <w:pPr>
        <w:spacing w:after="0"/>
        <w:jc w:val="both"/>
        <w:rPr>
          <w:rFonts w:ascii="Cambria" w:hAnsi="Cambria"/>
        </w:rPr>
      </w:pPr>
    </w:p>
    <w:p w:rsidR="00A7654E" w:rsidRPr="00B011B9" w:rsidRDefault="00A7654E" w:rsidP="00A7654E">
      <w:pPr>
        <w:spacing w:after="0"/>
        <w:jc w:val="both"/>
        <w:rPr>
          <w:rFonts w:ascii="Cambria" w:hAnsi="Cambria"/>
        </w:rPr>
      </w:pPr>
      <w:r w:rsidRPr="00B011B9">
        <w:rPr>
          <w:rFonts w:ascii="Cambria" w:hAnsi="Cambria"/>
        </w:rPr>
        <w:t>PROGRAMSKA KLASIFIKACIJA</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3"/>
        <w:gridCol w:w="1300"/>
        <w:gridCol w:w="1300"/>
        <w:gridCol w:w="1300"/>
      </w:tblGrid>
      <w:tr w:rsidR="00A7654E" w:rsidRPr="000E4A3D" w:rsidTr="00A21A3C">
        <w:tc>
          <w:tcPr>
            <w:tcW w:w="6273" w:type="dxa"/>
            <w:shd w:val="clear" w:color="auto" w:fill="505050"/>
          </w:tcPr>
          <w:p w:rsidR="00A7654E" w:rsidRPr="000E4A3D" w:rsidRDefault="00A7654E" w:rsidP="00A21A3C">
            <w:pPr>
              <w:spacing w:after="0"/>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OZNAKA I OPIS</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I. IZMJENE I DOPUNE PRORAČUNA OPĆINE ŠODOLOVCI ZA 2022.G.</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POVEĆANJE/SMANJENJE</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II. IZMJENE I DOPUNE PRORAČUNA OPĆINE ŠODOLOVCI ZA 2022.G.</w:t>
            </w:r>
          </w:p>
        </w:tc>
      </w:tr>
      <w:tr w:rsidR="00A7654E" w:rsidRPr="000E4A3D" w:rsidTr="00A21A3C">
        <w:tc>
          <w:tcPr>
            <w:tcW w:w="6273" w:type="dxa"/>
            <w:shd w:val="clear" w:color="auto" w:fill="505050"/>
          </w:tcPr>
          <w:p w:rsidR="00A7654E" w:rsidRPr="000E4A3D" w:rsidRDefault="00A7654E" w:rsidP="00A21A3C">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A7654E" w:rsidRPr="000E4A3D" w:rsidTr="00A21A3C">
        <w:trPr>
          <w:trHeight w:val="540"/>
        </w:trPr>
        <w:tc>
          <w:tcPr>
            <w:tcW w:w="6273" w:type="dxa"/>
            <w:shd w:val="clear" w:color="auto" w:fill="FFC000"/>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RAZDJEL 001 PREDSTAVNIČKO I IZVRŠNO TIJELO</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304.802,94</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45.186,66</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349.989,60</w:t>
            </w:r>
          </w:p>
        </w:tc>
      </w:tr>
      <w:tr w:rsidR="00A7654E" w:rsidRPr="000E4A3D" w:rsidTr="00A21A3C">
        <w:trPr>
          <w:trHeight w:val="540"/>
        </w:trPr>
        <w:tc>
          <w:tcPr>
            <w:tcW w:w="6273" w:type="dxa"/>
            <w:shd w:val="clear" w:color="auto" w:fill="FFC000"/>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GLAVA 00101 PREDSTAVNIČKO I IZVRŠNO TIJELO</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251.950,40</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45.186,66</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297.137,06</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85.492,80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75.415,84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160.908,64</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166.457,60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-30.229,18</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136.228,42</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lastRenderedPageBreak/>
              <w:t>PROGRAM 1001 REDOVAN RAD PREDSTAVNIČKOG TIJELA</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89.924,16</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89.924,16</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A100101 NAKNADE ZA RAD ČLANOVA PREDSTAVNIČKOG TIJELA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0111 Izvršna i zakonodavna tijela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80.624,16</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80.624,16</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80.624,16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80.624,16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80.624,16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80.624,16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80.624,16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80.624,16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3291 Naknade za rad predstavničkih i izvršnih tijela, povjerenstava i slično</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80.624,16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80.624,16</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A100102 FINANCIRANJE POLITIČKIH STRANAKA I VIJEĆNIKA LISTE GRUPE BIRAČA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0111 Izvršna i zakonodavna tijela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9.300,00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9.300,00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9.300,00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9.300,00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9.300,00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9.300,00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38 Ostali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9.300,00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9.300,00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3811 Tekuće donacije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9.300,00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9.300,00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1002 REDOVAN RAD IZVRŠNOG TIJELA</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162.026,24</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45.186,66</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207.212,90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A100201 POSLOVANJE UREDA NAČELNIKA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0111 Izvršna i zakonodavna tijela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108.026,24</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68.276,40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176.302,64</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72.192,80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76.109,84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148.302,64</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72.192,80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76.109,84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148.302,64</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31 Rashodi za zaposlene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41.394,80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73.838,84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115.233,64</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3111 Plaće za redovan rad</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31.240,08</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58.493,56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89.733,64</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3121 Ostali rashodi za zaposlene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12.000,00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3132 Doprinosi za obvezno zdravstveno osiguranje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5.154,72</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8.345,28</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13.500,00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30.798,00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2.271,00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33.069,00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3211 Službena putovanja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3.350,00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3.350,00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3212 Naknade za prijevoz, za rad na terenu i odvojeni život</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8.448,00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2.271,00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10.719,00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3213 Stručno usavršavanje zaposlenika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3214 Ostale naknade troškova zaposlenima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3295 Pristojbe i naknade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3299 Ostali nespomenuti rashodi poslovanja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35.833,44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-7.833,44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28.000,00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35.833,44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-7.833,44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28.000,00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35.833,44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-7.833,44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28.000,00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3291 Naknade za rad predstavničkih i izvršnih tijela, povjerenstava i slično</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35.833,44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-7.833,44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28.000,00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A100202 ČLANARINA ZA LOKALNU AKCIJSKU GRUPU VUKA-DUNAV</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0133 Ostale opće usluge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-694,00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3.306,00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-694,00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3.306,00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-694,00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3.306,00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-694,00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3.306,00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3294 Članarine i norme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-694,00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3.306,00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A100203 PROSLAVA DANA OPĆINE</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0133 Ostale opće usluge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-22.395,74</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17.604,26</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-22.395,74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17.604,26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-22.395,74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17.604,26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-22.395,74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17.604,26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3293 Reprezentacija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-22.395,74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17.604,26</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A100204 PRORAČUNSKA ZALIHA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0133 Ostale opće usluge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38 Ostali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3851 Proračunska zaliha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A7654E" w:rsidRPr="000E4A3D" w:rsidTr="00A21A3C">
        <w:trPr>
          <w:trHeight w:val="540"/>
        </w:trPr>
        <w:tc>
          <w:tcPr>
            <w:tcW w:w="6273" w:type="dxa"/>
            <w:shd w:val="clear" w:color="auto" w:fill="FFC000"/>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lastRenderedPageBreak/>
              <w:t>GLAVA 00102 VIJEĆE SRPSKE NACIONALNE MANJINE OPĆINE ŠODOLOVCI</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52.852,54</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52.852,54</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41.000,00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41.000,00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18 PRIHODI VIJEĆA SRPSKE NACIONALNE MANJINE</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11.852,54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11.852,54</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1004 REDOVAN RAD SRPSKE NACIONALNE MANJINE</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52.852,54</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52.852,54</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A100401 ORGANIZACIJA MANIFESTACIJA I PUTOVANJA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086 Rashodi za rekreaciju, kulturu i religiju koji nisu drugdje svrstani</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52.852,54</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52.852,54</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41.000,00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41.000,00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41.000,00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41.000,00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41.000,00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41.000,00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3235 Zakupnine i najamnine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3293 Reprezentacija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3299 Ostali nespomenuti rashodi poslovanja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18 PRIHODI VIJEĆA SRPSKE NACIONALNE MANJINE</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11.852,54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11.852,54</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11.852,54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11.852,54</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11.852,54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11.852,54</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3233 Usluge promidžbe i informiranja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6.852,54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6.852,54</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3293 Reprezentacija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r>
      <w:tr w:rsidR="00A7654E" w:rsidRPr="000E4A3D" w:rsidTr="00A21A3C">
        <w:trPr>
          <w:trHeight w:val="540"/>
        </w:trPr>
        <w:tc>
          <w:tcPr>
            <w:tcW w:w="6273" w:type="dxa"/>
            <w:shd w:val="clear" w:color="auto" w:fill="FFC000"/>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RAZDJEL 002 JEDINSTVENI UPRAVNI ODJEL</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11.684.116,29</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-1.978.318,71</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9.705.797,58</w:t>
            </w:r>
          </w:p>
        </w:tc>
      </w:tr>
      <w:tr w:rsidR="00A7654E" w:rsidRPr="000E4A3D" w:rsidTr="00A21A3C">
        <w:trPr>
          <w:trHeight w:val="540"/>
        </w:trPr>
        <w:tc>
          <w:tcPr>
            <w:tcW w:w="6273" w:type="dxa"/>
            <w:shd w:val="clear" w:color="auto" w:fill="FFC000"/>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GLAVA 00201 JEDINSTVENI UPRAVNI ODJEL</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11.684.116,29</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-1.978.318,71</w:t>
            </w:r>
          </w:p>
        </w:tc>
        <w:tc>
          <w:tcPr>
            <w:tcW w:w="1300" w:type="dxa"/>
            <w:shd w:val="clear" w:color="auto" w:fill="FFC000"/>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9.705.797,58</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1.679.065,26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-87.106,59</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1.591.958,67</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12 PRIHODI OD FINANCIJSKE IMOVINE</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20.256,36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59,86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20.316,22</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13 PRIHODI OD NEFINANCIJSKE IMOVINE</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223.201,85</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46.660,00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269.861,85</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15 PRIHODI OD KAZNI</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3.349.798,24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-452.721,62</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2.897.076,62</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41 KOMUNALNA NAKNADA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196.766,27</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5.690,71</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202.456,98</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42 KOMUNALNI DOPRINOS</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3.777,22</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3.777,22</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43 ŠUMSKI DOPRINOS</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120.343,65</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157.924,37</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278.268,02</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44 PRIHODI OD LEGALIZACIJE</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17.562,05</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17.562,05</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45 PRIHODI OD PRODAJE DRŽ. POLJOP. ZEMLJIŠTA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350.000,00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-27.042,90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322.957,10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48 VODNI DOPRINOS</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782,66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782,66</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49 PRIHODI OD RASPOLAGANJA DRŽ. POLJOP. ZEMLJIŠTEM</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573.419,50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92.000,00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665.419,50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511 TEKUĆE POMOĆI IZ ŽUPANIJSKOG PRORAČUNA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59.010,00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39.225,00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98.235,00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512 TEKUĆE POMOĆI IZ DRŽAVNOG PRORAČUNA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516.295,04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-396.000,00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120.295,04</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513 TEKUĆE POMOĆI OD IZVANPRORAČUNSKIH KORISNIKA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950.171,74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-565.222,84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384.948,90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514 TEKUĆE POMOĆI OD INSTITUCIJA I TIJELA EU</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1.321.249,76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-64.049,70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1.257.200,06</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522 KAPITALNE POMOĆI IZ DRŽAVNOG PRORAČUNA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1.076.783,63</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-428.790,00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647.993,63</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523 KAPITALNE POMOĆI OD IZVANPRORAČUNSKIH KORISNIKA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498.535,00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-98.945,00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399.590,00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61 KAPITALNE DONACIJE OD NEPROFITNIH ORGANIZACIJA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498.718,06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298.718,06</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62 TEKUĆE DONACIJE OD NEPROFITNIH ORGANIZACIJA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208.380,00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208.380,00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2001 MJERE I AKTIVNOSTI ZA OSIGURANJE RADA IZ DJELOKRUGA JEDINSTVENOG UPRAVNOG ODJELA</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1.482.217,98</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-236.362,95</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1.245.855,03</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A200101 STRUČNO, ADMINISTRATIVNO I TEHNIČKO OSOBLJE</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0131 Opće usluge vezane uz službenike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487.662,00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54.883,33</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542.545,33</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316.828,69</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38.567,35</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355.396,04</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316.828,69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38.567,35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355.396,04</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31 Rashodi za zaposlene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271.478,69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34.567,35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306.046,04</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3111 Plaće za redovan rad</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142.631,05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22.943,54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165.574,59</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3121 Ostali rashodi za zaposlene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88.642,96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11.828,49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100.471,45</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3132 Doprinosi za obvezno zdravstveno osiguranje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40.204,68</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-204,68</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45.350,00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49.350,00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3211 Službena putovanja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4.850,00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4.850,00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lastRenderedPageBreak/>
              <w:t>3213 Stručno usavršavanje zaposlenika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16.500,00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16.500,00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3214 Ostale naknade troškova zaposlenima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3227 Službena, radna i zaštitna odjeća i obuća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3236 Zdravstvene i veterinarske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3237 Intelektualne i osobne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18.000,00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5.467,00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55.467,00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5.467,00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55.467,00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31 Rashodi za zaposlene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24.000,00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3121 Ostali rashodi za zaposlene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24.000,00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1.467,00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31.467,00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3212 Naknade za prijevoz, za rad na terenu i odvojeni život</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1.467,00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31.467,00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45 PRIHODI OD PRODAJE DRŽ. POLJOP. ZEMLJIŠTA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31 Rashodi za zaposlene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3111 Plaće za redovan rad</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514 TEKUĆE POMOĆI OD INSTITUCIJA I TIJELA EU</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20.833,31</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10.848,98</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31.682,29</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20.833,31</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10.848,98</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31.682,29</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31 Rashodi za zaposlene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20.833,31</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10.848,98</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31.682,29</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3111 Plaće za redovan rad</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20.833,31</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10.848,98</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31.682,29</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A200102 REDOVNI RASHODI POSLOVANJA JAVNE UPRAVE I ADMINISTRACIJE</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0412 Opći poslovi vezani uz rad</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649.759,24</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52.050,46</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701.809,70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411.940,83</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17.939,51</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429.880,34</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411.940,83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17.939,51</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429.880,34</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411.910,83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17.899,51</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429.810,34</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3221 Uredski materijal i ostali materijalni rashodi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28.500,00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-3.405,11</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25.094,89</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3231 Usluge telefona, pošte i prijevoza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19.500,00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19.000,00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3233 Usluge promidžbe i informiranja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13.500,00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3235 Zakupnine i najamnine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-1.250,15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13.749,85</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3236 Zdravstvene i veterinarske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3.870,00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3.870,00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3237 Intelektualne i osobne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280.757,95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300.757,95</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3238 Računalne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3.150,00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3.200,00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3239 Ostale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3292 Premije osiguranja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4,77</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4.004,77</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3293 Reprezentacija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3295 Pristojbe i naknade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8.632,88</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8.632,88</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3299 Ostali nespomenuti rashodi poslovanja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34 Financijski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3433 Zatezne kamate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12 PRIHODI OD FINANCIJSKE IMOVINE</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20.256,36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59,86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20.316,22</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20.256,36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59,86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20.316,22</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168,27</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59,86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228,13</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168,27</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59,86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228,13</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34 Financijski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20.088,09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20.088,09</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3431 Bankarske usluge i usluge platnog prometa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20.088,09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20.088,09</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26.395,83</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226.395,83</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26.395,83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226.395,83</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190.000,00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26.395,83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216.395,83</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3231 Usluge telefona, pošte i prijevoza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3233 Usluge promidžbe i informiranja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3235 Zakupnine i najamnine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3237 Intelektualne i osobne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23.395,83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33.395,83</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3238 Računalne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97.000,00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34 Financijski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3431 Bankarske usluge i usluge platnog prometa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44 PRIHODI OD LEGALIZACIJE</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17.562,05</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17.562,05</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17.562,05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17.562,05</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lastRenderedPageBreak/>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17.562,05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17.562,05</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3237 Intelektualne i osobne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17.562,05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17.562,05</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514 TEKUĆE POMOĆI OD INSTITUCIJA I TIJELA EU</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7.655,26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7.655,26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7.655,26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7.655,26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7.655,26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7.655,26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3221 Uredski materijal i ostali materijalni rashodi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4.405,11</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4.405,11</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3235 Zakupnine i najamnine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3.250,15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3.250,15</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A200103 RASHODI ZA OSOBE IZVAN RADNOG ODNOSA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016 Opće javne usluge koje nisu drugdje svrstane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1.500,00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1.500,00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1.500,00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1.500,00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3241 Naknade troškova osobama izvan radnog odnosa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A200104 RASHODI PROVEDBE PROGRAMA JAVNIH RADOVA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0133 Ostale opće usluge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98.296,74</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-98.296,74</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513 TEKUĆE POMOĆI OD IZVANPRORAČUNSKIH KORISNIKA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98.296,74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-98.296,74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98.296,74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-98.296,74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31 Rashodi za zaposlene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98.296,74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-98.296,74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3111 Plaće za redovan rad</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84.375,00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-84.375,00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3132 Doprinosi za obvezno zdravstveno osiguranje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13.921,74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-13.921,74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TEKUĆI PROJEKT T200105 DIGITALNA ARHIVA OPĆINE ŠODOLOVCI</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0133 Ostale opće usluge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245.000,00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-245.000,00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49.000,00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-49.000,00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49.000,00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-49.000,00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41 Rashodi za nabavu neproizvedene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49.000,00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-49.000,00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4126 Ostala nematerijalna imovina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49.000,00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-49.000,00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523 KAPITALNE POMOĆI OD IZVANPRORAČUNSKIH KORISNIKA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196.000,00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-196.000,00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196.000,00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-196.000,00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41 Rashodi za nabavu neproizvedene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196.000,00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-196.000,00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4126 Ostala nematerijalna imovina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196.000,00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-196.000,00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2002 ODRŽAVANJE OBJEKATA I UREĐAJA KOMUNALNE INFRASTRUKTURE</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1.875.357,66</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151.289,25</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2.026.646,91</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A200201 ODRŽAVANJE JAVNE RASVJETE</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064 Ulična rasvjeta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205.000,00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160.000,00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365.000,00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18.045,50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18.045,50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18.045,50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18.045,50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18.045,50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18.045,50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3232 Usluge tekućeg i investicijskog održavanja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18.045,50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18.045,50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175.000,00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150.000,00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325.000,00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325.000,00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325.000,00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3223 Energija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325.000,00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41 KOMUNALNA NAKNADA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-8.045,50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21.954,50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-8.045,50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21.954,50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-8.045,50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21.954,50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3232 Usluge tekućeg i investicijskog održavanja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-8.045,50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21.954,50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A200202 ODRŽAVANJE I UREĐENJE JAVNIH ZELENIH POVRŠINA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066 Rashodi vezani uz stanovanje i kom. pogodnosti koji nisu drugdje svrstani</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665.000,00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183.000,00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848.000,00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105.000,00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lastRenderedPageBreak/>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4227 Uređaji, strojevi i oprema za ostale namjene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15 PRIHODI OD KAZNI</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350.000,00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140.995,77</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490.995,77</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140.995,77</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490.995,77</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140.995,77</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490.995,77</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350.000,00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140.995,77</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490.995,77</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43 ŠUMSKI DOPRINOS</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42.004,23</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142.004,23</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42.004,23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42.004,23</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42.004,23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42.004,23</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42.004,23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42.004,23</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4251 Višegodišnji nasadi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49 PRIHODI OD RASPOLAGANJA DRŽ. POLJOP. ZEMLJIŠTEM</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A200203 ODRŽAVANJE GROBLJA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016 Opće javne usluge koje nisu drugdje svrstane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255.000,00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77.000,00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332.000,00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49 PRIHODI OD RASPOLAGANJA DRŽ. POLJOP. ZEMLJIŠTEM</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255.000,00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77.000,00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332.000,00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77.000,00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332.000,00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77.000,00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332.000,00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77.000,00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332.000,00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A200205 ODRŽAVANJE NERAZVRSTANIH CESTA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0451 Cestovni promet</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110.637,50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110.637,50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7.361,21</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7.361,21</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7.361,21</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7.361,21</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7.361,21</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7.361,21</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7.361,21</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7.361,21</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41 KOMUNALNA NAKNADA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37.638,79</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-37.638,79</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37.638,79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-37.638,79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37.638,79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-37.638,79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37.638,79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-37.638,79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43 ŠUMSKI DOPRINOS</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37.638,79</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37.638,79</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37.638,79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37.638,79</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37.638,79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37.638,79</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37.638,79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37.638,79</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45 PRIHODI OD PRODAJE DRŽ. POLJOP. ZEMLJIŠTA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49 PRIHODI OD RASPOLAGANJA DRŽ. POLJOP. ZEMLJIŠTEM</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15.637,50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15.637,50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15.637,50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15.637,50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15.637,50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15.637,50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3232 Usluge tekućeg i investicijskog održavanja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15.637,50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15.637,50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A200206 ODRŽAVANJE GRAĐEVINA JAVNE ODVODNJE OBORINSKIH VODA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052 Gospodarenje otpadnim vodama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397.412,91</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-386.210,75</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11.202,16</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13 PRIHODI OD NEFINANCIJSKE IMOVINE</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171.030,06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-171.030,06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171.030,06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-171.030,06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171.030,06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-171.030,06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171.030,06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-171.030,06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222.180,69</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-215.180,69</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lastRenderedPageBreak/>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222.180,69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-215.180,69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222.180,69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-215.180,69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222.180,69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-215.180,69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48 VODNI DOPRINOS</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782,66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782,66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782,66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782,66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782,66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782,66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782,66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782,66</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49 PRIHODI OD RASPOLAGANJA DRŽ. POLJOP. ZEMLJIŠTEM</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3.419,50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3.419,50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3.419,50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3.419,50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3.419,50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3.419,50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3.419,50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3.419,50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A200207 ODRŽAVANJE ČISTOĆE JAVNIH POVRŠINA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066 Rashodi vezani uz stanovanje i kom. pogodnosti koji nisu drugdje svrstani</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242.307,25</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272.307,25</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1.309,50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1.309,50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1.309,50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1.309,50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1.309,50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1.309,50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3239 Ostale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1.309,50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1.309,50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41 KOMUNALNA NAKNADA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90.997,75</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51.375,00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142.372,75</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90.997,75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51.375,00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142.372,75</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90.997,75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51.375,00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142.372,75</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90.997,75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51.375,00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142.372,75</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43 ŠUMSKI DOPRINOS</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98.625,00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98.625,00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98.625,00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98.625,00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98.625,00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98.625,00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98.625,00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98.625,00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49 PRIHODI OD RASPOLAGANJA DRŽ. POLJOP. ZEMLJIŠTEM</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150.000,00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-120.000,00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-120.000,00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-120.000,00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-120.000,00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TEKUĆI PROJEKT T200208 UREĐENJE ODVODNIH MELIORACIJSKIH KANALA U NASELJU PAULIN DVOR</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052 Gospodarenje otpadnim vodama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87.500,00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87.500,00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13.125,00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13.125,00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13.125,00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13.125,00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13.125,00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13.125,00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13.125,00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13.125,00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511 TEKUĆE POMOĆI IZ ŽUPANIJSKOG PRORAČUNA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74.375,00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74.375,00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74.375,00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74.375,00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74.375,00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74.375,00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74.375,00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74.375,00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2003 IZGRADNJA OBJEKATA I UREĐAJA KOMUNALNE INFRASTRUKTURE</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1.374.497,98</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-528.559,94</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845.938,04</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KAPITALNI PROJEKT K200303 JAVNE PROMETNE POVRŠINE NA KOJIMA NIJE DOPUŠTEN PROMET MOTORNIH VOZILA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066 Rashodi vezani uz stanovanje i kom. pogodnosti koji nisu drugdje svrstani</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545.812,50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-465.000,00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80.812,50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45.812,50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-21.210,00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24.602,50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45.812,50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-21.210,00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24.602,50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45.812,50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-21.210,00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24.602,50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4213 Ceste, željeznice i ostali prometni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45.812,50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-21.210,00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24.602,50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45 PRIHODI OD PRODAJE DRŽ. POLJOP. ZEMLJIŠTA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-65.000,00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4213 Ceste, željeznice i ostali prometni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35.000,00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522 KAPITALNE POMOĆI IZ DRŽAVNOG PRORAČUNA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400.000,00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-378.790,00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21.210,00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-378.790,00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21.210,00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lastRenderedPageBreak/>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-378.790,00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21.210,00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4213 Ceste, željeznice i ostali prometni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-378.790,00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21.210,00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KAPITALNI PROJEKT K200305 JAVNE ZELENE POVRŠINE</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081 Službe rekreacije i sporta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686.185,48</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-33.559,94</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652.625,54</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398.055,75</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-33.559,94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364.495,81</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398.055,75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-33.559,94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364.495,81</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398.055,75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-33.559,94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364.495,81</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4214 Ostali građevinski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344.935,48</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-33.559,94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311.375,54</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4226 Sportska i glazbena oprema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53.120,27</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53.120,27</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41 KOMUNALNA NAKNADA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38.129,73</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38.129,73</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38.129,73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38.129,73</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38.129,73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38.129,73</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4226 Sportska i glazbena oprema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38.129,73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38.129,73</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522 KAPITALNE POMOĆI IZ DRŽAVNOG PRORAČUNA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250.000,00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250.000,00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4214 Ostali građevinski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250.000,00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KAPITALNI PROJEKT K200308 GRAĐEVINE NAMIJENJENE OBAVLJANJU JAVNOG PRIJEVOZA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036 Rashodi za javni red i sigurnost koji nisu drugdje svrstani</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4214 Ostali građevinski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KAPITALNI PROJEKT K200311 IZGRADNJA NERAZVRSTANE CESTE U ULICI 4. JULA U NASELJU ADA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0451 Cestovni promet</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112.500,00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112.500,00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74.360,28</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74.360,28</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74.360,28</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74.360,28</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74.360,28</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74.360,28</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4213 Ceste, željeznice i ostali prometni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74.360,28</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74.360,28</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42 KOMUNALNI DOPRINOS</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3.777,22</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3.777,22</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3.777,22</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3.777,22</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3.777,22</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3.777,22</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4213 Ceste, željeznice i ostali prometni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3.777,22</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3.777,22</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49 PRIHODI OD RASPOLAGANJA DRŽ. POLJOP. ZEMLJIŠTEM</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34.362,50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34.362,50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34.362,50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34.362,50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34.362,50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34.362,50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4213 Ceste, željeznice i ostali prometni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34.362,50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34.362,50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2004 ZAŠTITA OKOLIŠA</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1.452.133,75</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-901.232,62</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550.901,13</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A200401 ZBRINJAVANJE OTPADA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051 Gospodarenje otpadom</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445.883,75</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-376.168,75</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69.715,00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105.348,75</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-75.633,75</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29.715,00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105.348,75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-75.633,75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29.715,00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105.348,75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-75.633,75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29.715,00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4225 Instrumenti, uređaji i strojevi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105.348,75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-75.633,75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29.715,00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13 PRIHODI OD NEFINANCIJSKE IMOVINE</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38.000,00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38.000,00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38.000,00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3235 Zakupnine i najamnine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523 KAPITALNE POMOĆI OD IZVANPRORAČUNSKIH KORISNIKA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302.535,00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-302.535,00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302.535,00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-302.535,00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302.535,00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-302.535,00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4225 Instrumenti, uređaji i strojevi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302.535,00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-302.535,00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lastRenderedPageBreak/>
              <w:t>KAPITALNI PROJEKT K200402 IZGRADNJA RECIKLAŽNOG DVORIŠTA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051 Gospodarenje otpadom</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4214 Ostali građevinski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TEKUĆI PROJEKT T200403 UKLANJANJE OTPADA ODBAČENOG U OKOLIŠ NA LOKACIJI U ŠODOLOVCIMA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051 Gospodarenje otpadom</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956.250,00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-498.813,87</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457.436,13</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104.375,00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-12.887,77</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91.487,23</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104.375,00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-12.887,77</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91.487,23</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104.375,00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-12.887,77</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91.487,23</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104.375,00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-17.387,77</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86.987,23</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3237 Intelektualne i osobne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4.500,00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513 TEKUĆE POMOĆI OD IZVANPRORAČUNSKIH KORISNIKA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851.875,00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-485.926,10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365.948,90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851.875,00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-485.926,10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365.948,90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851.875,00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-485.926,10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365.948,90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783.125,00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-435.176,10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347.948,90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3237 Intelektualne i osobne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68.750,00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-50.750,00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18.000,00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TEKUĆI PROJEKT T200404 UKLANJANJE OTPADA ODBAČENOG U OKOLIŠ NA LOKACIJI U ŠODOLOVCIMA K.Č.BR. 300/1</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051 Gospodarenje otpadom</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23.750,00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23.750,00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4.750,00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4.750,00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4.750,00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4.750,00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4.750,00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4.750,00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3237 Intelektualne i osobne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4.750,00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4.750,00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513 TEKUĆE POMOĆI OD IZVANPRORAČUNSKIH KORISNIKA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19.000,00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19.000,00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19.000,00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19.000,00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19.000,00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19.000,00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3237 Intelektualne i osobne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19.000,00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19.000,00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2005 ZAŠTITA ŽIVOTINJA</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60.000,00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60.000,00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A200501 MJERE I AKTIVNOSTI ZA OSIGURANJE ZAŠTITE ŽIVOTINJA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0133 Ostale opće usluge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60.000,00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60.000,00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60.000,00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60.000,00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3299 Ostali nespomenuti rashodi poslovanja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36 Pomoći dane u inozemstvo i unutar općeg proračuna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3632 Kapitalne pomoći unutar općeg proračuna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2006 POTPORA POLJOPRIVREDI</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115.000,00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115.000,00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A200601 UREĐENJE POLJSKIH PUTEVA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0421 Poljoprivreda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100.000,00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100.000,00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45 PRIHODI OD PRODAJE DRŽ. POLJOP. ZEMLJIŠTA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4213 Ceste, željeznice i ostali prometni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A200602 OSTALE MJERE ZA POTICANJE POLJOPRIVREDE</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0421 Poljoprivreda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15.000,00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15.000,00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49 PRIHODI OD RASPOLAGANJA DRŽ. POLJOP. ZEMLJIŠTEM</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15.000,00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35 Subvencije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3523 Subvencije poljoprivrednicima i obrtnicima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lastRenderedPageBreak/>
              <w:t>PROGRAM 2008 SOCIJALNA SKRB</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116.150,00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-37.150,00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79.000,00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A200801 JEDNOKRATNE POMOĆI</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104 Obitelj i djeca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48.000,00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48.000,00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48.000,00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37 Naknade građanima i kućanstvima na temelju osiguranja i druge naknade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48.000,00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3721 Naknade građanima i kućanstvima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48.000,00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A200802 TROŠKOVI STANOVANJA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104 Obitelj i djeca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28.000,00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28.000,00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28.000,00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28.000,00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28.000,00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28.000,00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37 Naknade građanima i kućanstvima na temelju osiguranja i druge naknade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28.000,00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28.000,00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3721 Naknade građanima i kućanstvima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28.000,00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28.000,00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A200803 NAKNADA ZA TROŠKOVE OGRJEVA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104 Obitelj i djeca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35.150,00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-35.150,00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511 TEKUĆE POMOĆI IZ ŽUPANIJSKOG PRORAČUNA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35.150,00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-35.150,00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35.150,00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-35.150,00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37 Naknade građanima i kućanstvima na temelju osiguranja i druge naknade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35.150,00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-35.150,00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3721 Naknade građanima i kućanstvima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35.150,00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-35.150,00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A200804 NAKNADE U NARAVI SOCIJALNO UGROŽENIM KUĆANSTVIMA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107 Socijalna pomoć stanovništvu koje nije obuhvaćeno redovnim socijalnim programima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37 Naknade građanima i kućanstvima na temelju osiguranja i druge naknade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3722 Naknade građanima i kućanstvima u naravi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2009 PROSTORNO UREĐENJE I UNAPREĐENJE STANOVANJA</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229.400,00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23.525,16</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252.925,16</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A200901 BOŽIĆNI I NOVOGODIŠNJI POKLON PAKETIĆI</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104 Obitelj i djeca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21.500,00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21.500,00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43.000,00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21.500,00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21.500,00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43.000,00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21.500,00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21.500,00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43.000,00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3237 Intelektualne i osobne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37 Naknade građanima i kućanstvima na temelju osiguranja i druge naknade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3722 Naknade građanima i kućanstvima u naravi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A200902 NAKNADE ZA NOVOROĐENU DJECU</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104 Obitelj i djeca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90.000,00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-24.000,00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66.000,00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-24.000,00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66.000,00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-24.000,00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66.000,00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37 Naknade građanima i kućanstvima na temelju osiguranja i druge naknade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-24.000,00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66.000,00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3721 Naknade građanima i kućanstvima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66.000,00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A200903 NAKNADE GRAĐANIMA U NARAVI</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063 Opskrba vodom</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18.000,00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18.000,00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18.000,00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18.000,00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37 Naknade građanima i kućanstvima na temelju osiguranja i druge naknade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3722 Naknade građanima i kućanstvima u naravi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18.000,00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A200906 NOVAČNI DODACI UMIROVLJENICIMA POVODOM BLAGDANA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062 Razvoj zajednice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70.000,00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100.000,00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lastRenderedPageBreak/>
              <w:t>37 Naknade građanima i kućanstvima na temelju osiguranja i druge naknade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3721 Naknade građanima i kućanstvima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A200908 PROSLAVA DJEČJEG DANA U OPĆINI ŠODOLOVCI</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062 Razvoj zajednice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8.000,00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-4.043,40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3.956,60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8.000,00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-4.043,40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3.956,60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-4.043,40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3.956,60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-4.043,40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3.956,60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3235 Zakupnine i najamnine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-1.875,00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1.125,00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3299 Ostali nespomenuti rashodi poslovanja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-2.168,40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2.831,60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KAPITALNI PROJEKT K200901 PROJEKT WiFi4EU</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062 Razvoj zajednice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21.900,00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68,56</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21.968,56</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21.900,00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68,56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21.968,56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21.900,00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68,56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21.968,56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21.900,00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68,56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21.968,56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3231 Usluge telefona, pošte i prijevoza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14.400,00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14.400,00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3232 Usluge tekućeg i investicijskog održavanja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68,56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7.568,56</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2010 OBRAZOVANJE</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425.031,79</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30.594,18</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455.625,97</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A201001 PREDŠKOLSKO OBRAZOVANJE</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0911 Predškolsko obrazovanje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206.000,00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100,77</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206.100,77</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26.000,00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100,77</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26.100,77</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26.000,00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100,77</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26.100,77</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-149,50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24.850,50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3237 Intelektualne i osobne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-149,50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24.850,50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37 Naknade građanima i kućanstvima na temelju osiguranja i druge naknade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250,27</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1.250,27</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3722 Naknade građanima i kućanstvima u naravi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250,27</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1.250,27</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180.000,00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180.000,00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37 Naknade građanima i kućanstvima na temelju osiguranja i druge naknade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3722 Naknade građanima i kućanstvima u naravi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180.000,00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180.000,00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A201002 OSNOVNOŠKOLSKO OBRAZOVANJE</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0912 Osnovno obrazovanje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49.031,79</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5.493,41</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54.525,20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16.000,00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18.000,00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16.000,00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36 Pomoći dane u inozemstvo i unutar općeg proračuna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16.000,00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3661 Tekuće pomoći proračunskim korisnicima drugih proračuna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18.000,00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13 PRIHODI OD NEFINANCIJSKE IMOVINE</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9.171,79</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3.493,41</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12.665,20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9.171,79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3.493,41</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12.665,20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37 Naknade građanima i kućanstvima na temelju osiguranja i druge naknade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9.171,79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3.493,41</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12.665,20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3722 Naknade građanima i kućanstvima u naravi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9.171,79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3.493,41</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12.665,20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511 TEKUĆE POMOĆI IZ ŽUPANIJSKOG PRORAČUNA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23.860,00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23.860,00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23.860,00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23.860,00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37 Naknade građanima i kućanstvima na temelju osiguranja i druge naknade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23.860,00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23.860,00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3722 Naknade građanima i kućanstvima u naravi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23.860,00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23.860,00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A201003 SREDNJOŠKOLSKO OBRAZIVANJE</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0922 Više srednjoškolsko obrazovanje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90.000,00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25.000,00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115.000,00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25.000,00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115.000,00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115.000,00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37 Naknade građanima i kućanstvima na temelju osiguranja i druge naknade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115.000,00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3722 Naknade građanima i kućanstvima u naravi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115.000,00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A201004 VISOKO OBRAZOVANJE</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095 Obrazovanje koje se ne može definirati po stupnju</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80.000,00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80.000,00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80.000,00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80.000,00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37 Naknade građanima i kućanstvima na temelju osiguranja i druge naknade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lastRenderedPageBreak/>
              <w:t>3721 Naknade građanima i kućanstvima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80.000,00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2011 RAZVOJ SPORTA I REKREACIJE</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25.000,00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25.000,00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A201101 POTICANJE SPORTSKIH AKTIVNOSTI</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081 Službe rekreacije i sporta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25.000,00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25.000,00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13 PRIHODI OD NEFINANCIJSKE IMOVINE</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38 Ostali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3811 Tekuće donacije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38 Ostali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3811 Tekuće donacije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2012 PROMICANJE KULTURE</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84.000,00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84.000,00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A201201 POTICANJE KULTURNIH AKTIVNOSTI</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082 Službe kulture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84.000,00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84.000,00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14.000,00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14.000,00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38 Ostali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3811 Tekuće donacije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14.000,00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38 Ostali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3811 Tekuće donacije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70.000,00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2013 ZDRAVSTVO</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25.000,00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25.000,00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A201301 RAD ZDRAVSTVENE AMBULANTE ŠODOLOVCI</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0721 Opće medicinske usluge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36 Pomoći dane u inozemstvo i unutar općeg proračuna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3661 Tekuće pomoći proračunskim korisnicima drugih proračuna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A201302 MJERE I AKTIVNOSTI ZA ZAŠTITU ZDRAVLJA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076 Poslovi i usluge zdravstva koji nisu drugdje svrstani</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36 Pomoći dane u inozemstvo i unutar općeg proračuna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3661 Tekuće pomoći proračunskim korisnicima drugih proračuna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2014 RAZVOJ SUSTAVA CIVILNE ZAŠTITE</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242.500,00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-5.500,00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237.000,00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A201401 REDOVNA DJELATNOST JVP I DVD</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032 Usluge protupožarne zaštite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180.000,00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180.000,00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180.000,00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180.000,00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38 Ostali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3811 Tekuće donacije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180.000,00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180.000,00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A201402 REDOVNA DJELATNOST CIVILNE ZAŠTITE</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036 Rashodi za javni red i sigurnost koji nisu drugdje svrstani</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62.500,00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-5.500,00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57.000,00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37.500,00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-5.500,00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32.000,00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37.500,00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-5.500,00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32.000,00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35.500,00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-5.500,00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3213 Stručno usavršavanje zaposlenika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3227 Službena, radna i zaštitna odjeća i obuća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3299 Ostali nespomenuti rashodi poslovanja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lastRenderedPageBreak/>
              <w:t>38 Ostali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3811 Tekuće donacije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25.000,00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38 Ostali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3811 Tekuće donacije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25.000,00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2015 RAZVOJ CIVILNOG DRUŠTVA</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180.000,00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-33.472,84</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146.527,16</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A201501 HUMANITARNO-SOCIJALNE UDRUGE</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109 Aktivnosti socijalne zaštite koje nisu drugdje svrstane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68.000,00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-44.472,84</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23.527,16</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8.000,00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10.500,00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18.500,00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10.500,00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18.500,00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38 Ostali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10.500,00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18.500,00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3811 Tekuće donacije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18.500,00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60.000,00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-54.972,84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5.027,16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-54.972,84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5.027,16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38 Ostali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-54.972,84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5.027,16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3811 Tekuće donacije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-54.972,84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5.027,16</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A201502 VJERSKE ZAJEDNICE</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084 Religijske i druge službe zajednice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82.000,00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11.000,00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93.000,00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82.000,00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11.000,00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93.000,00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82.000,00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11.000,00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93.000,00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38 Ostali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82.000,00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11.000,00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93.000,00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3811 Tekuće donacije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82.000,00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93.000,00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A201503 ZAŠTITA I PROMICANJE PRAVA I INTERESA OSOBA S INVALIDITETOM</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109 Aktivnosti socijalne zaštite koje nisu drugdje svrstane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38 Ostali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3811 Tekuće donacije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A201504 ZAŠTITA PRAVA NACIONALNIH MANJINA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062 Razvoj zajednice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25.000,00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25.000,00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25.000,00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38 Ostali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3811 Tekuće donacije u novcu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25.000,00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2016 ZAŽELI BOLJI ŽIVOT U OPĆINI ŠODOLOVCI</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742.537,29</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-49.723,85</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692.813,44</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A201602 NABAVA OPREME I HIGIJENSKIH POTREPŠTINA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062 Razvoj zajednice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45.112,00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45.112,00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514 TEKUĆE POMOĆI OD INSTITUCIJA I TIJELA EU</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45.112,00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45.112,00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45.112,00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45.112,00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45.112,00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45.112,00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3221 Uredski materijal i ostali materijalni rashodi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45.112,00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45.112,00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A201603 TROŠKOVI PLAĆE ZAPOSLENIH ŽENA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0133 Ostale opće usluge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402.200,69</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402.200,69</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514 TEKUĆE POMOĆI OD INSTITUCIJA I TIJELA EU</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402.200,69</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402.200,69</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402.200,69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402.200,69</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31 Rashodi za zaposlene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401.315,69</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401.315,69</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3111 Plaće za redovan rad</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335.812,93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335.812,93</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3121 Ostali rashodi za zaposlene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3132 Doprinosi za obvezno zdravstveno osiguranje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55.502,76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55.502,76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885,00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885,00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3212 Naknade za prijevoz, za rad na terenu i odvojeni život</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885,00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885,00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lastRenderedPageBreak/>
              <w:t>AKTIVNOST A201604 PROMIDŽBA I VIDLJIVOST</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062 Razvoj zajednice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78.000,00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-4.826,23</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73.173,77</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514 TEKUĆE POMOĆI OD INSTITUCIJA I TIJELA EU</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78.000,00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-4.826,23</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73.173,77</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78.000,00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-4.826,23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73.173,77</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78.000,00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-4.826,23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73.173,77</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3233 Usluge promidžbe i informiranja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-4.676,23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70.323,77</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3293 Reprezentacija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2.850,00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A201605 UPRAVLJANJE PROJEKTOM I ADMINISTRACIJA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062 Razvoj zajednice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217.224,60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-44.897,62</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172.326,98</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514 TEKUĆE POMOĆI OD INSTITUCIJA I TIJELA EU</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217.224,60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-44.897,62</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172.326,98</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217.224,60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-44.897,62</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172.326,98</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31 Rashodi za zaposlene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125.124,60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-44.897,62</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80.226,98</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3111 Plaće za redovan rad</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107.403,10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-38.538,75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68.864,35</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3132 Doprinosi za obvezno zdravstveno osiguranje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17.721,50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-6.358,87</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11.362,63</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92.100,00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92.100,00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3237 Intelektualne i osobne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92.100,00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92.100,00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2017 ZAJEDNO U ZAJEDNICI U OPĆINI ŠODOLOVCI</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561.879,16</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-68.717,66</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493.161,50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A201701 DNEVNE AKTIVNOSTI I PSIHOLOŠKA PODRŠKA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0133 Ostale opće usluge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339.400,00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-70.013,36</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269.386,64</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-3.013,36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986,64</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-3.013,36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986,64</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-3.013,36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986,64</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3221 Uredski materijal i ostali materijalni rashodi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-3.013,36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986,64</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514 TEKUĆE POMOĆI OD INSTITUCIJA I TIJELA EU</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335.400,00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-67.000,00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268.400,00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335.400,00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-67.000,00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268.400,00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31 Rashodi za zaposlene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311.000,00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-57.000,00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254.000,00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3111 Plaće za redovan rad</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264.377,74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-48.377,74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216.000,00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3121 Ostali rashodi za zaposlene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3132 Doprinosi za obvezno zdravstveno osiguranje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43.622,26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-7.622,26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36.000,00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24.400,00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14.400,00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3221 Uredski materijal i ostali materijalni rashodi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3237 Intelektualne i osobne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23.400,00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14.400,00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A201704 PROMIDŽBA I VIDLJIVOST</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083 Službe emitiranja i izdavanja</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27.750,00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-812,50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26.937,50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514 TEKUĆE POMOĆI OD INSTITUCIJA I TIJELA EU</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27.750,00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-812,50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26.937,50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27.750,00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-812,50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26.937,50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27.750,00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-812,50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26.937,50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3233 Usluge promidžbe i informiranja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27.750,00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-5.812,50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21.937,50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3293 Reprezentacija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A201705 UPRAVLJANJE PROJEKTOM I ADMINISTRACIJA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0133 Ostale opće usluge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194.729,16</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2.108,20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196.837,36</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514 TEKUĆE POMOĆI OD INSTITUCIJA I TIJELA EU</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194.729,16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2.108,20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196.837,36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194.729,16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2.108,20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196.837,36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31 Rashodi za zaposlene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105.479,16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2.108,20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107.587,36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3111 Plaće za redovan rad</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90.540,24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1.762,32</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92.302,56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3132 Doprinosi za obvezno zdravstveno osiguranje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14.938,92</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345,88</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15.284,80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89.250,00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89.250,00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3212 Naknade za prijevoz, za rad na terenu i odvojeni život</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3237 Intelektualne i osobne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89.250,00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89.250,00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2018 UPRAVLJANJE IMOVINOM</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2.193.576,93</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-253.007,44</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1.940.569,49</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lastRenderedPageBreak/>
              <w:t>AKTIVNOST A201801 NABAVA I ODRŽAVANJE GRAĐEVINSKIH OBJEKATA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082 Službe kulture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832.098,06</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24.934,28</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857.032,34</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325.000,00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-142.939,93</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182.060,07</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275.000,00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-92.939,93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182.060,07</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275.000,00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-92.939,93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182.060,07</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3223 Energija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-19.198,79</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50.801,21</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3232 Usluge tekućeg i investicijskog održavanja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-72.723,01</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97.276,99</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3234 Komunalne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-1.018,13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33.981,87</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4212 Poslovni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49 PRIHODI OD RASPOLAGANJA DRŽ. POLJOP. ZEMLJIŠTEM</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135.000,00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135.000,00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135.000,00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135.000,00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135.000,00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135.000,00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4212 Poslovni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135.000,00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514 TEKUĆE POMOĆI OD INSTITUCIJA I TIJELA EU</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32.874,21</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32.874,21</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32.874,21</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32.874,21</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32.874,21</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32.874,21</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3223 Energija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32.874,21</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32.874,21</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61 KAPITALNE DONACIJE OD NEPROFITNIH ORGANIZACIJA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298.718,06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298.718,06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298.718,06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298.718,06</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298.718,06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298.718,06</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4214 Ostali građevinski objekti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298.718,06</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298.718,06</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62 TEKUĆE DONACIJE OD NEPROFITNIH ORGANIZACIJA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208.380,00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208.380,00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208.380,00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208.380,00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208.380,00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208.380,00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3232 Usluge tekućeg i investicijskog održavanja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208.380,00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208.380,00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A201802 NABAVA I ODRŽAVANJE POSTROJENJA I OPREME</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056 Poslovi i usluge zaštite okoliša koji nisu drugdje svrstani</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781.264,15</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-26.818,00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754.446,15</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83.550,00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86.550,00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3232 Usluge tekućeg i investicijskog održavanja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79.550,00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79.550,00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79.550,00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79.550,00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4221 Uredska oprema i namještaj</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4222 Komunikacijska oprema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29.550,00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29.550,00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4227 Uređaji, strojevi i oprema za ostale namjene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13 PRIHODI OD NEFINANCIJSKE IMOVINE</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46.660,00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46.660,00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46.660,00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46.660,00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46.660,00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46.660,00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4227 Uređaji, strojevi i oprema za ostale namjene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46.660,00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46.660,00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15 PRIHODI OD KAZNI</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3232 Usluge tekućeg i investicijskog održavanja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151.075,46</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-59.429,31</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91.646,15</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3225 Sitni inventar i auto gume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141.075,46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-59.429,31</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81.646,15</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141.075,46</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-59.429,31</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81.646,15</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4221 Uredska oprema i namještaj</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4222 Komunikacijska oprema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-18.568,00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11.432,00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4223 Oprema za održavanje i zaštitu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17.714,15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17.714,15</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lastRenderedPageBreak/>
              <w:t>4227 Uređaji, strojevi i oprema za ostale namjene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73.361,31</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-30.861,31</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42.500,00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43 ŠUMSKI DOPRINOS</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20.343,65</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-20.343,65</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20.343,65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-20.343,65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20.343,65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-20.343,65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4227 Uređaji, strojevi i oprema za ostale namjene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20.343,65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-20.343,65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512 TEKUĆE POMOĆI IZ DRŽAVNOG PRORAČUNA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516.295,04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-516.295,04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516.295,04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-516.295,04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516.295,04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-516.295,04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4227 Uređaji, strojevi i oprema za ostale namjene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516.295,04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-516.295,04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522 KAPITALNE POMOĆI IZ DRŽAVNOG PRORAČUNA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120.000,00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120.000,00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120.000,00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120.000,00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120.000,00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120.000,00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4227 Uređaji, strojevi i oprema za ostale namjene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120.000,00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120.000,00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523 KAPITALNE POMOĆI OD IZVANPRORAČUNSKIH KORISNIKA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399.590,00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399.590,00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399.590,00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399.590,00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399.590,00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399.590,00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4227 Uređaji, strojevi i oprema za ostale namjene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399.590,00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399.590,00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A201803 NABAVA I ODRŽAVANJE PRIJEVOZNIH SREDSTAVA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0131 Opće usluge vezane uz službenike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97.557,85</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231.533,15</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329.091,00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21.591,00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47.500,00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69.091,00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21.591,00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47.500,00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69.091,00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21.591,00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47.500,00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69.091,00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3224 Materijal i dijelovi za tekuće i investicijsko održavanje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3225 Sitni inventar i auto gume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1.591,00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1.591,00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3235 Zakupnine i najamnine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3239 Ostale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10.500,00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3292 Premije osiguranja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7.500,00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13 PRIHODI OD NEFINANCIJSKE IMOVINE</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150.781,57</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150.781,57</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150.781,57</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150.781,57</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150.781,57</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150.781,57</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3232 Usluge tekućeg i investicijskog održavanja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150.781,57</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150.781,57</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75.966,85</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-4.705,52</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71.261,33</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75.966,85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-4.705,52</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71.261,33</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75.966,85</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-4.705,52</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71.261,33</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3223 Energija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60.000,00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3232 Usluge tekućeg i investicijskog održavanja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25.966,85</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-14.705,52</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11.261,33</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45 PRIHODI OD PRODAJE DRŽ. POLJOP. ZEMLJIŠTA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37.957,10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37.957,10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37.957,10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37.957,10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37.957,10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37.957,10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3232 Usluge tekućeg i investicijskog održavanja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37.957,10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37.957,10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KAPITALNI PROJEKT K201804 REKONSTRUKCIJA DRUŠTEVNOG DOMA U NASELJU PETROVA SLATINA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062 Razvoj zajednice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250.000,00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-250.000,00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80.000,00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-80.000,00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45 Rashodi za dodatna ulaganja na nefinancijskoj imovini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-80.000,00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4511 Dodatna ulaganja na građevinskim objektima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-80.000,00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522 KAPITALNE POMOĆI IZ DRŽAVNOG PRORAČUNA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170.000,00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-170.000,00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45 Rashodi za dodatna ulaganja na nefinancijskoj imovini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-170.000,00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4511 Dodatna ulaganja na građevinskim objektima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-170.000,00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KAPITALNI PROJEKT K201807 ADAPTACIJA OPĆINSKE POSLOVNE ZGRADE U NASELJU ŠODOLOVCI</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062 Razvoj zajednice</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232.656,87</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-232.656,87</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32.656,87</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-32.656,87</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32.656,87</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-32.656,87</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lastRenderedPageBreak/>
              <w:t>45 Rashodi za dodatna ulaganja na nefinancijskoj imovini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32.656,87</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-32.656,87</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4511 Dodatna ulaganja na građevinskim objektima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32.656,87</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-32.656,87</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61 KAPITALNE DONACIJE OD NEPROFITNIH ORGANIZACIJA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-200.000,00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45 Rashodi za dodatna ulaganja na nefinancijskoj imovini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4511 Dodatna ulaganja na građevinskim objektima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2019 RAZVOJ I SIGURNOST PROMETA</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396.833,75</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30.000,00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426.833,75</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A201901 NABAVA I ODRŽAVANJE PROMETNE SIGNALIZACIJE</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0451 Cestovni promet</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256.783,63</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-251.783,63</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5.000,00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5.000,00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3225 Sitni inventar i auto gume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5.000,00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522 KAPITALNE POMOĆI IZ DRŽAVNOG PRORAČUNA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256.783,63</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-256.783,63</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256.783,63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-256.783,63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256.783,63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-256.783,63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4225 Instrumenti, uređaji i strojevi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256.783,63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-256.783,63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A201902 MJERE I AKTIVNOSTI ZA PRIVREMENU REGULACIJU PROMETA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0451 Cestovni promet</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30.000,00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32 Materijalni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3237 Intelektualne i osobne usluge</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KAPITALNI PROJEKT K201903 IZGRADNJA PJEŠAČKOG SEMAFORA SA MJERAČIMA BRZINE U NASELJU ŠODOLOVCI</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0451 Cestovni promet</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110.050,12</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281.783,63</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391.833,75</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13 PRIHODI OD NEFINANCIJSKE IMOVINE</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14.755,08</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14.755,08</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14.755,08</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14.755,08</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14.755,08</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14.755,08</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4225 Instrumenti, uređaji i strojevi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14.755,08</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14.755,08</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19 KOMPENZACIJSKA MJERA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110.050,12</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-110.050,12</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110.050,12</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-110.050,12</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110.050,12</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-110.050,12</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4225 Instrumenti, uređaji i strojevi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110.050,12</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-110.050,12</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512 TEKUĆE POMOĆI IZ DRŽAVNOG PRORAČUNA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120.295,04</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120.295,04</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120.295,04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120.295,04</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120.295,04</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120.295,04</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4225 Instrumenti, uređaji i strojevi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120.295,04</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120.295,04</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522 KAPITALNE POMOĆI IZ DRŽAVNOG PRORAČUNA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256.783,63</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256.783,63</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256.783,63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256.783,63</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42 Rashodi za nabavu 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256.783,63</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256.783,63</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4225 Instrumenti, uređaji i strojevi</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256.783,63</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256.783,63</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2020 RAZVOJ I UPRAVLJANJE SUSTAVA VODOOPSKRBE, ODVODNJE I ZAŠTITE VODA</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3.000,00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3.000,00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AKTIVNOST A202001 REGIONALNI VODOOPSKRBNI SUSTAV</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063 Opskrba vodom</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3.000,00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3.000,00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 Rashodi poslovanja</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38 Ostali rashodi</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3.000,00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3861 Kapitalne pomoći kreditnim i ostalim financijskim institucijama te trgovačkim društvima u javnom sektoru</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A7654E" w:rsidRPr="000E4A3D" w:rsidTr="00A21A3C">
        <w:trPr>
          <w:trHeight w:val="540"/>
        </w:trPr>
        <w:tc>
          <w:tcPr>
            <w:tcW w:w="6273" w:type="dxa"/>
            <w:shd w:val="clear" w:color="auto" w:fill="17365D"/>
            <w:vAlign w:val="center"/>
          </w:tcPr>
          <w:p w:rsidR="00A7654E" w:rsidRPr="000E4A3D" w:rsidRDefault="00A7654E" w:rsidP="00A21A3C">
            <w:pPr>
              <w:spacing w:after="0"/>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PROGRAM 2021 POTICANJE RAZVOJA TURIZMA</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100.000,00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-100.000,00</w:t>
            </w:r>
          </w:p>
        </w:tc>
        <w:tc>
          <w:tcPr>
            <w:tcW w:w="1300" w:type="dxa"/>
            <w:shd w:val="clear" w:color="auto" w:fill="17365D"/>
            <w:vAlign w:val="center"/>
          </w:tcPr>
          <w:p w:rsidR="00A7654E" w:rsidRPr="000E4A3D" w:rsidRDefault="00A7654E" w:rsidP="00A21A3C">
            <w:pPr>
              <w:spacing w:after="0"/>
              <w:jc w:val="right"/>
              <w:rPr>
                <w:rFonts w:ascii="Times New Roman" w:hAnsi="Times New Roman" w:cs="Times New Roman"/>
                <w:b/>
                <w:color w:val="FFFFFF"/>
                <w:sz w:val="18"/>
                <w:szCs w:val="18"/>
              </w:rPr>
            </w:pPr>
            <w:r w:rsidRPr="000E4A3D">
              <w:rPr>
                <w:rFonts w:ascii="Times New Roman" w:hAnsi="Times New Roman" w:cs="Times New Roman"/>
                <w:b/>
                <w:color w:val="FFFFFF"/>
                <w:sz w:val="18"/>
                <w:szCs w:val="18"/>
              </w:rPr>
              <w:t>0,00</w:t>
            </w:r>
          </w:p>
        </w:tc>
      </w:tr>
      <w:tr w:rsidR="00A7654E" w:rsidRPr="000E4A3D" w:rsidTr="00A21A3C">
        <w:trPr>
          <w:trHeight w:val="540"/>
        </w:trPr>
        <w:tc>
          <w:tcPr>
            <w:tcW w:w="6273" w:type="dxa"/>
            <w:shd w:val="clear" w:color="auto" w:fill="DAE8F2"/>
            <w:vAlign w:val="center"/>
          </w:tcPr>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lastRenderedPageBreak/>
              <w:t>KAPITALNI PROJEKT K202101 UREĐENJE I OPREMANJE RIBNJAKA U NASELJU KOPRIVNA</w:t>
            </w:r>
          </w:p>
          <w:p w:rsidR="00A7654E" w:rsidRPr="000E4A3D" w:rsidRDefault="00A7654E" w:rsidP="00A21A3C">
            <w:pPr>
              <w:spacing w:after="0"/>
              <w:rPr>
                <w:rFonts w:ascii="Times New Roman" w:hAnsi="Times New Roman" w:cs="Times New Roman"/>
                <w:b/>
                <w:sz w:val="18"/>
                <w:szCs w:val="18"/>
              </w:rPr>
            </w:pPr>
            <w:r w:rsidRPr="000E4A3D">
              <w:rPr>
                <w:rFonts w:ascii="Times New Roman" w:hAnsi="Times New Roman" w:cs="Times New Roman"/>
                <w:b/>
                <w:sz w:val="18"/>
                <w:szCs w:val="18"/>
              </w:rPr>
              <w:t>Funkcija 0473 Turizam</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100.000,00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-100.000,00</w:t>
            </w:r>
          </w:p>
        </w:tc>
        <w:tc>
          <w:tcPr>
            <w:tcW w:w="1300" w:type="dxa"/>
            <w:shd w:val="clear" w:color="auto" w:fill="DAE8F2"/>
            <w:vAlign w:val="center"/>
          </w:tcPr>
          <w:p w:rsidR="00A7654E" w:rsidRPr="000E4A3D" w:rsidRDefault="00A7654E" w:rsidP="00A21A3C">
            <w:pPr>
              <w:spacing w:after="0"/>
              <w:jc w:val="right"/>
              <w:rPr>
                <w:rFonts w:ascii="Times New Roman" w:hAnsi="Times New Roman" w:cs="Times New Roman"/>
                <w:b/>
                <w:sz w:val="18"/>
                <w:szCs w:val="18"/>
              </w:rPr>
            </w:pPr>
            <w:r w:rsidRPr="000E4A3D">
              <w:rPr>
                <w:rFonts w:ascii="Times New Roman" w:hAnsi="Times New Roman" w:cs="Times New Roman"/>
                <w:b/>
                <w:sz w:val="18"/>
                <w:szCs w:val="18"/>
              </w:rPr>
              <w:t>0,00</w:t>
            </w:r>
          </w:p>
        </w:tc>
      </w:tr>
      <w:tr w:rsidR="00A7654E" w:rsidRPr="000E4A3D" w:rsidTr="00A21A3C">
        <w:tc>
          <w:tcPr>
            <w:tcW w:w="6273" w:type="dxa"/>
            <w:shd w:val="clear" w:color="auto" w:fill="CBFFCB"/>
          </w:tcPr>
          <w:p w:rsidR="00A7654E" w:rsidRPr="000E4A3D" w:rsidRDefault="00A7654E" w:rsidP="00A21A3C">
            <w:pPr>
              <w:spacing w:after="0"/>
              <w:rPr>
                <w:rFonts w:ascii="Times New Roman" w:hAnsi="Times New Roman" w:cs="Times New Roman"/>
                <w:sz w:val="16"/>
                <w:szCs w:val="18"/>
              </w:rPr>
            </w:pPr>
            <w:r w:rsidRPr="000E4A3D">
              <w:rPr>
                <w:rFonts w:ascii="Times New Roman" w:hAnsi="Times New Roman" w:cs="Times New Roman"/>
                <w:sz w:val="16"/>
                <w:szCs w:val="18"/>
              </w:rPr>
              <w:t>IZVOR 11 PRIHODI OD POREZA</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-100.000,00</w:t>
            </w:r>
          </w:p>
        </w:tc>
        <w:tc>
          <w:tcPr>
            <w:tcW w:w="1300" w:type="dxa"/>
            <w:shd w:val="clear" w:color="auto" w:fill="CBFFCB"/>
          </w:tcPr>
          <w:p w:rsidR="00A7654E" w:rsidRPr="000E4A3D" w:rsidRDefault="00A7654E" w:rsidP="00A21A3C">
            <w:pPr>
              <w:spacing w:after="0"/>
              <w:jc w:val="right"/>
              <w:rPr>
                <w:rFonts w:ascii="Times New Roman" w:hAnsi="Times New Roman" w:cs="Times New Roman"/>
                <w:sz w:val="16"/>
                <w:szCs w:val="18"/>
              </w:rPr>
            </w:pPr>
            <w:r w:rsidRPr="000E4A3D">
              <w:rPr>
                <w:rFonts w:ascii="Times New Roman" w:hAnsi="Times New Roman" w:cs="Times New Roman"/>
                <w:sz w:val="16"/>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 Rashodi za nabavu nefinancijske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RPr="000E4A3D" w:rsidTr="00A21A3C">
        <w:tc>
          <w:tcPr>
            <w:tcW w:w="6273" w:type="dxa"/>
            <w:shd w:val="clear" w:color="auto" w:fill="F2F2F2"/>
          </w:tcPr>
          <w:p w:rsidR="00A7654E" w:rsidRPr="000E4A3D" w:rsidRDefault="00A7654E" w:rsidP="00A21A3C">
            <w:pPr>
              <w:spacing w:after="0"/>
              <w:rPr>
                <w:rFonts w:ascii="Times New Roman" w:hAnsi="Times New Roman" w:cs="Times New Roman"/>
                <w:sz w:val="18"/>
                <w:szCs w:val="18"/>
              </w:rPr>
            </w:pPr>
            <w:r w:rsidRPr="000E4A3D">
              <w:rPr>
                <w:rFonts w:ascii="Times New Roman" w:hAnsi="Times New Roman" w:cs="Times New Roman"/>
                <w:sz w:val="18"/>
                <w:szCs w:val="18"/>
              </w:rPr>
              <w:t>41 Rashodi za nabavu neproizvedene dugotrajne imovine</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-100.000,00</w:t>
            </w:r>
          </w:p>
        </w:tc>
        <w:tc>
          <w:tcPr>
            <w:tcW w:w="1300" w:type="dxa"/>
            <w:shd w:val="clear" w:color="auto" w:fill="F2F2F2"/>
          </w:tcPr>
          <w:p w:rsidR="00A7654E" w:rsidRPr="000E4A3D" w:rsidRDefault="00A7654E" w:rsidP="00A21A3C">
            <w:pPr>
              <w:spacing w:after="0"/>
              <w:jc w:val="right"/>
              <w:rPr>
                <w:rFonts w:ascii="Times New Roman" w:hAnsi="Times New Roman" w:cs="Times New Roman"/>
                <w:sz w:val="18"/>
                <w:szCs w:val="18"/>
              </w:rPr>
            </w:pPr>
            <w:r w:rsidRPr="000E4A3D">
              <w:rPr>
                <w:rFonts w:ascii="Times New Roman" w:hAnsi="Times New Roman" w:cs="Times New Roman"/>
                <w:sz w:val="18"/>
                <w:szCs w:val="18"/>
              </w:rPr>
              <w:t>0,00</w:t>
            </w:r>
          </w:p>
        </w:tc>
      </w:tr>
      <w:tr w:rsidR="00A7654E" w:rsidTr="00A21A3C">
        <w:tc>
          <w:tcPr>
            <w:tcW w:w="6273" w:type="dxa"/>
          </w:tcPr>
          <w:p w:rsidR="00A7654E" w:rsidRDefault="00A7654E" w:rsidP="00A21A3C">
            <w:pPr>
              <w:spacing w:after="0"/>
              <w:rPr>
                <w:rFonts w:ascii="Times New Roman" w:hAnsi="Times New Roman" w:cs="Times New Roman"/>
                <w:sz w:val="18"/>
                <w:szCs w:val="18"/>
              </w:rPr>
            </w:pPr>
            <w:r>
              <w:rPr>
                <w:rFonts w:ascii="Times New Roman" w:hAnsi="Times New Roman" w:cs="Times New Roman"/>
                <w:sz w:val="18"/>
                <w:szCs w:val="18"/>
              </w:rPr>
              <w:t>4113 Ostala prirodna materijalna imovina</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-100.000,00</w:t>
            </w:r>
          </w:p>
        </w:tc>
        <w:tc>
          <w:tcPr>
            <w:tcW w:w="1300" w:type="dxa"/>
          </w:tcPr>
          <w:p w:rsidR="00A7654E" w:rsidRDefault="00A7654E" w:rsidP="00A21A3C">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A7654E" w:rsidRPr="000E4A3D" w:rsidTr="00A21A3C">
        <w:tc>
          <w:tcPr>
            <w:tcW w:w="6273" w:type="dxa"/>
            <w:shd w:val="clear" w:color="auto" w:fill="505050"/>
          </w:tcPr>
          <w:p w:rsidR="00A7654E" w:rsidRPr="000E4A3D" w:rsidRDefault="00A7654E" w:rsidP="00A21A3C">
            <w:pPr>
              <w:spacing w:after="0"/>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UKUPNO RASHODI</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11.988.919,23</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-1.933.132,05</w:t>
            </w:r>
          </w:p>
        </w:tc>
        <w:tc>
          <w:tcPr>
            <w:tcW w:w="1300" w:type="dxa"/>
            <w:shd w:val="clear" w:color="auto" w:fill="505050"/>
          </w:tcPr>
          <w:p w:rsidR="00A7654E" w:rsidRPr="000E4A3D" w:rsidRDefault="00A7654E" w:rsidP="00A21A3C">
            <w:pPr>
              <w:spacing w:after="0"/>
              <w:jc w:val="right"/>
              <w:rPr>
                <w:rFonts w:ascii="Times New Roman" w:hAnsi="Times New Roman" w:cs="Times New Roman"/>
                <w:b/>
                <w:color w:val="FFFFFF"/>
                <w:sz w:val="16"/>
                <w:szCs w:val="18"/>
              </w:rPr>
            </w:pPr>
            <w:r w:rsidRPr="000E4A3D">
              <w:rPr>
                <w:rFonts w:ascii="Times New Roman" w:hAnsi="Times New Roman" w:cs="Times New Roman"/>
                <w:b/>
                <w:color w:val="FFFFFF"/>
                <w:sz w:val="16"/>
                <w:szCs w:val="18"/>
              </w:rPr>
              <w:t>10.055.787,18</w:t>
            </w:r>
          </w:p>
        </w:tc>
      </w:tr>
    </w:tbl>
    <w:p w:rsidR="00A7654E" w:rsidRDefault="00A7654E" w:rsidP="00A7654E">
      <w:pPr>
        <w:spacing w:after="0" w:line="240" w:lineRule="auto"/>
        <w:rPr>
          <w:rFonts w:ascii="Cambria" w:hAnsi="Cambria"/>
        </w:rPr>
      </w:pPr>
    </w:p>
    <w:p w:rsidR="00A7654E" w:rsidRPr="00B011B9" w:rsidRDefault="00A7654E" w:rsidP="00A7654E">
      <w:pPr>
        <w:spacing w:after="0" w:line="240" w:lineRule="auto"/>
        <w:rPr>
          <w:rFonts w:ascii="Cambria" w:eastAsia="Times New Roman" w:hAnsi="Cambria" w:cs="Times New Roman"/>
          <w:sz w:val="20"/>
          <w:szCs w:val="20"/>
          <w:lang w:eastAsia="hr-HR"/>
        </w:rPr>
      </w:pPr>
    </w:p>
    <w:p w:rsidR="00A7654E" w:rsidRPr="00B011B9" w:rsidRDefault="00A7654E" w:rsidP="00A7654E">
      <w:pPr>
        <w:jc w:val="center"/>
        <w:rPr>
          <w:rFonts w:ascii="Cambria" w:hAnsi="Cambria"/>
          <w:b/>
          <w:bCs/>
        </w:rPr>
      </w:pPr>
      <w:r w:rsidRPr="00B011B9">
        <w:rPr>
          <w:rFonts w:ascii="Cambria" w:hAnsi="Cambria"/>
          <w:b/>
          <w:bCs/>
        </w:rPr>
        <w:t>III. ZAVRŠNE ODREDBE</w:t>
      </w:r>
    </w:p>
    <w:p w:rsidR="00A7654E" w:rsidRPr="00B011B9" w:rsidRDefault="00A7654E" w:rsidP="00A7654E">
      <w:pPr>
        <w:jc w:val="center"/>
        <w:rPr>
          <w:rFonts w:ascii="Cambria" w:hAnsi="Cambria"/>
          <w:b/>
          <w:bCs/>
        </w:rPr>
      </w:pPr>
      <w:r w:rsidRPr="00B011B9">
        <w:rPr>
          <w:rFonts w:ascii="Cambria" w:hAnsi="Cambria"/>
          <w:b/>
          <w:bCs/>
        </w:rPr>
        <w:t>Članak 4.</w:t>
      </w:r>
    </w:p>
    <w:p w:rsidR="00A7654E" w:rsidRPr="00B011B9" w:rsidRDefault="00A7654E" w:rsidP="00A7654E">
      <w:pPr>
        <w:jc w:val="both"/>
        <w:rPr>
          <w:rFonts w:ascii="Cambria" w:hAnsi="Cambria"/>
        </w:rPr>
      </w:pPr>
      <w:r w:rsidRPr="00B011B9">
        <w:rPr>
          <w:rFonts w:ascii="Cambria" w:hAnsi="Cambria"/>
        </w:rPr>
        <w:t xml:space="preserve">II. Izmjene i dopune Proračuna Općine Šodolovci za </w:t>
      </w:r>
      <w:r>
        <w:rPr>
          <w:rFonts w:ascii="Cambria" w:hAnsi="Cambria"/>
        </w:rPr>
        <w:t>2022</w:t>
      </w:r>
      <w:r w:rsidRPr="00B011B9">
        <w:rPr>
          <w:rFonts w:ascii="Cambria" w:hAnsi="Cambria"/>
        </w:rPr>
        <w:t xml:space="preserve">. g. objavit će se u „Službenom glasniku Općine Šodolovci“ i na web stranici Općine </w:t>
      </w:r>
      <w:hyperlink r:id="rId15" w:history="1">
        <w:r w:rsidRPr="00B011B9">
          <w:rPr>
            <w:rStyle w:val="Hiperveza"/>
            <w:rFonts w:ascii="Cambria" w:hAnsi="Cambria"/>
          </w:rPr>
          <w:t>www.sodolovci.hr</w:t>
        </w:r>
      </w:hyperlink>
      <w:r w:rsidRPr="00B011B9">
        <w:rPr>
          <w:rFonts w:ascii="Cambria" w:hAnsi="Cambria"/>
        </w:rPr>
        <w:t xml:space="preserve">. </w:t>
      </w:r>
    </w:p>
    <w:p w:rsidR="00A7654E" w:rsidRPr="00B011B9" w:rsidRDefault="00A7654E" w:rsidP="00A7654E">
      <w:pPr>
        <w:spacing w:after="0"/>
        <w:rPr>
          <w:rFonts w:ascii="Cambria" w:hAnsi="Cambria"/>
        </w:rPr>
      </w:pPr>
    </w:p>
    <w:p w:rsidR="00A7654E" w:rsidRPr="00B011B9" w:rsidRDefault="00A7654E" w:rsidP="00A7654E">
      <w:pPr>
        <w:spacing w:after="0"/>
        <w:rPr>
          <w:rFonts w:ascii="Cambria" w:hAnsi="Cambria"/>
        </w:rPr>
      </w:pPr>
      <w:r w:rsidRPr="00B011B9">
        <w:rPr>
          <w:rFonts w:ascii="Cambria" w:hAnsi="Cambria"/>
        </w:rPr>
        <w:t>KLASA: 400-06/2</w:t>
      </w:r>
      <w:r>
        <w:rPr>
          <w:rFonts w:ascii="Cambria" w:hAnsi="Cambria"/>
        </w:rPr>
        <w:t>2</w:t>
      </w:r>
      <w:r w:rsidRPr="00B011B9">
        <w:rPr>
          <w:rFonts w:ascii="Cambria" w:hAnsi="Cambria"/>
        </w:rPr>
        <w:t xml:space="preserve">-01/ </w:t>
      </w:r>
    </w:p>
    <w:p w:rsidR="00A7654E" w:rsidRPr="00B011B9" w:rsidRDefault="00A7654E" w:rsidP="00A7654E">
      <w:pPr>
        <w:spacing w:after="0"/>
        <w:rPr>
          <w:rFonts w:ascii="Cambria" w:hAnsi="Cambria"/>
        </w:rPr>
      </w:pPr>
      <w:r w:rsidRPr="00B011B9">
        <w:rPr>
          <w:rFonts w:ascii="Cambria" w:hAnsi="Cambria"/>
        </w:rPr>
        <w:t>URBROJ: 2121/11-01-2</w:t>
      </w:r>
      <w:r>
        <w:rPr>
          <w:rFonts w:ascii="Cambria" w:hAnsi="Cambria"/>
        </w:rPr>
        <w:t>2</w:t>
      </w:r>
      <w:r w:rsidRPr="00B011B9">
        <w:rPr>
          <w:rFonts w:ascii="Cambria" w:hAnsi="Cambria"/>
        </w:rPr>
        <w:t>-4</w:t>
      </w:r>
    </w:p>
    <w:p w:rsidR="00A7654E" w:rsidRPr="00B011B9" w:rsidRDefault="00A7654E" w:rsidP="00A7654E">
      <w:pPr>
        <w:spacing w:after="0"/>
        <w:rPr>
          <w:rFonts w:ascii="Cambria" w:hAnsi="Cambria"/>
        </w:rPr>
      </w:pPr>
      <w:r w:rsidRPr="00B011B9">
        <w:rPr>
          <w:rFonts w:ascii="Cambria" w:hAnsi="Cambria"/>
        </w:rPr>
        <w:t xml:space="preserve">Šodolovci, </w:t>
      </w:r>
      <w:r>
        <w:rPr>
          <w:rFonts w:ascii="Cambria" w:hAnsi="Cambria"/>
        </w:rPr>
        <w:t>11. studeni 2022.</w:t>
      </w:r>
    </w:p>
    <w:p w:rsidR="00A7654E" w:rsidRPr="00B011B9" w:rsidRDefault="00A7654E" w:rsidP="00A7654E">
      <w:pPr>
        <w:spacing w:after="0"/>
        <w:rPr>
          <w:rFonts w:ascii="Cambria" w:hAnsi="Cambria"/>
        </w:rPr>
      </w:pPr>
    </w:p>
    <w:p w:rsidR="00A7654E" w:rsidRPr="00B011B9" w:rsidRDefault="00A7654E" w:rsidP="00A7654E">
      <w:pPr>
        <w:tabs>
          <w:tab w:val="center" w:pos="7307"/>
        </w:tabs>
        <w:spacing w:after="0"/>
        <w:rPr>
          <w:rFonts w:ascii="Cambria" w:hAnsi="Cambria"/>
        </w:rPr>
      </w:pPr>
      <w:r w:rsidRPr="00B011B9">
        <w:rPr>
          <w:rFonts w:ascii="Cambria" w:hAnsi="Cambria"/>
        </w:rPr>
        <w:tab/>
        <w:t>PREDSJEDNIK OPĆINSKOG VIJEĆA</w:t>
      </w:r>
    </w:p>
    <w:p w:rsidR="00A7654E" w:rsidRDefault="00A7654E" w:rsidP="00A7654E">
      <w:pPr>
        <w:tabs>
          <w:tab w:val="center" w:pos="7307"/>
        </w:tabs>
        <w:spacing w:after="0"/>
        <w:rPr>
          <w:rFonts w:ascii="Cambria" w:hAnsi="Cambria"/>
        </w:rPr>
      </w:pPr>
      <w:r w:rsidRPr="00B011B9">
        <w:rPr>
          <w:rFonts w:ascii="Cambria" w:hAnsi="Cambria"/>
        </w:rPr>
        <w:tab/>
        <w:t>Lazar Telenta</w:t>
      </w:r>
    </w:p>
    <w:p w:rsidR="00A7654E" w:rsidRDefault="00A7654E" w:rsidP="00A7654E">
      <w:pPr>
        <w:tabs>
          <w:tab w:val="center" w:pos="7307"/>
        </w:tabs>
        <w:spacing w:after="0"/>
        <w:jc w:val="center"/>
        <w:rPr>
          <w:rFonts w:ascii="Cambria" w:hAnsi="Cambria"/>
          <w:b/>
          <w:bCs/>
          <w:i/>
          <w:iCs/>
          <w:sz w:val="32"/>
          <w:szCs w:val="32"/>
        </w:rPr>
      </w:pPr>
    </w:p>
    <w:p w:rsidR="00A7654E" w:rsidRDefault="00A7654E" w:rsidP="00A7654E">
      <w:pPr>
        <w:tabs>
          <w:tab w:val="center" w:pos="7307"/>
        </w:tabs>
        <w:spacing w:after="0"/>
        <w:jc w:val="center"/>
        <w:rPr>
          <w:rFonts w:ascii="Cambria" w:hAnsi="Cambria"/>
          <w:b/>
          <w:bCs/>
          <w:i/>
          <w:iCs/>
          <w:sz w:val="32"/>
          <w:szCs w:val="32"/>
        </w:rPr>
      </w:pPr>
      <w:r w:rsidRPr="00A7654E">
        <w:rPr>
          <w:rFonts w:ascii="Cambria" w:hAnsi="Cambria"/>
          <w:b/>
          <w:bCs/>
          <w:i/>
          <w:iCs/>
          <w:sz w:val="32"/>
          <w:szCs w:val="32"/>
        </w:rPr>
        <w:t>OBRAZLOŽENJE</w:t>
      </w:r>
      <w:r>
        <w:rPr>
          <w:rFonts w:ascii="Cambria" w:hAnsi="Cambria"/>
          <w:b/>
          <w:bCs/>
          <w:i/>
          <w:iCs/>
          <w:sz w:val="32"/>
          <w:szCs w:val="32"/>
        </w:rPr>
        <w:t xml:space="preserve"> PRORAČUNA</w:t>
      </w:r>
    </w:p>
    <w:p w:rsidR="00A7654E" w:rsidRPr="00A7654E" w:rsidRDefault="00A7654E" w:rsidP="00A7654E">
      <w:pPr>
        <w:tabs>
          <w:tab w:val="center" w:pos="7307"/>
        </w:tabs>
        <w:spacing w:after="0"/>
        <w:jc w:val="center"/>
        <w:rPr>
          <w:rFonts w:ascii="Cambria" w:hAnsi="Cambria"/>
          <w:b/>
          <w:bCs/>
          <w:i/>
          <w:iCs/>
          <w:sz w:val="32"/>
          <w:szCs w:val="32"/>
        </w:rPr>
      </w:pPr>
    </w:p>
    <w:p w:rsidR="00A7654E" w:rsidRDefault="00A7654E">
      <w:pPr>
        <w:pStyle w:val="Odlomakpopisa"/>
        <w:numPr>
          <w:ilvl w:val="0"/>
          <w:numId w:val="4"/>
        </w:numPr>
        <w:rPr>
          <w:rFonts w:ascii="Cambria" w:hAnsi="Cambria"/>
          <w:b/>
          <w:sz w:val="28"/>
          <w:szCs w:val="28"/>
        </w:rPr>
      </w:pPr>
      <w:r w:rsidRPr="000173B7">
        <w:rPr>
          <w:rFonts w:ascii="Cambria" w:hAnsi="Cambria"/>
          <w:b/>
          <w:sz w:val="28"/>
          <w:szCs w:val="28"/>
        </w:rPr>
        <w:t>ZAKONSKA OSNOVA</w:t>
      </w:r>
    </w:p>
    <w:p w:rsidR="00A7654E" w:rsidRDefault="00A7654E" w:rsidP="00A7654E">
      <w:pPr>
        <w:pStyle w:val="Odlomakpopisa"/>
        <w:rPr>
          <w:rFonts w:ascii="Cambria" w:hAnsi="Cambria"/>
          <w:b/>
          <w:sz w:val="28"/>
          <w:szCs w:val="28"/>
        </w:rPr>
      </w:pPr>
    </w:p>
    <w:p w:rsidR="00A7654E" w:rsidRDefault="00A7654E" w:rsidP="00A7654E">
      <w:pPr>
        <w:jc w:val="both"/>
        <w:rPr>
          <w:rFonts w:ascii="Cambria" w:hAnsi="Cambria"/>
          <w:sz w:val="24"/>
          <w:szCs w:val="24"/>
        </w:rPr>
      </w:pPr>
      <w:r w:rsidRPr="00494278">
        <w:rPr>
          <w:rFonts w:ascii="Cambria" w:hAnsi="Cambria"/>
          <w:sz w:val="24"/>
          <w:szCs w:val="24"/>
        </w:rPr>
        <w:t>Plan Proračuna Općine Šodolovci za 202</w:t>
      </w:r>
      <w:r>
        <w:rPr>
          <w:rFonts w:ascii="Cambria" w:hAnsi="Cambria"/>
          <w:sz w:val="24"/>
          <w:szCs w:val="24"/>
        </w:rPr>
        <w:t>2</w:t>
      </w:r>
      <w:r w:rsidRPr="00494278">
        <w:rPr>
          <w:rFonts w:ascii="Cambria" w:hAnsi="Cambria"/>
          <w:sz w:val="24"/>
          <w:szCs w:val="24"/>
        </w:rPr>
        <w:t xml:space="preserve">. godinu usvojen je na </w:t>
      </w:r>
      <w:r>
        <w:rPr>
          <w:rFonts w:ascii="Cambria" w:hAnsi="Cambria"/>
          <w:sz w:val="24"/>
          <w:szCs w:val="24"/>
        </w:rPr>
        <w:t>5</w:t>
      </w:r>
      <w:r w:rsidRPr="00494278">
        <w:rPr>
          <w:rFonts w:ascii="Cambria" w:hAnsi="Cambria"/>
          <w:sz w:val="24"/>
          <w:szCs w:val="24"/>
        </w:rPr>
        <w:t xml:space="preserve">. sjednici općinskog Vijeća održanoj dana </w:t>
      </w:r>
      <w:r>
        <w:rPr>
          <w:rFonts w:ascii="Cambria" w:hAnsi="Cambria"/>
          <w:sz w:val="24"/>
          <w:szCs w:val="24"/>
        </w:rPr>
        <w:t>20</w:t>
      </w:r>
      <w:r w:rsidRPr="00494278">
        <w:rPr>
          <w:rFonts w:ascii="Cambria" w:hAnsi="Cambria"/>
          <w:sz w:val="24"/>
          <w:szCs w:val="24"/>
        </w:rPr>
        <w:t>. prosinca 20</w:t>
      </w:r>
      <w:r>
        <w:rPr>
          <w:rFonts w:ascii="Cambria" w:hAnsi="Cambria"/>
          <w:sz w:val="24"/>
          <w:szCs w:val="24"/>
        </w:rPr>
        <w:t>21</w:t>
      </w:r>
      <w:r w:rsidRPr="00494278">
        <w:rPr>
          <w:rFonts w:ascii="Cambria" w:hAnsi="Cambria"/>
          <w:sz w:val="24"/>
          <w:szCs w:val="24"/>
        </w:rPr>
        <w:t xml:space="preserve">.g. u ukupnom iznosu od </w:t>
      </w:r>
      <w:r>
        <w:rPr>
          <w:rFonts w:ascii="Cambria" w:hAnsi="Cambria"/>
          <w:sz w:val="24"/>
          <w:szCs w:val="24"/>
        </w:rPr>
        <w:t>12.145.746,47</w:t>
      </w:r>
      <w:r w:rsidRPr="00494278">
        <w:rPr>
          <w:rFonts w:ascii="Cambria" w:hAnsi="Cambria"/>
          <w:sz w:val="24"/>
          <w:szCs w:val="24"/>
        </w:rPr>
        <w:t xml:space="preserve"> kn.</w:t>
      </w:r>
    </w:p>
    <w:p w:rsidR="00A7654E" w:rsidRPr="00F9265A" w:rsidRDefault="00A7654E" w:rsidP="00A7654E">
      <w:pPr>
        <w:jc w:val="both"/>
        <w:rPr>
          <w:rFonts w:ascii="Cambria" w:hAnsi="Cambria"/>
          <w:sz w:val="24"/>
          <w:szCs w:val="24"/>
        </w:rPr>
      </w:pPr>
      <w:r w:rsidRPr="00F9265A">
        <w:rPr>
          <w:rFonts w:ascii="Cambria" w:hAnsi="Cambria"/>
          <w:sz w:val="24"/>
          <w:szCs w:val="24"/>
        </w:rPr>
        <w:t>I.</w:t>
      </w:r>
      <w:r>
        <w:rPr>
          <w:rFonts w:ascii="Cambria" w:hAnsi="Cambria"/>
          <w:sz w:val="24"/>
          <w:szCs w:val="24"/>
        </w:rPr>
        <w:t xml:space="preserve"> Izmjene i dopune Proračuna Općine Šodolovci za 2022. godinu usvojene su na 8. sjednici općinskog Vijeća održanoj dana 27. svibnja 2022.g. u ukupnom iznosu od 11.988.919,23 kn.</w:t>
      </w:r>
    </w:p>
    <w:p w:rsidR="00A7654E" w:rsidRDefault="00A7654E" w:rsidP="00A7654E">
      <w:pPr>
        <w:jc w:val="both"/>
        <w:rPr>
          <w:rFonts w:ascii="Cambria" w:hAnsi="Cambria"/>
          <w:sz w:val="24"/>
          <w:szCs w:val="24"/>
        </w:rPr>
      </w:pPr>
      <w:r>
        <w:rPr>
          <w:rFonts w:ascii="Cambria" w:hAnsi="Cambria"/>
          <w:sz w:val="24"/>
          <w:szCs w:val="24"/>
        </w:rPr>
        <w:t xml:space="preserve">Odredbama Zakona o proračunu („Narodne novine“ br. 144/21) uređen je postupak donošenja i izrade proračuna te izmjena i dopuna istog. Osim odredbi prethodno navedenog Zakona prilikom donošenja i izrade proračuna te izmjena i dopuna proračuna nužno je poštovati i odredbe Pravilnika o proračunskom računovodstvu i računskom planu kao i Pravilnika o proračunskim klasifikacijama. </w:t>
      </w:r>
    </w:p>
    <w:p w:rsidR="00A7654E" w:rsidRDefault="00A7654E" w:rsidP="00A7654E">
      <w:pPr>
        <w:jc w:val="both"/>
        <w:rPr>
          <w:rFonts w:ascii="Cambria" w:hAnsi="Cambria"/>
          <w:sz w:val="24"/>
          <w:szCs w:val="24"/>
        </w:rPr>
      </w:pPr>
      <w:r>
        <w:rPr>
          <w:rFonts w:ascii="Cambria" w:hAnsi="Cambria"/>
          <w:sz w:val="24"/>
          <w:szCs w:val="24"/>
        </w:rPr>
        <w:t xml:space="preserve">Pravilnik o proračunskim klasifikacijama (Narodne novine br. 26/10, 120/13 i 1/20) propisuje vrste, sadržaj i primjenu proračunskih klasifikacija koje čine okvir kojim se iskazuju i sustavno prate prihodi i primici te rashodi i izdaci po nositelju, cilju, namjeni, vrsti, lokaciji i izvoru financiranja. </w:t>
      </w:r>
    </w:p>
    <w:p w:rsidR="00A7654E" w:rsidRDefault="00A7654E" w:rsidP="00A7654E">
      <w:pPr>
        <w:jc w:val="both"/>
        <w:rPr>
          <w:rFonts w:ascii="Cambria" w:hAnsi="Cambria"/>
          <w:sz w:val="24"/>
          <w:szCs w:val="24"/>
        </w:rPr>
      </w:pPr>
      <w:r>
        <w:rPr>
          <w:rFonts w:ascii="Cambria" w:hAnsi="Cambria"/>
          <w:sz w:val="24"/>
          <w:szCs w:val="24"/>
        </w:rPr>
        <w:lastRenderedPageBreak/>
        <w:t>Proračunske klasifikacije jesu:</w:t>
      </w:r>
    </w:p>
    <w:p w:rsidR="00A7654E" w:rsidRDefault="00A7654E">
      <w:pPr>
        <w:pStyle w:val="Odlomakpopisa"/>
        <w:numPr>
          <w:ilvl w:val="0"/>
          <w:numId w:val="5"/>
        </w:numPr>
        <w:jc w:val="both"/>
        <w:rPr>
          <w:rFonts w:ascii="Cambria" w:hAnsi="Cambria"/>
          <w:sz w:val="24"/>
          <w:szCs w:val="24"/>
        </w:rPr>
      </w:pPr>
      <w:r>
        <w:rPr>
          <w:rFonts w:ascii="Cambria" w:hAnsi="Cambria"/>
          <w:sz w:val="24"/>
          <w:szCs w:val="24"/>
        </w:rPr>
        <w:t>Organizacijska,</w:t>
      </w:r>
    </w:p>
    <w:p w:rsidR="00A7654E" w:rsidRDefault="00A7654E">
      <w:pPr>
        <w:pStyle w:val="Odlomakpopisa"/>
        <w:numPr>
          <w:ilvl w:val="0"/>
          <w:numId w:val="5"/>
        </w:numPr>
        <w:jc w:val="both"/>
        <w:rPr>
          <w:rFonts w:ascii="Cambria" w:hAnsi="Cambria"/>
          <w:sz w:val="24"/>
          <w:szCs w:val="24"/>
        </w:rPr>
      </w:pPr>
      <w:r>
        <w:rPr>
          <w:rFonts w:ascii="Cambria" w:hAnsi="Cambria"/>
          <w:sz w:val="24"/>
          <w:szCs w:val="24"/>
        </w:rPr>
        <w:t>Programska,</w:t>
      </w:r>
    </w:p>
    <w:p w:rsidR="00A7654E" w:rsidRDefault="00A7654E">
      <w:pPr>
        <w:pStyle w:val="Odlomakpopisa"/>
        <w:numPr>
          <w:ilvl w:val="0"/>
          <w:numId w:val="5"/>
        </w:numPr>
        <w:jc w:val="both"/>
        <w:rPr>
          <w:rFonts w:ascii="Cambria" w:hAnsi="Cambria"/>
          <w:sz w:val="24"/>
          <w:szCs w:val="24"/>
        </w:rPr>
      </w:pPr>
      <w:r>
        <w:rPr>
          <w:rFonts w:ascii="Cambria" w:hAnsi="Cambria"/>
          <w:sz w:val="24"/>
          <w:szCs w:val="24"/>
        </w:rPr>
        <w:t>Funkcijska,</w:t>
      </w:r>
    </w:p>
    <w:p w:rsidR="00A7654E" w:rsidRDefault="00A7654E">
      <w:pPr>
        <w:pStyle w:val="Odlomakpopisa"/>
        <w:numPr>
          <w:ilvl w:val="0"/>
          <w:numId w:val="5"/>
        </w:numPr>
        <w:jc w:val="both"/>
        <w:rPr>
          <w:rFonts w:ascii="Cambria" w:hAnsi="Cambria"/>
          <w:sz w:val="24"/>
          <w:szCs w:val="24"/>
        </w:rPr>
      </w:pPr>
      <w:r>
        <w:rPr>
          <w:rFonts w:ascii="Cambria" w:hAnsi="Cambria"/>
          <w:sz w:val="24"/>
          <w:szCs w:val="24"/>
        </w:rPr>
        <w:t>Ekonomska,</w:t>
      </w:r>
    </w:p>
    <w:p w:rsidR="00A7654E" w:rsidRDefault="00A7654E">
      <w:pPr>
        <w:pStyle w:val="Odlomakpopisa"/>
        <w:numPr>
          <w:ilvl w:val="0"/>
          <w:numId w:val="5"/>
        </w:numPr>
        <w:jc w:val="both"/>
        <w:rPr>
          <w:rFonts w:ascii="Cambria" w:hAnsi="Cambria"/>
          <w:sz w:val="24"/>
          <w:szCs w:val="24"/>
        </w:rPr>
      </w:pPr>
      <w:r>
        <w:rPr>
          <w:rFonts w:ascii="Cambria" w:hAnsi="Cambria"/>
          <w:sz w:val="24"/>
          <w:szCs w:val="24"/>
        </w:rPr>
        <w:t>Lokacijska i</w:t>
      </w:r>
    </w:p>
    <w:p w:rsidR="00A7654E" w:rsidRDefault="00A7654E">
      <w:pPr>
        <w:pStyle w:val="Odlomakpopisa"/>
        <w:numPr>
          <w:ilvl w:val="0"/>
          <w:numId w:val="5"/>
        </w:numPr>
        <w:jc w:val="both"/>
        <w:rPr>
          <w:rFonts w:ascii="Cambria" w:hAnsi="Cambria"/>
          <w:sz w:val="24"/>
          <w:szCs w:val="24"/>
        </w:rPr>
      </w:pPr>
      <w:r>
        <w:rPr>
          <w:rFonts w:ascii="Cambria" w:hAnsi="Cambria"/>
          <w:sz w:val="24"/>
          <w:szCs w:val="24"/>
        </w:rPr>
        <w:t>Izvori financiranja.</w:t>
      </w:r>
    </w:p>
    <w:p w:rsidR="00A7654E" w:rsidRPr="00F44E32" w:rsidRDefault="00A7654E" w:rsidP="00A7654E">
      <w:pPr>
        <w:jc w:val="both"/>
        <w:rPr>
          <w:rFonts w:ascii="Cambria" w:hAnsi="Cambria"/>
          <w:sz w:val="24"/>
          <w:szCs w:val="24"/>
        </w:rPr>
      </w:pPr>
      <w:r>
        <w:rPr>
          <w:rFonts w:ascii="Cambria" w:hAnsi="Cambria"/>
          <w:sz w:val="24"/>
          <w:szCs w:val="24"/>
        </w:rPr>
        <w:t xml:space="preserve">Izmjene i dopune Proračuna sadrže opći i posebni dio te obrazloženje izmjena i dopuna, a istima se mijenja isključivo plan za tekuću proračunsku godinu. </w:t>
      </w:r>
    </w:p>
    <w:p w:rsidR="00A7654E" w:rsidRDefault="00A7654E" w:rsidP="00A7654E">
      <w:pPr>
        <w:jc w:val="both"/>
        <w:rPr>
          <w:rFonts w:ascii="Cambria" w:hAnsi="Cambria"/>
          <w:sz w:val="24"/>
          <w:szCs w:val="24"/>
        </w:rPr>
      </w:pPr>
      <w:r>
        <w:rPr>
          <w:rFonts w:ascii="Cambria" w:hAnsi="Cambria"/>
          <w:sz w:val="24"/>
          <w:szCs w:val="24"/>
        </w:rPr>
        <w:t>U nastavku slijedi prikaz prihoda i primitaka te rashoda i izdataka, a sve uvažavajući odredbe prethodno navedenog Zakona i Pravilnika.</w:t>
      </w:r>
    </w:p>
    <w:p w:rsidR="00A7654E" w:rsidRDefault="00A7654E" w:rsidP="00A7654E">
      <w:pPr>
        <w:jc w:val="both"/>
        <w:rPr>
          <w:rFonts w:ascii="Cambria" w:hAnsi="Cambria"/>
          <w:sz w:val="24"/>
          <w:szCs w:val="24"/>
        </w:rPr>
      </w:pPr>
    </w:p>
    <w:p w:rsidR="00A7654E" w:rsidRPr="00B415A5" w:rsidRDefault="00A7654E">
      <w:pPr>
        <w:pStyle w:val="Odlomakpopisa"/>
        <w:numPr>
          <w:ilvl w:val="0"/>
          <w:numId w:val="4"/>
        </w:numPr>
        <w:jc w:val="both"/>
        <w:rPr>
          <w:rFonts w:ascii="Cambria" w:hAnsi="Cambria"/>
          <w:b/>
          <w:sz w:val="28"/>
          <w:szCs w:val="28"/>
        </w:rPr>
      </w:pPr>
      <w:r w:rsidRPr="00B415A5">
        <w:rPr>
          <w:rFonts w:ascii="Cambria" w:hAnsi="Cambria"/>
          <w:b/>
          <w:sz w:val="28"/>
          <w:szCs w:val="28"/>
        </w:rPr>
        <w:t>PRIHODI I PRIMICI PRORAČUNA PO EKONOMSKOJ KLASIFIKACIJI</w:t>
      </w:r>
    </w:p>
    <w:p w:rsidR="00A7654E" w:rsidRDefault="00A7654E" w:rsidP="00A7654E">
      <w:pPr>
        <w:jc w:val="both"/>
        <w:rPr>
          <w:rFonts w:ascii="Cambria" w:hAnsi="Cambria"/>
          <w:sz w:val="24"/>
          <w:szCs w:val="24"/>
        </w:rPr>
      </w:pPr>
      <w:r>
        <w:rPr>
          <w:rFonts w:ascii="Cambria" w:hAnsi="Cambria"/>
          <w:sz w:val="24"/>
          <w:szCs w:val="24"/>
        </w:rPr>
        <w:t>U II. Izmjenama i dopunama Proračuna općine Šodolovci za 2022.g. predlažu se ukupni prihodi u iznosu od 10.055.787,18 kn,  a odnose se na prihode poslovanja (8.076.121,69 kn), prihode od prodaje nefinancijske imovine (364.432,06 kn) i raspoloživa sredstva iz prethodnih godina (1.615.233,43 kn).</w:t>
      </w:r>
    </w:p>
    <w:p w:rsidR="00A7654E" w:rsidRPr="0011501C" w:rsidRDefault="00A7654E">
      <w:pPr>
        <w:pStyle w:val="Odlomakpopisa"/>
        <w:numPr>
          <w:ilvl w:val="1"/>
          <w:numId w:val="4"/>
        </w:numPr>
        <w:jc w:val="both"/>
        <w:rPr>
          <w:rFonts w:ascii="Cambria" w:hAnsi="Cambria"/>
          <w:b/>
          <w:bCs/>
          <w:sz w:val="24"/>
          <w:szCs w:val="24"/>
        </w:rPr>
      </w:pPr>
      <w:r w:rsidRPr="0011501C">
        <w:rPr>
          <w:rFonts w:ascii="Cambria" w:hAnsi="Cambria"/>
          <w:b/>
          <w:bCs/>
          <w:sz w:val="24"/>
          <w:szCs w:val="24"/>
        </w:rPr>
        <w:t>PRIHODI POSLOVANJA</w:t>
      </w:r>
    </w:p>
    <w:p w:rsidR="00A7654E" w:rsidRDefault="00A7654E" w:rsidP="00A7654E">
      <w:pPr>
        <w:jc w:val="both"/>
        <w:rPr>
          <w:rFonts w:ascii="Cambria" w:hAnsi="Cambria"/>
          <w:sz w:val="24"/>
          <w:szCs w:val="24"/>
        </w:rPr>
      </w:pPr>
      <w:r>
        <w:rPr>
          <w:rFonts w:ascii="Cambria" w:hAnsi="Cambria"/>
          <w:sz w:val="24"/>
          <w:szCs w:val="24"/>
        </w:rPr>
        <w:t>Prihode poslovanja čine:</w:t>
      </w:r>
    </w:p>
    <w:p w:rsidR="00A7654E" w:rsidRDefault="00A7654E">
      <w:pPr>
        <w:pStyle w:val="Odlomakpopisa"/>
        <w:numPr>
          <w:ilvl w:val="0"/>
          <w:numId w:val="6"/>
        </w:numPr>
        <w:jc w:val="both"/>
        <w:rPr>
          <w:rFonts w:ascii="Cambria" w:hAnsi="Cambria"/>
          <w:sz w:val="24"/>
          <w:szCs w:val="24"/>
        </w:rPr>
      </w:pPr>
      <w:r>
        <w:rPr>
          <w:rFonts w:ascii="Cambria" w:hAnsi="Cambria"/>
          <w:sz w:val="24"/>
          <w:szCs w:val="24"/>
        </w:rPr>
        <w:t>Prihodi od poreza</w:t>
      </w:r>
    </w:p>
    <w:p w:rsidR="00A7654E" w:rsidRDefault="00A7654E">
      <w:pPr>
        <w:pStyle w:val="Odlomakpopisa"/>
        <w:numPr>
          <w:ilvl w:val="0"/>
          <w:numId w:val="6"/>
        </w:numPr>
        <w:jc w:val="both"/>
        <w:rPr>
          <w:rFonts w:ascii="Cambria" w:hAnsi="Cambria"/>
          <w:sz w:val="24"/>
          <w:szCs w:val="24"/>
        </w:rPr>
      </w:pPr>
      <w:r>
        <w:rPr>
          <w:rFonts w:ascii="Cambria" w:hAnsi="Cambria"/>
          <w:sz w:val="24"/>
          <w:szCs w:val="24"/>
        </w:rPr>
        <w:t>Pomoći iz inozemstva (darovnice) i od subjekata unutar općeg proračuna</w:t>
      </w:r>
    </w:p>
    <w:p w:rsidR="00A7654E" w:rsidRDefault="00A7654E">
      <w:pPr>
        <w:pStyle w:val="Odlomakpopisa"/>
        <w:numPr>
          <w:ilvl w:val="0"/>
          <w:numId w:val="6"/>
        </w:numPr>
        <w:jc w:val="both"/>
        <w:rPr>
          <w:rFonts w:ascii="Cambria" w:hAnsi="Cambria"/>
          <w:sz w:val="24"/>
          <w:szCs w:val="24"/>
        </w:rPr>
      </w:pPr>
      <w:r>
        <w:rPr>
          <w:rFonts w:ascii="Cambria" w:hAnsi="Cambria"/>
          <w:sz w:val="24"/>
          <w:szCs w:val="24"/>
        </w:rPr>
        <w:t>Prihodi od imovine</w:t>
      </w:r>
    </w:p>
    <w:p w:rsidR="00A7654E" w:rsidRDefault="00A7654E">
      <w:pPr>
        <w:pStyle w:val="Odlomakpopisa"/>
        <w:numPr>
          <w:ilvl w:val="0"/>
          <w:numId w:val="6"/>
        </w:numPr>
        <w:jc w:val="both"/>
        <w:rPr>
          <w:rFonts w:ascii="Cambria" w:hAnsi="Cambria"/>
          <w:sz w:val="24"/>
          <w:szCs w:val="24"/>
        </w:rPr>
      </w:pPr>
      <w:r>
        <w:rPr>
          <w:rFonts w:ascii="Cambria" w:hAnsi="Cambria"/>
          <w:sz w:val="24"/>
          <w:szCs w:val="24"/>
        </w:rPr>
        <w:t>Prihodi od upravnih i administrativnih pristojbi, pristojbi po posebnim propisima i naknada,</w:t>
      </w:r>
    </w:p>
    <w:p w:rsidR="00A7654E" w:rsidRPr="007621B1" w:rsidRDefault="00A7654E">
      <w:pPr>
        <w:pStyle w:val="Odlomakpopisa"/>
        <w:numPr>
          <w:ilvl w:val="0"/>
          <w:numId w:val="6"/>
        </w:numPr>
        <w:jc w:val="both"/>
        <w:rPr>
          <w:rFonts w:ascii="Cambria" w:hAnsi="Cambria"/>
          <w:sz w:val="24"/>
          <w:szCs w:val="24"/>
        </w:rPr>
      </w:pPr>
      <w:r>
        <w:rPr>
          <w:rFonts w:ascii="Cambria" w:hAnsi="Cambria"/>
          <w:sz w:val="24"/>
          <w:szCs w:val="24"/>
        </w:rPr>
        <w:t>Prihodi od prodaje proizvoda i robe te pruženih usluga i prihodi od donacija,</w:t>
      </w:r>
    </w:p>
    <w:p w:rsidR="00A7654E" w:rsidRDefault="00A7654E">
      <w:pPr>
        <w:pStyle w:val="Odlomakpopisa"/>
        <w:numPr>
          <w:ilvl w:val="0"/>
          <w:numId w:val="6"/>
        </w:numPr>
        <w:jc w:val="both"/>
        <w:rPr>
          <w:rFonts w:ascii="Cambria" w:hAnsi="Cambria"/>
          <w:sz w:val="24"/>
          <w:szCs w:val="24"/>
        </w:rPr>
      </w:pPr>
      <w:r>
        <w:rPr>
          <w:rFonts w:ascii="Cambria" w:hAnsi="Cambria"/>
          <w:sz w:val="24"/>
          <w:szCs w:val="24"/>
        </w:rPr>
        <w:t>Kazne, upravne mjere i ostali prihodi.</w:t>
      </w:r>
    </w:p>
    <w:p w:rsidR="00A7654E" w:rsidRDefault="00A7654E" w:rsidP="00A7654E">
      <w:pPr>
        <w:jc w:val="both"/>
        <w:rPr>
          <w:rFonts w:ascii="Cambria" w:hAnsi="Cambria"/>
          <w:sz w:val="24"/>
          <w:szCs w:val="24"/>
        </w:rPr>
      </w:pPr>
      <w:r>
        <w:rPr>
          <w:rFonts w:ascii="Cambria" w:hAnsi="Cambria"/>
          <w:sz w:val="24"/>
          <w:szCs w:val="24"/>
        </w:rPr>
        <w:t xml:space="preserve">Prihodi od prodaje nefinancijske imovine se odnose isključivo na prihode od prodaje državnog poljoprivrednog zemljišta i prihode od prodaje dugotrajne imovine odnosno radnog stroja u vlasništvu općine. </w:t>
      </w:r>
    </w:p>
    <w:p w:rsidR="00A7654E" w:rsidRDefault="00A7654E" w:rsidP="00A7654E">
      <w:pPr>
        <w:jc w:val="both"/>
        <w:rPr>
          <w:rFonts w:ascii="Cambria" w:hAnsi="Cambria"/>
          <w:sz w:val="24"/>
          <w:szCs w:val="24"/>
        </w:rPr>
      </w:pPr>
      <w:r>
        <w:rPr>
          <w:rFonts w:ascii="Cambria" w:hAnsi="Cambria"/>
          <w:sz w:val="24"/>
          <w:szCs w:val="24"/>
        </w:rPr>
        <w:t xml:space="preserve">Grafički prikaz broj 1 daje pregled planiranih prihoda poslovanja u 2022.g. </w:t>
      </w:r>
    </w:p>
    <w:p w:rsidR="00A7654E" w:rsidRPr="006A482C" w:rsidRDefault="00A7654E" w:rsidP="00A7654E">
      <w:pPr>
        <w:jc w:val="both"/>
        <w:rPr>
          <w:rFonts w:ascii="Cambria" w:hAnsi="Cambria"/>
          <w:b/>
          <w:sz w:val="24"/>
          <w:szCs w:val="24"/>
        </w:rPr>
      </w:pPr>
      <w:r w:rsidRPr="006A482C">
        <w:rPr>
          <w:rFonts w:ascii="Cambria" w:hAnsi="Cambria"/>
          <w:b/>
          <w:sz w:val="24"/>
          <w:szCs w:val="24"/>
        </w:rPr>
        <w:t>Grafički prikaz br. 1: Pregled planiranih prihoda poslovanja u 20</w:t>
      </w:r>
      <w:r>
        <w:rPr>
          <w:rFonts w:ascii="Cambria" w:hAnsi="Cambria"/>
          <w:b/>
          <w:sz w:val="24"/>
          <w:szCs w:val="24"/>
        </w:rPr>
        <w:t>22</w:t>
      </w:r>
      <w:r w:rsidRPr="006A482C">
        <w:rPr>
          <w:rFonts w:ascii="Cambria" w:hAnsi="Cambria"/>
          <w:b/>
          <w:sz w:val="24"/>
          <w:szCs w:val="24"/>
        </w:rPr>
        <w:t>.g.</w:t>
      </w:r>
      <w:r>
        <w:rPr>
          <w:rFonts w:ascii="Cambria" w:hAnsi="Cambria"/>
          <w:b/>
          <w:sz w:val="24"/>
          <w:szCs w:val="24"/>
        </w:rPr>
        <w:t xml:space="preserve"> </w:t>
      </w:r>
    </w:p>
    <w:p w:rsidR="00A7654E" w:rsidRDefault="00A7654E" w:rsidP="00A7654E">
      <w:pPr>
        <w:jc w:val="both"/>
        <w:rPr>
          <w:rFonts w:ascii="Cambria" w:hAnsi="Cambria"/>
          <w:sz w:val="24"/>
          <w:szCs w:val="24"/>
        </w:rPr>
      </w:pPr>
      <w:r>
        <w:rPr>
          <w:noProof/>
        </w:rPr>
        <w:lastRenderedPageBreak/>
        <w:drawing>
          <wp:inline distT="0" distB="0" distL="0" distR="0" wp14:anchorId="19A44D8A" wp14:editId="4F3F7655">
            <wp:extent cx="5286375" cy="3195638"/>
            <wp:effectExtent l="0" t="0" r="9525" b="5080"/>
            <wp:docPr id="3" name="Grafikon 3">
              <a:extLst xmlns:a="http://schemas.openxmlformats.org/drawingml/2006/main">
                <a:ext uri="{FF2B5EF4-FFF2-40B4-BE49-F238E27FC236}">
                  <a16:creationId xmlns:a16="http://schemas.microsoft.com/office/drawing/2014/main" id="{01DEF5AD-F104-4729-AF84-B683D7DBD9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7654E" w:rsidRDefault="00A7654E" w:rsidP="00A7654E">
      <w:pPr>
        <w:jc w:val="both"/>
        <w:rPr>
          <w:rFonts w:ascii="Cambria" w:hAnsi="Cambria"/>
          <w:sz w:val="24"/>
          <w:szCs w:val="24"/>
        </w:rPr>
      </w:pPr>
      <w:r w:rsidRPr="003E0245">
        <w:rPr>
          <w:rFonts w:ascii="Cambria" w:hAnsi="Cambria"/>
          <w:b/>
          <w:sz w:val="24"/>
          <w:szCs w:val="24"/>
        </w:rPr>
        <w:t>Prihodi od poreza</w:t>
      </w:r>
      <w:r>
        <w:rPr>
          <w:rFonts w:ascii="Cambria" w:hAnsi="Cambria"/>
          <w:sz w:val="24"/>
          <w:szCs w:val="24"/>
        </w:rPr>
        <w:t xml:space="preserve"> (skupina 61) planirani su u iznosu od 1.048.384,25 kn, a odnose se na prihode od poreza i prireza na dohodak, poreza na imovinu (porez na promet nekretnina) i poreza na robu i usluge (porez na potrošnju alkoholnih i bezalkoholnih pića).</w:t>
      </w:r>
    </w:p>
    <w:p w:rsidR="00A7654E" w:rsidRDefault="00A7654E" w:rsidP="00A7654E">
      <w:pPr>
        <w:jc w:val="both"/>
        <w:rPr>
          <w:rFonts w:ascii="Cambria" w:hAnsi="Cambria"/>
          <w:sz w:val="24"/>
          <w:szCs w:val="24"/>
        </w:rPr>
      </w:pPr>
      <w:r>
        <w:rPr>
          <w:rFonts w:ascii="Cambria" w:hAnsi="Cambria"/>
          <w:b/>
          <w:sz w:val="24"/>
          <w:szCs w:val="24"/>
        </w:rPr>
        <w:t>P</w:t>
      </w:r>
      <w:r w:rsidRPr="003E0245">
        <w:rPr>
          <w:rFonts w:ascii="Cambria" w:hAnsi="Cambria"/>
          <w:b/>
          <w:sz w:val="24"/>
          <w:szCs w:val="24"/>
        </w:rPr>
        <w:t>rihodi od pomoći iz inozemstva  i od subjekata unutar općeg proračuna</w:t>
      </w:r>
      <w:r>
        <w:rPr>
          <w:rFonts w:ascii="Cambria" w:hAnsi="Cambria"/>
          <w:b/>
          <w:sz w:val="24"/>
          <w:szCs w:val="24"/>
        </w:rPr>
        <w:t xml:space="preserve"> </w:t>
      </w:r>
      <w:r w:rsidRPr="00B213E2">
        <w:rPr>
          <w:rFonts w:ascii="Cambria" w:hAnsi="Cambria"/>
          <w:bCs/>
          <w:sz w:val="24"/>
          <w:szCs w:val="24"/>
        </w:rPr>
        <w:t>(skupina 63)</w:t>
      </w:r>
      <w:r>
        <w:rPr>
          <w:rFonts w:ascii="Cambria" w:hAnsi="Cambria"/>
          <w:sz w:val="24"/>
          <w:szCs w:val="24"/>
        </w:rPr>
        <w:t xml:space="preserve"> planirani su u iznosu od 5.397.949,98 kn.  U planiranom iznosu prihoda od pomoći sadržana su i sredstva fiskalnog izravnanja koja je potrebno planirati kao tekuće pomoći iz državnog proračuna obzirom na izvor isplate istih, a sukladno odredbama Zakona o  financiranju jedinica lokalne i područne (regionalne) samouprave su nenamjenska. Osim sredstava fiskalnog izravnanja u ovoj skupini prihoda planirane su tekuće pomoći iz županijskog proračuna za sufinanciranje uređenja kanalske mreže u naselju Paulin Dvor, tekuće pomoći od izvanproračunskih korisnika (Fond za zaštitu okoliša i energetsku učinkovitost) radi sufinanciranja projekta saniranja otpadom onečišćene površine u naselju Šodolovci i tekuće pomoći od institucija i tijela EU radi provedbe projekata „Zaželi bolji život u općini Šodolovci“ i „Zajedno u zajednici u općini Šodolovci“. Planirane kapitalne pomoći se odnose na kapitalne  pomoći iz državnog proračuna kojima će se sufinancirati izgradnja košarkaškog igrališta u naselju Koprivna, izgradnja pješačkog semafora sa mjeračima brzine u naselju Šodolovci i nabava radnog stroja bagera, kapitalne pomoći od izvanproračunskih korisnika (Središnji državni ured za obnovu i stambeno zbrinjavanje) za sufinanciranje nabave radnog stroja bagera,. Uz kapitalne pomoći planirane su i kapitalne donacije (Zajedničko vijeće općina) u iznosu od 298.718,06 kn za financiranje izgradnje garaže sa smještaj općinskih vozila u dvorištu zgrade Općine i izgradnje nadstrešnice kod sportske zgrade u naselju Šodolovci. Tekuće donacije planirane su u iznosu od 208.380,00 kn također od Zajedničkog vijeća općina, a radi sufinanciranja unutarnjeg uređenja dijela društvenog doma u naselju Silaš i izmjene vanjske stolarije na društvenom domu u naselju Palača.   </w:t>
      </w:r>
    </w:p>
    <w:p w:rsidR="00A7654E" w:rsidRDefault="00A7654E" w:rsidP="00A7654E">
      <w:pPr>
        <w:jc w:val="both"/>
        <w:rPr>
          <w:rFonts w:ascii="Cambria" w:hAnsi="Cambria"/>
          <w:sz w:val="24"/>
          <w:szCs w:val="24"/>
        </w:rPr>
      </w:pPr>
      <w:r w:rsidRPr="003E0245">
        <w:rPr>
          <w:rFonts w:ascii="Cambria" w:hAnsi="Cambria"/>
          <w:b/>
          <w:sz w:val="24"/>
          <w:szCs w:val="24"/>
        </w:rPr>
        <w:lastRenderedPageBreak/>
        <w:t>Prihodi od imovine</w:t>
      </w:r>
      <w:r>
        <w:rPr>
          <w:rFonts w:ascii="Cambria" w:hAnsi="Cambria"/>
          <w:sz w:val="24"/>
          <w:szCs w:val="24"/>
        </w:rPr>
        <w:t xml:space="preserve"> planirani su u iznosu od 794.643,90 kn, a najveći udio se odnosi na prihode od naknade za koncesiju za obavljanje javne zdravstvene službe i ostale koncesije u iznosu od  597.240,99 kn. Osim prethodno navedenog u ovoj skupini prihoda planirani su i prihodi od zakupa državnog i općinskog poljoprivrednog zemljišta, zakupa poslovnog prostora, naknade za pravo služnosti, naknade za zadržavanje nezakonito izgrađene zgrade u prostoru te pasivnih kamata.</w:t>
      </w:r>
      <w:r w:rsidRPr="0055263B">
        <w:rPr>
          <w:rFonts w:ascii="Cambria" w:hAnsi="Cambria"/>
          <w:sz w:val="24"/>
          <w:szCs w:val="24"/>
        </w:rPr>
        <w:t xml:space="preserve"> </w:t>
      </w:r>
    </w:p>
    <w:p w:rsidR="00A7654E" w:rsidRDefault="00A7654E" w:rsidP="00A7654E">
      <w:pPr>
        <w:jc w:val="both"/>
        <w:rPr>
          <w:rFonts w:ascii="Cambria" w:hAnsi="Cambria"/>
          <w:sz w:val="24"/>
          <w:szCs w:val="24"/>
        </w:rPr>
      </w:pPr>
      <w:r w:rsidRPr="003E0245">
        <w:rPr>
          <w:rFonts w:ascii="Cambria" w:hAnsi="Cambria"/>
          <w:b/>
          <w:sz w:val="24"/>
          <w:szCs w:val="24"/>
        </w:rPr>
        <w:t>Prihodi od upravnih i administrativnih pristojbi, pristojbi po posebnim propisima i naknada</w:t>
      </w:r>
      <w:r>
        <w:rPr>
          <w:rFonts w:ascii="Cambria" w:hAnsi="Cambria"/>
          <w:sz w:val="24"/>
          <w:szCs w:val="24"/>
        </w:rPr>
        <w:t xml:space="preserve">  su planirani u iznosu od 403.045,50 kn, a podrazumijevaju prihode od naknade za pokretnu prodaju, godišnje naknade za pravo puta HAKOM te prihode od vodnog, šumskog i komunalnog doprinosa i komunalne naknade. </w:t>
      </w:r>
    </w:p>
    <w:p w:rsidR="00A7654E" w:rsidRPr="005D024E" w:rsidRDefault="00A7654E" w:rsidP="00A7654E">
      <w:pPr>
        <w:jc w:val="both"/>
        <w:rPr>
          <w:rFonts w:ascii="Cambria" w:hAnsi="Cambria"/>
          <w:sz w:val="24"/>
          <w:szCs w:val="24"/>
        </w:rPr>
      </w:pPr>
      <w:r>
        <w:rPr>
          <w:rFonts w:ascii="Cambria" w:hAnsi="Cambria"/>
          <w:b/>
          <w:bCs/>
          <w:sz w:val="24"/>
          <w:szCs w:val="24"/>
        </w:rPr>
        <w:t xml:space="preserve">Prihodi od prodaje proizvoda i robe te pruženih usluga, prihodi od donacija te povrati po protestiranim jamstvima </w:t>
      </w:r>
      <w:r>
        <w:rPr>
          <w:rFonts w:ascii="Cambria" w:hAnsi="Cambria"/>
          <w:sz w:val="24"/>
          <w:szCs w:val="24"/>
        </w:rPr>
        <w:t xml:space="preserve">su planirani u iznosu od 407.098,06 kn, a odnose se na tekuće i kapitalne donacije od neprofitnih organizacija (Zajedničko vijeće općina). Ovim prihodima planira se sufinanciranje uređenja unutrašnjosti dijela društvenog doma u naselju Silaš, izmjena vanjske stolarije na društvenom domu u naselju Palača, izgradnja nadstrešnice kod sportske zgrade u naselju Šodolovci i garaže za smještaj službenih vozila kod zgrade općine. </w:t>
      </w:r>
    </w:p>
    <w:p w:rsidR="00A7654E" w:rsidRDefault="00A7654E" w:rsidP="00A7654E">
      <w:pPr>
        <w:jc w:val="both"/>
        <w:rPr>
          <w:rFonts w:ascii="Cambria" w:hAnsi="Cambria"/>
          <w:sz w:val="24"/>
          <w:szCs w:val="24"/>
        </w:rPr>
      </w:pPr>
      <w:r>
        <w:rPr>
          <w:rFonts w:ascii="Cambria" w:hAnsi="Cambria"/>
          <w:sz w:val="24"/>
          <w:szCs w:val="24"/>
        </w:rPr>
        <w:t xml:space="preserve">Prihodi od </w:t>
      </w:r>
      <w:r w:rsidRPr="003E0245">
        <w:rPr>
          <w:rFonts w:ascii="Cambria" w:hAnsi="Cambria"/>
          <w:b/>
          <w:sz w:val="24"/>
          <w:szCs w:val="24"/>
        </w:rPr>
        <w:t>kazni, upravnih mjera i ostali prihodi</w:t>
      </w:r>
      <w:r>
        <w:rPr>
          <w:rFonts w:ascii="Cambria" w:hAnsi="Cambria"/>
          <w:sz w:val="24"/>
          <w:szCs w:val="24"/>
        </w:rPr>
        <w:t xml:space="preserve"> planirani su u iznosu od 25.000,00 kn, a odnose se na prihode od kazni po Rješenju komunalnog redara te ostale prihode.</w:t>
      </w:r>
    </w:p>
    <w:p w:rsidR="00A7654E" w:rsidRDefault="00A7654E" w:rsidP="00A7654E">
      <w:pPr>
        <w:jc w:val="both"/>
        <w:rPr>
          <w:rFonts w:ascii="Cambria" w:hAnsi="Cambria"/>
          <w:sz w:val="24"/>
          <w:szCs w:val="24"/>
        </w:rPr>
      </w:pPr>
    </w:p>
    <w:p w:rsidR="00A7654E" w:rsidRPr="0011501C" w:rsidRDefault="00A7654E">
      <w:pPr>
        <w:pStyle w:val="Odlomakpopisa"/>
        <w:numPr>
          <w:ilvl w:val="1"/>
          <w:numId w:val="4"/>
        </w:numPr>
        <w:jc w:val="both"/>
        <w:rPr>
          <w:rFonts w:ascii="Cambria" w:hAnsi="Cambria"/>
          <w:b/>
          <w:bCs/>
          <w:sz w:val="24"/>
          <w:szCs w:val="24"/>
        </w:rPr>
      </w:pPr>
      <w:r w:rsidRPr="0011501C">
        <w:rPr>
          <w:rFonts w:ascii="Cambria" w:hAnsi="Cambria"/>
          <w:b/>
          <w:bCs/>
          <w:sz w:val="24"/>
          <w:szCs w:val="24"/>
        </w:rPr>
        <w:t>PRIHODI OD PRODAJE NEFINANCIJSKE IMOVINE</w:t>
      </w:r>
    </w:p>
    <w:p w:rsidR="00A7654E" w:rsidRDefault="00A7654E" w:rsidP="00A7654E">
      <w:pPr>
        <w:jc w:val="both"/>
        <w:rPr>
          <w:rFonts w:ascii="Cambria" w:hAnsi="Cambria"/>
          <w:sz w:val="24"/>
          <w:szCs w:val="24"/>
        </w:rPr>
      </w:pPr>
      <w:r>
        <w:rPr>
          <w:rFonts w:ascii="Cambria" w:hAnsi="Cambria"/>
          <w:sz w:val="24"/>
          <w:szCs w:val="24"/>
        </w:rPr>
        <w:t xml:space="preserve">Nakon detaljne analize planiranih prihoda poslovanja u 2022.g. slijedi grafički prikaz br. 2 koji daje pregled planiranih prihoda od prodaje nefinancijske imovine u 2022.g. </w:t>
      </w:r>
    </w:p>
    <w:p w:rsidR="00A7654E" w:rsidRDefault="00A7654E" w:rsidP="00A7654E">
      <w:pPr>
        <w:jc w:val="both"/>
        <w:rPr>
          <w:rFonts w:ascii="Cambria" w:hAnsi="Cambria"/>
          <w:b/>
          <w:sz w:val="24"/>
          <w:szCs w:val="24"/>
        </w:rPr>
      </w:pPr>
      <w:r w:rsidRPr="006A482C">
        <w:rPr>
          <w:rFonts w:ascii="Cambria" w:hAnsi="Cambria"/>
          <w:b/>
          <w:sz w:val="24"/>
          <w:szCs w:val="24"/>
        </w:rPr>
        <w:t>Grafički prikaz br. 2: Planirani prihodi od</w:t>
      </w:r>
      <w:r>
        <w:rPr>
          <w:rFonts w:ascii="Cambria" w:hAnsi="Cambria"/>
          <w:b/>
          <w:sz w:val="24"/>
          <w:szCs w:val="24"/>
        </w:rPr>
        <w:t xml:space="preserve"> prodaje</w:t>
      </w:r>
      <w:r w:rsidRPr="006A482C">
        <w:rPr>
          <w:rFonts w:ascii="Cambria" w:hAnsi="Cambria"/>
          <w:b/>
          <w:sz w:val="24"/>
          <w:szCs w:val="24"/>
        </w:rPr>
        <w:t xml:space="preserve"> nefinancijske imovine u 20</w:t>
      </w:r>
      <w:r>
        <w:rPr>
          <w:rFonts w:ascii="Cambria" w:hAnsi="Cambria"/>
          <w:b/>
          <w:sz w:val="24"/>
          <w:szCs w:val="24"/>
        </w:rPr>
        <w:t>22</w:t>
      </w:r>
      <w:r w:rsidRPr="006A482C">
        <w:rPr>
          <w:rFonts w:ascii="Cambria" w:hAnsi="Cambria"/>
          <w:b/>
          <w:sz w:val="24"/>
          <w:szCs w:val="24"/>
        </w:rPr>
        <w:t>.g.</w:t>
      </w:r>
      <w:r>
        <w:rPr>
          <w:rFonts w:ascii="Cambria" w:hAnsi="Cambria"/>
          <w:b/>
          <w:sz w:val="24"/>
          <w:szCs w:val="24"/>
        </w:rPr>
        <w:t xml:space="preserve"> </w:t>
      </w:r>
    </w:p>
    <w:p w:rsidR="00A7654E" w:rsidRPr="00FB79EB" w:rsidRDefault="00A7654E" w:rsidP="00A7654E">
      <w:pPr>
        <w:jc w:val="both"/>
        <w:rPr>
          <w:rFonts w:ascii="Cambria" w:hAnsi="Cambria"/>
          <w:b/>
          <w:sz w:val="24"/>
          <w:szCs w:val="24"/>
        </w:rPr>
      </w:pPr>
      <w:r>
        <w:rPr>
          <w:noProof/>
        </w:rPr>
        <w:drawing>
          <wp:inline distT="0" distB="0" distL="0" distR="0" wp14:anchorId="50AB747E" wp14:editId="5CA0E8E7">
            <wp:extent cx="5760720" cy="2506345"/>
            <wp:effectExtent l="0" t="0" r="11430" b="8255"/>
            <wp:docPr id="37" name="Grafikon 37">
              <a:extLst xmlns:a="http://schemas.openxmlformats.org/drawingml/2006/main">
                <a:ext uri="{FF2B5EF4-FFF2-40B4-BE49-F238E27FC236}">
                  <a16:creationId xmlns:a16="http://schemas.microsoft.com/office/drawing/2014/main" id="{3372A1E2-EE73-4EF7-9264-60A2C81F26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7654E" w:rsidRDefault="00A7654E" w:rsidP="00A7654E">
      <w:pPr>
        <w:jc w:val="both"/>
        <w:rPr>
          <w:rFonts w:ascii="Cambria" w:hAnsi="Cambria"/>
          <w:sz w:val="24"/>
          <w:szCs w:val="24"/>
        </w:rPr>
      </w:pPr>
      <w:r>
        <w:rPr>
          <w:rFonts w:ascii="Cambria" w:hAnsi="Cambria"/>
          <w:sz w:val="24"/>
          <w:szCs w:val="24"/>
        </w:rPr>
        <w:lastRenderedPageBreak/>
        <w:t xml:space="preserve">Iz grafičkog prikaza br. 2 vidljivo je da su prihodi od prodaje nefinancijske imovine u 2022.g. planirani u iznosu od 364.432,06 kn, a kao što je prethodno i navedeno odnose se isključivo na prihode od prodaje državnog poljoprivrednog zemljišta i prodaje radnog stroja u vlasništvu općine. </w:t>
      </w:r>
    </w:p>
    <w:p w:rsidR="00A7654E" w:rsidRDefault="00A7654E" w:rsidP="00A7654E">
      <w:pPr>
        <w:jc w:val="both"/>
        <w:rPr>
          <w:rFonts w:ascii="Cambria" w:hAnsi="Cambria"/>
          <w:sz w:val="24"/>
          <w:szCs w:val="24"/>
        </w:rPr>
      </w:pPr>
    </w:p>
    <w:p w:rsidR="00A7654E" w:rsidRDefault="00A7654E">
      <w:pPr>
        <w:pStyle w:val="Odlomakpopisa"/>
        <w:numPr>
          <w:ilvl w:val="1"/>
          <w:numId w:val="4"/>
        </w:numPr>
        <w:jc w:val="both"/>
        <w:rPr>
          <w:rFonts w:ascii="Cambria" w:hAnsi="Cambria"/>
          <w:b/>
          <w:bCs/>
          <w:sz w:val="24"/>
          <w:szCs w:val="24"/>
        </w:rPr>
      </w:pPr>
      <w:r w:rsidRPr="0011501C">
        <w:rPr>
          <w:rFonts w:ascii="Cambria" w:hAnsi="Cambria"/>
          <w:b/>
          <w:bCs/>
          <w:sz w:val="24"/>
          <w:szCs w:val="24"/>
        </w:rPr>
        <w:t>PRENESENI VIŠAK PRIHODA IZ PRETHODNIH RAZDOBLJA</w:t>
      </w:r>
    </w:p>
    <w:p w:rsidR="00A7654E" w:rsidRDefault="00A7654E" w:rsidP="00A7654E">
      <w:pPr>
        <w:jc w:val="both"/>
        <w:rPr>
          <w:rFonts w:ascii="Cambria" w:hAnsi="Cambria"/>
          <w:sz w:val="24"/>
          <w:szCs w:val="24"/>
        </w:rPr>
      </w:pPr>
    </w:p>
    <w:p w:rsidR="00A7654E" w:rsidRDefault="00A7654E" w:rsidP="00A7654E">
      <w:pPr>
        <w:jc w:val="both"/>
        <w:rPr>
          <w:rFonts w:ascii="Cambria" w:hAnsi="Cambria"/>
          <w:sz w:val="24"/>
          <w:szCs w:val="24"/>
        </w:rPr>
      </w:pPr>
      <w:r w:rsidRPr="00743AA3">
        <w:rPr>
          <w:rFonts w:ascii="Cambria" w:hAnsi="Cambria"/>
          <w:sz w:val="24"/>
          <w:szCs w:val="24"/>
        </w:rPr>
        <w:t>I</w:t>
      </w:r>
      <w:r>
        <w:rPr>
          <w:rFonts w:ascii="Cambria" w:hAnsi="Cambria"/>
          <w:sz w:val="24"/>
          <w:szCs w:val="24"/>
        </w:rPr>
        <w:t>I</w:t>
      </w:r>
      <w:r w:rsidRPr="00743AA3">
        <w:rPr>
          <w:rFonts w:ascii="Cambria" w:hAnsi="Cambria"/>
          <w:sz w:val="24"/>
          <w:szCs w:val="24"/>
        </w:rPr>
        <w:t>.</w:t>
      </w:r>
      <w:r>
        <w:rPr>
          <w:rFonts w:ascii="Cambria" w:hAnsi="Cambria"/>
          <w:sz w:val="24"/>
          <w:szCs w:val="24"/>
        </w:rPr>
        <w:t xml:space="preserve"> Izmjenama i dopunama Proračuna općine Šodolovci za 2022.g. planirano je korištenje raspoloživih sredstava iz prethodnih godina i to u iznosu od 1.615.233,43 kn.</w:t>
      </w:r>
    </w:p>
    <w:p w:rsidR="00A7654E" w:rsidRDefault="00A7654E" w:rsidP="00A7654E">
      <w:pPr>
        <w:jc w:val="both"/>
        <w:rPr>
          <w:rFonts w:ascii="Cambria" w:hAnsi="Cambria"/>
          <w:sz w:val="24"/>
          <w:szCs w:val="24"/>
        </w:rPr>
      </w:pPr>
      <w:r>
        <w:rPr>
          <w:rFonts w:ascii="Cambria" w:hAnsi="Cambria"/>
          <w:sz w:val="24"/>
          <w:szCs w:val="24"/>
        </w:rPr>
        <w:t>Navedeni iznos raspoloživih sredstava čini:</w:t>
      </w:r>
    </w:p>
    <w:p w:rsidR="00A7654E" w:rsidRDefault="00A7654E">
      <w:pPr>
        <w:pStyle w:val="Odlomakpopisa"/>
        <w:numPr>
          <w:ilvl w:val="0"/>
          <w:numId w:val="26"/>
        </w:numPr>
        <w:jc w:val="both"/>
        <w:rPr>
          <w:rFonts w:ascii="Cambria" w:hAnsi="Cambria"/>
          <w:sz w:val="24"/>
          <w:szCs w:val="24"/>
        </w:rPr>
      </w:pPr>
      <w:r>
        <w:rPr>
          <w:rFonts w:ascii="Cambria" w:hAnsi="Cambria"/>
          <w:sz w:val="24"/>
          <w:szCs w:val="24"/>
        </w:rPr>
        <w:t>Višak općih prihoda i primitaka (1.345.363,60 kn),</w:t>
      </w:r>
    </w:p>
    <w:p w:rsidR="00A7654E" w:rsidRDefault="00A7654E">
      <w:pPr>
        <w:pStyle w:val="Odlomakpopisa"/>
        <w:numPr>
          <w:ilvl w:val="0"/>
          <w:numId w:val="26"/>
        </w:numPr>
        <w:jc w:val="both"/>
        <w:rPr>
          <w:rFonts w:ascii="Cambria" w:hAnsi="Cambria"/>
          <w:sz w:val="24"/>
          <w:szCs w:val="24"/>
        </w:rPr>
      </w:pPr>
      <w:r>
        <w:rPr>
          <w:rFonts w:ascii="Cambria" w:hAnsi="Cambria"/>
          <w:sz w:val="24"/>
          <w:szCs w:val="24"/>
        </w:rPr>
        <w:t>Višak prihoda za posebne namjene (97.622,42 kn),</w:t>
      </w:r>
    </w:p>
    <w:p w:rsidR="00A7654E" w:rsidRDefault="00A7654E">
      <w:pPr>
        <w:pStyle w:val="Odlomakpopisa"/>
        <w:numPr>
          <w:ilvl w:val="0"/>
          <w:numId w:val="26"/>
        </w:numPr>
        <w:jc w:val="both"/>
        <w:rPr>
          <w:rFonts w:ascii="Cambria" w:hAnsi="Cambria"/>
          <w:sz w:val="24"/>
          <w:szCs w:val="24"/>
        </w:rPr>
      </w:pPr>
      <w:r>
        <w:rPr>
          <w:rFonts w:ascii="Cambria" w:hAnsi="Cambria"/>
          <w:sz w:val="24"/>
          <w:szCs w:val="24"/>
        </w:rPr>
        <w:t>Višak prihoda od pomoći (72.247,41 kn) i</w:t>
      </w:r>
    </w:p>
    <w:p w:rsidR="00A7654E" w:rsidRDefault="00A7654E">
      <w:pPr>
        <w:pStyle w:val="Odlomakpopisa"/>
        <w:numPr>
          <w:ilvl w:val="0"/>
          <w:numId w:val="26"/>
        </w:numPr>
        <w:jc w:val="both"/>
        <w:rPr>
          <w:rFonts w:ascii="Cambria" w:hAnsi="Cambria"/>
          <w:sz w:val="24"/>
          <w:szCs w:val="24"/>
        </w:rPr>
      </w:pPr>
      <w:r>
        <w:rPr>
          <w:rFonts w:ascii="Cambria" w:hAnsi="Cambria"/>
          <w:sz w:val="24"/>
          <w:szCs w:val="24"/>
        </w:rPr>
        <w:t>Višak prihoda od donacija ( 100.000,00 kn).</w:t>
      </w:r>
    </w:p>
    <w:p w:rsidR="00A7654E" w:rsidRDefault="00A7654E" w:rsidP="00A7654E">
      <w:pPr>
        <w:jc w:val="both"/>
        <w:rPr>
          <w:rFonts w:ascii="Cambria" w:hAnsi="Cambria"/>
          <w:sz w:val="24"/>
          <w:szCs w:val="24"/>
        </w:rPr>
      </w:pPr>
      <w:r w:rsidRPr="00096D86">
        <w:rPr>
          <w:rFonts w:ascii="Cambria" w:hAnsi="Cambria"/>
          <w:b/>
          <w:bCs/>
          <w:sz w:val="24"/>
          <w:szCs w:val="24"/>
        </w:rPr>
        <w:t>Višak općih prihoda i primitaka</w:t>
      </w:r>
      <w:r>
        <w:rPr>
          <w:rFonts w:ascii="Cambria" w:hAnsi="Cambria"/>
          <w:sz w:val="24"/>
          <w:szCs w:val="24"/>
        </w:rPr>
        <w:t xml:space="preserve"> se odnosi na neiskorištena sredstva ostvarena kroz prihode od poreza, nefinancijske imovine, sredstva Vijeća srpske nacionalne manjine općine Šodolovci uplaćena na žiro račun općine u trenutku početka poslovanja Vijeća preko općinskog žiro računa te sredstva uplaćena putem fiskalnog izravnanja. </w:t>
      </w:r>
    </w:p>
    <w:p w:rsidR="00A7654E" w:rsidRDefault="00A7654E" w:rsidP="00A7654E">
      <w:pPr>
        <w:jc w:val="both"/>
        <w:rPr>
          <w:rFonts w:ascii="Cambria" w:hAnsi="Cambria"/>
          <w:sz w:val="24"/>
          <w:szCs w:val="24"/>
        </w:rPr>
      </w:pPr>
      <w:r w:rsidRPr="00096D86">
        <w:rPr>
          <w:rFonts w:ascii="Cambria" w:hAnsi="Cambria"/>
          <w:b/>
          <w:bCs/>
          <w:sz w:val="24"/>
          <w:szCs w:val="24"/>
        </w:rPr>
        <w:t xml:space="preserve">Višak prihoda za posebne namjene </w:t>
      </w:r>
      <w:r>
        <w:rPr>
          <w:rFonts w:ascii="Cambria" w:hAnsi="Cambria"/>
          <w:sz w:val="24"/>
          <w:szCs w:val="24"/>
        </w:rPr>
        <w:t>se sastoji od:</w:t>
      </w:r>
    </w:p>
    <w:p w:rsidR="00A7654E" w:rsidRDefault="00A7654E">
      <w:pPr>
        <w:pStyle w:val="Odlomakpopisa"/>
        <w:numPr>
          <w:ilvl w:val="0"/>
          <w:numId w:val="27"/>
        </w:numPr>
        <w:jc w:val="both"/>
        <w:rPr>
          <w:rFonts w:ascii="Cambria" w:hAnsi="Cambria"/>
          <w:sz w:val="24"/>
          <w:szCs w:val="24"/>
        </w:rPr>
      </w:pPr>
      <w:r>
        <w:rPr>
          <w:rFonts w:ascii="Cambria" w:hAnsi="Cambria"/>
          <w:sz w:val="24"/>
          <w:szCs w:val="24"/>
        </w:rPr>
        <w:t>Višak prihoda od komunalne naknade (66.766,27 kn)</w:t>
      </w:r>
    </w:p>
    <w:p w:rsidR="00A7654E" w:rsidRDefault="00A7654E">
      <w:pPr>
        <w:pStyle w:val="Odlomakpopisa"/>
        <w:numPr>
          <w:ilvl w:val="0"/>
          <w:numId w:val="27"/>
        </w:numPr>
        <w:jc w:val="both"/>
        <w:rPr>
          <w:rFonts w:ascii="Cambria" w:hAnsi="Cambria"/>
          <w:sz w:val="24"/>
          <w:szCs w:val="24"/>
        </w:rPr>
      </w:pPr>
      <w:r>
        <w:rPr>
          <w:rFonts w:ascii="Cambria" w:hAnsi="Cambria"/>
          <w:sz w:val="24"/>
          <w:szCs w:val="24"/>
        </w:rPr>
        <w:t>Manjak prihoda od komunalnog doprinosa (-1.222,78 kn),</w:t>
      </w:r>
    </w:p>
    <w:p w:rsidR="00A7654E" w:rsidRDefault="00A7654E">
      <w:pPr>
        <w:pStyle w:val="Odlomakpopisa"/>
        <w:numPr>
          <w:ilvl w:val="0"/>
          <w:numId w:val="27"/>
        </w:numPr>
        <w:jc w:val="both"/>
        <w:rPr>
          <w:rFonts w:ascii="Cambria" w:hAnsi="Cambria"/>
          <w:sz w:val="24"/>
          <w:szCs w:val="24"/>
        </w:rPr>
      </w:pPr>
      <w:r>
        <w:rPr>
          <w:rFonts w:ascii="Cambria" w:hAnsi="Cambria"/>
          <w:sz w:val="24"/>
          <w:szCs w:val="24"/>
        </w:rPr>
        <w:t>Višak prihoda od šumskog doprinosa (65.517,52 kn),</w:t>
      </w:r>
    </w:p>
    <w:p w:rsidR="00A7654E" w:rsidRDefault="00A7654E">
      <w:pPr>
        <w:pStyle w:val="Odlomakpopisa"/>
        <w:numPr>
          <w:ilvl w:val="0"/>
          <w:numId w:val="27"/>
        </w:numPr>
        <w:jc w:val="both"/>
        <w:rPr>
          <w:rFonts w:ascii="Cambria" w:hAnsi="Cambria"/>
          <w:sz w:val="24"/>
          <w:szCs w:val="24"/>
        </w:rPr>
      </w:pPr>
      <w:r>
        <w:rPr>
          <w:rFonts w:ascii="Cambria" w:hAnsi="Cambria"/>
          <w:sz w:val="24"/>
          <w:szCs w:val="24"/>
        </w:rPr>
        <w:t>Višak prihoda od legalizacije (13.242,05 kn)</w:t>
      </w:r>
    </w:p>
    <w:p w:rsidR="00A7654E" w:rsidRDefault="00A7654E">
      <w:pPr>
        <w:pStyle w:val="Odlomakpopisa"/>
        <w:numPr>
          <w:ilvl w:val="0"/>
          <w:numId w:val="27"/>
        </w:numPr>
        <w:jc w:val="both"/>
        <w:rPr>
          <w:rFonts w:ascii="Cambria" w:hAnsi="Cambria"/>
          <w:sz w:val="24"/>
          <w:szCs w:val="24"/>
        </w:rPr>
      </w:pPr>
      <w:r>
        <w:rPr>
          <w:rFonts w:ascii="Cambria" w:hAnsi="Cambria"/>
          <w:sz w:val="24"/>
          <w:szCs w:val="24"/>
        </w:rPr>
        <w:t>Višak prihoda od prodaje državnog poljoprivrednog zemljišta ( 5.185,04 kn)</w:t>
      </w:r>
    </w:p>
    <w:p w:rsidR="00A7654E" w:rsidRDefault="00A7654E">
      <w:pPr>
        <w:pStyle w:val="Odlomakpopisa"/>
        <w:numPr>
          <w:ilvl w:val="0"/>
          <w:numId w:val="27"/>
        </w:numPr>
        <w:jc w:val="both"/>
        <w:rPr>
          <w:rFonts w:ascii="Cambria" w:hAnsi="Cambria"/>
          <w:sz w:val="24"/>
          <w:szCs w:val="24"/>
        </w:rPr>
      </w:pPr>
      <w:r>
        <w:rPr>
          <w:rFonts w:ascii="Cambria" w:hAnsi="Cambria"/>
          <w:sz w:val="24"/>
          <w:szCs w:val="24"/>
        </w:rPr>
        <w:t>Višak prihoda od privremenog raspolaganja državnim poljop. zemljištem (34.599,42 kn)</w:t>
      </w:r>
    </w:p>
    <w:p w:rsidR="00A7654E" w:rsidRDefault="00A7654E">
      <w:pPr>
        <w:pStyle w:val="Odlomakpopisa"/>
        <w:numPr>
          <w:ilvl w:val="0"/>
          <w:numId w:val="27"/>
        </w:numPr>
        <w:jc w:val="both"/>
        <w:rPr>
          <w:rFonts w:ascii="Cambria" w:hAnsi="Cambria"/>
          <w:sz w:val="24"/>
          <w:szCs w:val="24"/>
        </w:rPr>
      </w:pPr>
      <w:r>
        <w:rPr>
          <w:rFonts w:ascii="Cambria" w:hAnsi="Cambria"/>
          <w:sz w:val="24"/>
          <w:szCs w:val="24"/>
        </w:rPr>
        <w:t xml:space="preserve">Manjak prihoda od koncesije državnog poljoprivrednog zemljišta ( -86.247,76 kn) </w:t>
      </w:r>
    </w:p>
    <w:p w:rsidR="00A7654E" w:rsidRDefault="00A7654E">
      <w:pPr>
        <w:pStyle w:val="Odlomakpopisa"/>
        <w:numPr>
          <w:ilvl w:val="0"/>
          <w:numId w:val="27"/>
        </w:numPr>
        <w:jc w:val="both"/>
        <w:rPr>
          <w:rFonts w:ascii="Cambria" w:hAnsi="Cambria"/>
          <w:sz w:val="24"/>
          <w:szCs w:val="24"/>
        </w:rPr>
      </w:pPr>
      <w:r>
        <w:rPr>
          <w:rFonts w:ascii="Cambria" w:hAnsi="Cambria"/>
          <w:sz w:val="24"/>
          <w:szCs w:val="24"/>
        </w:rPr>
        <w:t>Manjak prihoda od vodnog doprinosa (-217,34 kn).</w:t>
      </w:r>
    </w:p>
    <w:p w:rsidR="00A7654E" w:rsidRDefault="00A7654E" w:rsidP="00A7654E">
      <w:pPr>
        <w:jc w:val="both"/>
        <w:rPr>
          <w:rFonts w:ascii="Cambria" w:hAnsi="Cambria"/>
          <w:sz w:val="24"/>
          <w:szCs w:val="24"/>
        </w:rPr>
      </w:pPr>
      <w:r>
        <w:rPr>
          <w:rFonts w:ascii="Cambria" w:hAnsi="Cambria"/>
          <w:sz w:val="24"/>
          <w:szCs w:val="24"/>
        </w:rPr>
        <w:t>Višak općih prihoda i primitaka te prihoda za posebne namjene utrošit će se za financiranje rashoda poslovanja i nabavu nefinancijske imovine, a prema II. Izmjenama i dopunama proračuna općine Šodolovci za 2022.g.</w:t>
      </w:r>
    </w:p>
    <w:p w:rsidR="00A7654E" w:rsidRDefault="00A7654E" w:rsidP="00A7654E">
      <w:pPr>
        <w:jc w:val="both"/>
        <w:rPr>
          <w:rFonts w:ascii="Cambria" w:hAnsi="Cambria"/>
          <w:sz w:val="24"/>
          <w:szCs w:val="24"/>
        </w:rPr>
      </w:pPr>
      <w:r w:rsidRPr="00403A0A">
        <w:rPr>
          <w:rFonts w:ascii="Cambria" w:hAnsi="Cambria"/>
          <w:b/>
          <w:bCs/>
          <w:sz w:val="24"/>
          <w:szCs w:val="24"/>
        </w:rPr>
        <w:t>Višak prihoda od pomoći</w:t>
      </w:r>
      <w:r>
        <w:rPr>
          <w:rFonts w:ascii="Cambria" w:hAnsi="Cambria"/>
          <w:sz w:val="24"/>
          <w:szCs w:val="24"/>
        </w:rPr>
        <w:t xml:space="preserve"> se sastoji od:</w:t>
      </w:r>
    </w:p>
    <w:p w:rsidR="00A7654E" w:rsidRDefault="00A7654E">
      <w:pPr>
        <w:pStyle w:val="Odlomakpopisa"/>
        <w:numPr>
          <w:ilvl w:val="0"/>
          <w:numId w:val="28"/>
        </w:numPr>
        <w:jc w:val="both"/>
        <w:rPr>
          <w:rFonts w:ascii="Cambria" w:hAnsi="Cambria"/>
          <w:sz w:val="24"/>
          <w:szCs w:val="24"/>
        </w:rPr>
      </w:pPr>
      <w:r>
        <w:rPr>
          <w:rFonts w:ascii="Cambria" w:hAnsi="Cambria"/>
          <w:sz w:val="24"/>
          <w:szCs w:val="24"/>
        </w:rPr>
        <w:t>Višak tekućih pomoći iz županijskog proračuna (23.860,00 kn),</w:t>
      </w:r>
    </w:p>
    <w:p w:rsidR="00A7654E" w:rsidRDefault="00A7654E">
      <w:pPr>
        <w:pStyle w:val="Odlomakpopisa"/>
        <w:numPr>
          <w:ilvl w:val="0"/>
          <w:numId w:val="28"/>
        </w:numPr>
        <w:jc w:val="both"/>
        <w:rPr>
          <w:rFonts w:ascii="Cambria" w:hAnsi="Cambria"/>
          <w:sz w:val="24"/>
          <w:szCs w:val="24"/>
        </w:rPr>
      </w:pPr>
      <w:r>
        <w:rPr>
          <w:rFonts w:ascii="Cambria" w:hAnsi="Cambria"/>
          <w:sz w:val="24"/>
          <w:szCs w:val="24"/>
        </w:rPr>
        <w:t>Višak tekućih pomoći iz državnog proračuna (120.295,04 kn),</w:t>
      </w:r>
    </w:p>
    <w:p w:rsidR="00A7654E" w:rsidRDefault="00A7654E">
      <w:pPr>
        <w:pStyle w:val="Odlomakpopisa"/>
        <w:numPr>
          <w:ilvl w:val="0"/>
          <w:numId w:val="28"/>
        </w:numPr>
        <w:jc w:val="both"/>
        <w:rPr>
          <w:rFonts w:ascii="Cambria" w:hAnsi="Cambria"/>
          <w:sz w:val="24"/>
          <w:szCs w:val="24"/>
        </w:rPr>
      </w:pPr>
      <w:r>
        <w:rPr>
          <w:rFonts w:ascii="Cambria" w:hAnsi="Cambria"/>
          <w:sz w:val="24"/>
          <w:szCs w:val="24"/>
        </w:rPr>
        <w:t>Manjak tekućih pomoći od izvanproračunskih korisnika ( -18.486,49 kn),</w:t>
      </w:r>
    </w:p>
    <w:p w:rsidR="00A7654E" w:rsidRDefault="00A7654E">
      <w:pPr>
        <w:pStyle w:val="Odlomakpopisa"/>
        <w:numPr>
          <w:ilvl w:val="0"/>
          <w:numId w:val="28"/>
        </w:numPr>
        <w:jc w:val="both"/>
        <w:rPr>
          <w:rFonts w:ascii="Cambria" w:hAnsi="Cambria"/>
          <w:sz w:val="24"/>
          <w:szCs w:val="24"/>
        </w:rPr>
      </w:pPr>
      <w:r>
        <w:rPr>
          <w:rFonts w:ascii="Cambria" w:hAnsi="Cambria"/>
          <w:sz w:val="24"/>
          <w:szCs w:val="24"/>
        </w:rPr>
        <w:t>Višak tekućih pomoći od institucija i tijela EU (236.968,86 kn),</w:t>
      </w:r>
    </w:p>
    <w:p w:rsidR="00A7654E" w:rsidRDefault="00A7654E">
      <w:pPr>
        <w:pStyle w:val="Odlomakpopisa"/>
        <w:numPr>
          <w:ilvl w:val="0"/>
          <w:numId w:val="28"/>
        </w:numPr>
        <w:jc w:val="both"/>
        <w:rPr>
          <w:rFonts w:ascii="Cambria" w:hAnsi="Cambria"/>
          <w:sz w:val="24"/>
          <w:szCs w:val="24"/>
        </w:rPr>
      </w:pPr>
      <w:r>
        <w:rPr>
          <w:rFonts w:ascii="Cambria" w:hAnsi="Cambria"/>
          <w:sz w:val="24"/>
          <w:szCs w:val="24"/>
        </w:rPr>
        <w:lastRenderedPageBreak/>
        <w:t>Manjak kapitalnih pomoći iz državnog proračuna (-178.790,00 kn),</w:t>
      </w:r>
    </w:p>
    <w:p w:rsidR="00A7654E" w:rsidRDefault="00A7654E">
      <w:pPr>
        <w:pStyle w:val="Odlomakpopisa"/>
        <w:numPr>
          <w:ilvl w:val="0"/>
          <w:numId w:val="28"/>
        </w:numPr>
        <w:jc w:val="both"/>
        <w:rPr>
          <w:rFonts w:ascii="Cambria" w:hAnsi="Cambria"/>
          <w:sz w:val="24"/>
          <w:szCs w:val="24"/>
        </w:rPr>
      </w:pPr>
      <w:r>
        <w:rPr>
          <w:rFonts w:ascii="Cambria" w:hAnsi="Cambria"/>
          <w:sz w:val="24"/>
          <w:szCs w:val="24"/>
        </w:rPr>
        <w:t>Manjak kapitalnih pomoći od institucija i tijela EU (-111.600,00 kn).</w:t>
      </w:r>
    </w:p>
    <w:p w:rsidR="00A7654E" w:rsidRDefault="00A7654E" w:rsidP="00A7654E">
      <w:pPr>
        <w:jc w:val="both"/>
        <w:rPr>
          <w:rFonts w:ascii="Cambria" w:hAnsi="Cambria"/>
          <w:sz w:val="24"/>
          <w:szCs w:val="24"/>
        </w:rPr>
      </w:pPr>
      <w:r>
        <w:rPr>
          <w:rFonts w:ascii="Cambria" w:hAnsi="Cambria"/>
          <w:sz w:val="24"/>
          <w:szCs w:val="24"/>
        </w:rPr>
        <w:t xml:space="preserve">Višak tekućih pomoći iz županijskog proračuna se odnosi na novčana sredstva primljena za sufinanciranje dezinsekcije komaraca na području općine tijekom 2021.g., a kako su ista doznačena krajem godine prenesena su u 2022.g. i mogu se koristiti u druge namjene budući da je dezinsekcija već podmirena iz drugih izvora financiranja.  </w:t>
      </w:r>
    </w:p>
    <w:p w:rsidR="00A7654E" w:rsidRDefault="00A7654E" w:rsidP="00A7654E">
      <w:pPr>
        <w:jc w:val="both"/>
        <w:rPr>
          <w:rFonts w:ascii="Cambria" w:hAnsi="Cambria"/>
          <w:sz w:val="24"/>
          <w:szCs w:val="24"/>
        </w:rPr>
      </w:pPr>
      <w:r>
        <w:rPr>
          <w:rFonts w:ascii="Cambria" w:hAnsi="Cambria"/>
          <w:sz w:val="24"/>
          <w:szCs w:val="24"/>
        </w:rPr>
        <w:t>Višak tekućih pomoći iz državnog proračuna se odnosi na nenamjenska novčana sredstva primljena kroz kompenzacijske mjere tijekom prethodnih razdoblja.</w:t>
      </w:r>
    </w:p>
    <w:p w:rsidR="00A7654E" w:rsidRDefault="00A7654E" w:rsidP="00A7654E">
      <w:pPr>
        <w:jc w:val="both"/>
        <w:rPr>
          <w:rFonts w:ascii="Cambria" w:hAnsi="Cambria"/>
          <w:sz w:val="24"/>
          <w:szCs w:val="24"/>
        </w:rPr>
      </w:pPr>
      <w:r>
        <w:rPr>
          <w:rFonts w:ascii="Cambria" w:hAnsi="Cambria"/>
          <w:sz w:val="24"/>
          <w:szCs w:val="24"/>
        </w:rPr>
        <w:t xml:space="preserve">Manjak tekućih pomoći od izvanproračunskih korisnika sadrži višak prihoda sredstava primljenih od Hrvatskog zavoda za zapošljavanje u iznosu od 1.013,51 kn i manjak prihoda od Fonda za zaštitu okoliša i energetsku učinkovitost u iznosu od 19.500,00 kn. Prethodno navedeni višak primljen od Hrvatskog zavoda za zapošljavanje se odnosi na provedbu programa javnih radova i isti će biti vraćen uplatitelju dok će navedeni manjak biti pokriven tijekom 2022.g. uplatom sredstava od strane Fonda za zaštitu okoliša i energetsku učinkovitost, a vezano za financiranje izrade Plana otklanjanja odbačenog otpada. </w:t>
      </w:r>
    </w:p>
    <w:p w:rsidR="00A7654E" w:rsidRDefault="00A7654E" w:rsidP="00A7654E">
      <w:pPr>
        <w:jc w:val="both"/>
        <w:rPr>
          <w:rFonts w:ascii="Cambria" w:hAnsi="Cambria"/>
          <w:sz w:val="24"/>
          <w:szCs w:val="24"/>
        </w:rPr>
      </w:pPr>
      <w:r>
        <w:rPr>
          <w:rFonts w:ascii="Cambria" w:hAnsi="Cambria"/>
          <w:sz w:val="24"/>
          <w:szCs w:val="24"/>
        </w:rPr>
        <w:t>Višak tekućih pomoći od institucija i tijela EU se odnosi na prenesena novčana sredstva koja će se tijekom 2022.g. utrošiti za provedbu projekata „Zaželi bolji život u općini Šodolovci“, „Zajedno u zajednici u općini Šodolovci“ i „Š-OLD-ER“.</w:t>
      </w:r>
    </w:p>
    <w:p w:rsidR="00A7654E" w:rsidRDefault="00A7654E" w:rsidP="00A7654E">
      <w:pPr>
        <w:jc w:val="both"/>
        <w:rPr>
          <w:rFonts w:ascii="Cambria" w:hAnsi="Cambria"/>
          <w:sz w:val="24"/>
          <w:szCs w:val="24"/>
        </w:rPr>
      </w:pPr>
      <w:r>
        <w:rPr>
          <w:rFonts w:ascii="Cambria" w:hAnsi="Cambria"/>
          <w:sz w:val="24"/>
          <w:szCs w:val="24"/>
        </w:rPr>
        <w:t>Manjak kapitalnih pomoći iz državnog proračuna će biti pokriven tijekom 2022.g., a odnosi se na sredstva sufinanciranja izgradnje pješačke staze u dijelu ulice Ive Andrića u Šodolovcima.</w:t>
      </w:r>
    </w:p>
    <w:p w:rsidR="00A7654E" w:rsidRDefault="00A7654E" w:rsidP="00A7654E">
      <w:pPr>
        <w:jc w:val="both"/>
        <w:rPr>
          <w:rFonts w:ascii="Cambria" w:hAnsi="Cambria"/>
          <w:sz w:val="24"/>
          <w:szCs w:val="24"/>
        </w:rPr>
      </w:pPr>
      <w:r>
        <w:rPr>
          <w:rFonts w:ascii="Cambria" w:hAnsi="Cambria"/>
          <w:sz w:val="24"/>
          <w:szCs w:val="24"/>
        </w:rPr>
        <w:t xml:space="preserve">Manjak kapitalnih pomoći od institucija i tijela EU će također biti pokriven tijekom 2022.g., a odnosi se na financiranje izgradnje dječjeg igrališta u naselju Petrova Slatina. </w:t>
      </w:r>
    </w:p>
    <w:p w:rsidR="00A7654E" w:rsidRDefault="00A7654E" w:rsidP="00A7654E">
      <w:pPr>
        <w:jc w:val="both"/>
        <w:rPr>
          <w:rFonts w:ascii="Cambria" w:hAnsi="Cambria"/>
          <w:sz w:val="24"/>
          <w:szCs w:val="24"/>
        </w:rPr>
      </w:pPr>
      <w:r>
        <w:rPr>
          <w:rFonts w:ascii="Cambria" w:hAnsi="Cambria"/>
          <w:sz w:val="24"/>
          <w:szCs w:val="24"/>
        </w:rPr>
        <w:t xml:space="preserve">Višak prihoda od donacija će biti utrošen namjenski tijekom 2022.g. odnosno za unutarnje uređenje dijela društvenog doma u naselju Silaš. </w:t>
      </w:r>
    </w:p>
    <w:p w:rsidR="00A7654E" w:rsidRDefault="00A7654E">
      <w:pPr>
        <w:pStyle w:val="Odlomakpopisa"/>
        <w:numPr>
          <w:ilvl w:val="0"/>
          <w:numId w:val="4"/>
        </w:numPr>
        <w:jc w:val="both"/>
        <w:rPr>
          <w:rFonts w:ascii="Cambria" w:hAnsi="Cambria"/>
          <w:b/>
          <w:sz w:val="28"/>
          <w:szCs w:val="28"/>
        </w:rPr>
      </w:pPr>
      <w:r w:rsidRPr="00D32EB1">
        <w:rPr>
          <w:rFonts w:ascii="Cambria" w:hAnsi="Cambria"/>
          <w:b/>
          <w:sz w:val="28"/>
          <w:szCs w:val="28"/>
        </w:rPr>
        <w:t>RASHODI I IZDACI PRORAČUNA PO EKONOMSKOJ KLASIFIKACIJI</w:t>
      </w:r>
    </w:p>
    <w:p w:rsidR="00A7654E" w:rsidRDefault="00A7654E" w:rsidP="00A7654E">
      <w:pPr>
        <w:jc w:val="both"/>
        <w:rPr>
          <w:rFonts w:ascii="Cambria" w:hAnsi="Cambria"/>
          <w:sz w:val="24"/>
          <w:szCs w:val="24"/>
        </w:rPr>
      </w:pPr>
      <w:r>
        <w:rPr>
          <w:rFonts w:ascii="Cambria" w:hAnsi="Cambria"/>
          <w:sz w:val="24"/>
          <w:szCs w:val="24"/>
        </w:rPr>
        <w:t>Ukupni rashodi i izdaci planirani su u 2022. godini u iznosu od 10.055.787,18 kn, a odnose se na rashode poslovanja (7.397.136,18 kn) i rashode za nabavu nefinancijske imovine (2.658.651,00 kn).</w:t>
      </w:r>
    </w:p>
    <w:p w:rsidR="00A7654E" w:rsidRDefault="00A7654E" w:rsidP="00A7654E">
      <w:pPr>
        <w:jc w:val="both"/>
        <w:rPr>
          <w:rFonts w:ascii="Cambria" w:hAnsi="Cambria"/>
          <w:sz w:val="24"/>
          <w:szCs w:val="24"/>
        </w:rPr>
      </w:pPr>
      <w:r>
        <w:rPr>
          <w:rFonts w:ascii="Cambria" w:hAnsi="Cambria"/>
          <w:sz w:val="24"/>
          <w:szCs w:val="24"/>
        </w:rPr>
        <w:t>U Tablici br. 1 daje se prikaz planiranih rashoda i izdataka po skupinama ekonomske klasifikacije.</w:t>
      </w:r>
    </w:p>
    <w:p w:rsidR="00A7654E" w:rsidRDefault="00A7654E" w:rsidP="00A7654E">
      <w:pPr>
        <w:jc w:val="both"/>
        <w:rPr>
          <w:rFonts w:ascii="Cambria" w:hAnsi="Cambria"/>
          <w:sz w:val="24"/>
          <w:szCs w:val="24"/>
        </w:rPr>
      </w:pPr>
    </w:p>
    <w:p w:rsidR="00A7654E" w:rsidRPr="00C967CB" w:rsidRDefault="00A7654E" w:rsidP="00A7654E">
      <w:pPr>
        <w:jc w:val="both"/>
        <w:rPr>
          <w:rFonts w:ascii="Cambria" w:hAnsi="Cambria"/>
          <w:b/>
          <w:sz w:val="24"/>
          <w:szCs w:val="24"/>
        </w:rPr>
      </w:pPr>
      <w:r w:rsidRPr="00C967CB">
        <w:rPr>
          <w:rFonts w:ascii="Cambria" w:hAnsi="Cambria"/>
          <w:b/>
          <w:sz w:val="24"/>
          <w:szCs w:val="24"/>
        </w:rPr>
        <w:t>Tablica br. 1: Prikaz planiranih rashoda i izdataka u 20</w:t>
      </w:r>
      <w:r>
        <w:rPr>
          <w:rFonts w:ascii="Cambria" w:hAnsi="Cambria"/>
          <w:b/>
          <w:sz w:val="24"/>
          <w:szCs w:val="24"/>
        </w:rPr>
        <w:t>22</w:t>
      </w:r>
      <w:r w:rsidRPr="00C967CB">
        <w:rPr>
          <w:rFonts w:ascii="Cambria" w:hAnsi="Cambria"/>
          <w:b/>
          <w:sz w:val="24"/>
          <w:szCs w:val="24"/>
        </w:rPr>
        <w:t>.g.</w:t>
      </w:r>
      <w:r>
        <w:rPr>
          <w:rFonts w:ascii="Cambria" w:hAnsi="Cambria"/>
          <w:b/>
          <w:sz w:val="24"/>
          <w:szCs w:val="24"/>
        </w:rPr>
        <w:t xml:space="preserve"> </w:t>
      </w:r>
    </w:p>
    <w:tbl>
      <w:tblPr>
        <w:tblStyle w:val="Reetkatablice"/>
        <w:tblW w:w="9209" w:type="dxa"/>
        <w:tblLook w:val="04A0" w:firstRow="1" w:lastRow="0" w:firstColumn="1" w:lastColumn="0" w:noHBand="0" w:noVBand="1"/>
      </w:tblPr>
      <w:tblGrid>
        <w:gridCol w:w="6799"/>
        <w:gridCol w:w="2410"/>
      </w:tblGrid>
      <w:tr w:rsidR="00A7654E" w:rsidTr="00A21A3C">
        <w:tc>
          <w:tcPr>
            <w:tcW w:w="6799" w:type="dxa"/>
            <w:shd w:val="clear" w:color="auto" w:fill="FFFF00"/>
            <w:vAlign w:val="center"/>
          </w:tcPr>
          <w:p w:rsidR="00A7654E" w:rsidRPr="00A92498" w:rsidRDefault="00A7654E" w:rsidP="00A21A3C">
            <w:pPr>
              <w:jc w:val="center"/>
              <w:rPr>
                <w:rFonts w:ascii="Cambria" w:hAnsi="Cambria"/>
                <w:b/>
                <w:sz w:val="24"/>
                <w:szCs w:val="24"/>
              </w:rPr>
            </w:pPr>
            <w:r w:rsidRPr="00A92498">
              <w:rPr>
                <w:rFonts w:ascii="Cambria" w:hAnsi="Cambria"/>
                <w:b/>
                <w:sz w:val="24"/>
                <w:szCs w:val="24"/>
              </w:rPr>
              <w:lastRenderedPageBreak/>
              <w:t>Rashod</w:t>
            </w:r>
          </w:p>
        </w:tc>
        <w:tc>
          <w:tcPr>
            <w:tcW w:w="2410" w:type="dxa"/>
            <w:shd w:val="clear" w:color="auto" w:fill="FFFF00"/>
          </w:tcPr>
          <w:p w:rsidR="00A7654E" w:rsidRDefault="00A7654E" w:rsidP="00A21A3C">
            <w:pPr>
              <w:pStyle w:val="Odlomakpopisa"/>
              <w:ind w:left="541"/>
              <w:rPr>
                <w:rFonts w:ascii="Cambria" w:hAnsi="Cambria"/>
                <w:b/>
                <w:sz w:val="24"/>
                <w:szCs w:val="24"/>
              </w:rPr>
            </w:pPr>
            <w:r>
              <w:rPr>
                <w:rFonts w:ascii="Cambria" w:hAnsi="Cambria"/>
                <w:b/>
                <w:sz w:val="24"/>
                <w:szCs w:val="24"/>
              </w:rPr>
              <w:t>II. Izmjene i dopune Proračuna za 2022.g. (kn)</w:t>
            </w:r>
          </w:p>
        </w:tc>
      </w:tr>
      <w:tr w:rsidR="00A7654E" w:rsidRPr="00A92498" w:rsidTr="00A21A3C">
        <w:tc>
          <w:tcPr>
            <w:tcW w:w="6799" w:type="dxa"/>
            <w:shd w:val="clear" w:color="auto" w:fill="8EAADB" w:themeFill="accent1" w:themeFillTint="99"/>
          </w:tcPr>
          <w:p w:rsidR="00A7654E" w:rsidRPr="00A92498" w:rsidRDefault="00A7654E" w:rsidP="00A21A3C">
            <w:pPr>
              <w:jc w:val="both"/>
              <w:rPr>
                <w:rFonts w:ascii="Cambria" w:hAnsi="Cambria"/>
                <w:b/>
                <w:i/>
                <w:sz w:val="24"/>
                <w:szCs w:val="24"/>
              </w:rPr>
            </w:pPr>
            <w:r w:rsidRPr="00A92498">
              <w:rPr>
                <w:rFonts w:ascii="Cambria" w:hAnsi="Cambria"/>
                <w:b/>
                <w:i/>
                <w:sz w:val="24"/>
                <w:szCs w:val="24"/>
              </w:rPr>
              <w:t>Rashodi poslovanja</w:t>
            </w:r>
          </w:p>
        </w:tc>
        <w:tc>
          <w:tcPr>
            <w:tcW w:w="2410" w:type="dxa"/>
            <w:shd w:val="clear" w:color="auto" w:fill="8EAADB" w:themeFill="accent1" w:themeFillTint="99"/>
          </w:tcPr>
          <w:p w:rsidR="00A7654E" w:rsidRPr="001474E3" w:rsidRDefault="00A7654E" w:rsidP="00A21A3C">
            <w:pPr>
              <w:ind w:left="541"/>
              <w:jc w:val="right"/>
              <w:rPr>
                <w:rFonts w:ascii="Cambria" w:hAnsi="Cambria"/>
                <w:b/>
                <w:i/>
                <w:sz w:val="24"/>
                <w:szCs w:val="24"/>
              </w:rPr>
            </w:pPr>
            <w:r>
              <w:rPr>
                <w:rFonts w:ascii="Cambria" w:hAnsi="Cambria"/>
                <w:b/>
                <w:i/>
                <w:sz w:val="24"/>
                <w:szCs w:val="24"/>
              </w:rPr>
              <w:t>7.397.136,18</w:t>
            </w:r>
          </w:p>
        </w:tc>
      </w:tr>
      <w:tr w:rsidR="00A7654E" w:rsidTr="00A21A3C">
        <w:tc>
          <w:tcPr>
            <w:tcW w:w="6799" w:type="dxa"/>
            <w:shd w:val="clear" w:color="auto" w:fill="D9E2F3" w:themeFill="accent1" w:themeFillTint="33"/>
          </w:tcPr>
          <w:p w:rsidR="00A7654E" w:rsidRDefault="00A7654E" w:rsidP="00A21A3C">
            <w:pPr>
              <w:jc w:val="both"/>
              <w:rPr>
                <w:rFonts w:ascii="Cambria" w:hAnsi="Cambria"/>
                <w:sz w:val="24"/>
                <w:szCs w:val="24"/>
              </w:rPr>
            </w:pPr>
            <w:r>
              <w:rPr>
                <w:rFonts w:ascii="Cambria" w:hAnsi="Cambria"/>
                <w:sz w:val="24"/>
                <w:szCs w:val="24"/>
              </w:rPr>
              <w:t>Rashodi za zaposlene</w:t>
            </w:r>
          </w:p>
        </w:tc>
        <w:tc>
          <w:tcPr>
            <w:tcW w:w="2410" w:type="dxa"/>
            <w:shd w:val="clear" w:color="auto" w:fill="D9E2F3" w:themeFill="accent1" w:themeFillTint="33"/>
          </w:tcPr>
          <w:p w:rsidR="00A7654E" w:rsidRDefault="00A7654E" w:rsidP="00A21A3C">
            <w:pPr>
              <w:ind w:left="541"/>
              <w:jc w:val="right"/>
              <w:rPr>
                <w:rFonts w:ascii="Cambria" w:hAnsi="Cambria"/>
                <w:sz w:val="24"/>
                <w:szCs w:val="24"/>
              </w:rPr>
            </w:pPr>
            <w:r>
              <w:rPr>
                <w:rFonts w:ascii="Cambria" w:hAnsi="Cambria"/>
                <w:sz w:val="24"/>
                <w:szCs w:val="24"/>
              </w:rPr>
              <w:t>1.420.092,00</w:t>
            </w:r>
          </w:p>
        </w:tc>
      </w:tr>
      <w:tr w:rsidR="00A7654E" w:rsidTr="00A21A3C">
        <w:tc>
          <w:tcPr>
            <w:tcW w:w="6799" w:type="dxa"/>
            <w:shd w:val="clear" w:color="auto" w:fill="D9E2F3" w:themeFill="accent1" w:themeFillTint="33"/>
          </w:tcPr>
          <w:p w:rsidR="00A7654E" w:rsidRDefault="00A7654E" w:rsidP="00A21A3C">
            <w:pPr>
              <w:jc w:val="both"/>
              <w:rPr>
                <w:rFonts w:ascii="Cambria" w:hAnsi="Cambria"/>
                <w:sz w:val="24"/>
                <w:szCs w:val="24"/>
              </w:rPr>
            </w:pPr>
            <w:r>
              <w:rPr>
                <w:rFonts w:ascii="Cambria" w:hAnsi="Cambria"/>
                <w:sz w:val="24"/>
                <w:szCs w:val="24"/>
              </w:rPr>
              <w:t>Materijalni rashodi</w:t>
            </w:r>
          </w:p>
        </w:tc>
        <w:tc>
          <w:tcPr>
            <w:tcW w:w="2410" w:type="dxa"/>
            <w:shd w:val="clear" w:color="auto" w:fill="D9E2F3" w:themeFill="accent1" w:themeFillTint="33"/>
          </w:tcPr>
          <w:p w:rsidR="00A7654E" w:rsidRDefault="00A7654E" w:rsidP="00A21A3C">
            <w:pPr>
              <w:ind w:left="541"/>
              <w:jc w:val="right"/>
              <w:rPr>
                <w:rFonts w:ascii="Cambria" w:hAnsi="Cambria"/>
                <w:sz w:val="24"/>
                <w:szCs w:val="24"/>
              </w:rPr>
            </w:pPr>
            <w:r>
              <w:rPr>
                <w:rFonts w:ascii="Cambria" w:hAnsi="Cambria"/>
                <w:sz w:val="24"/>
                <w:szCs w:val="24"/>
              </w:rPr>
              <w:t>4.638.283,46</w:t>
            </w:r>
          </w:p>
        </w:tc>
      </w:tr>
      <w:tr w:rsidR="00A7654E" w:rsidTr="00A21A3C">
        <w:tc>
          <w:tcPr>
            <w:tcW w:w="6799" w:type="dxa"/>
            <w:shd w:val="clear" w:color="auto" w:fill="D9E2F3" w:themeFill="accent1" w:themeFillTint="33"/>
          </w:tcPr>
          <w:p w:rsidR="00A7654E" w:rsidRDefault="00A7654E" w:rsidP="00A21A3C">
            <w:pPr>
              <w:jc w:val="both"/>
              <w:rPr>
                <w:rFonts w:ascii="Cambria" w:hAnsi="Cambria"/>
                <w:sz w:val="24"/>
                <w:szCs w:val="24"/>
              </w:rPr>
            </w:pPr>
            <w:r>
              <w:rPr>
                <w:rFonts w:ascii="Cambria" w:hAnsi="Cambria"/>
                <w:sz w:val="24"/>
                <w:szCs w:val="24"/>
              </w:rPr>
              <w:t>Financijski rashodi</w:t>
            </w:r>
          </w:p>
        </w:tc>
        <w:tc>
          <w:tcPr>
            <w:tcW w:w="2410" w:type="dxa"/>
            <w:shd w:val="clear" w:color="auto" w:fill="D9E2F3" w:themeFill="accent1" w:themeFillTint="33"/>
          </w:tcPr>
          <w:p w:rsidR="00A7654E" w:rsidRDefault="00A7654E" w:rsidP="00A21A3C">
            <w:pPr>
              <w:ind w:left="541"/>
              <w:jc w:val="right"/>
              <w:rPr>
                <w:rFonts w:ascii="Cambria" w:hAnsi="Cambria"/>
                <w:sz w:val="24"/>
                <w:szCs w:val="24"/>
              </w:rPr>
            </w:pPr>
            <w:r>
              <w:rPr>
                <w:rFonts w:ascii="Cambria" w:hAnsi="Cambria"/>
                <w:sz w:val="24"/>
                <w:szCs w:val="24"/>
              </w:rPr>
              <w:t>30.158,09</w:t>
            </w:r>
          </w:p>
        </w:tc>
      </w:tr>
      <w:tr w:rsidR="00A7654E" w:rsidTr="00A21A3C">
        <w:tc>
          <w:tcPr>
            <w:tcW w:w="6799" w:type="dxa"/>
            <w:shd w:val="clear" w:color="auto" w:fill="D9E2F3" w:themeFill="accent1" w:themeFillTint="33"/>
          </w:tcPr>
          <w:p w:rsidR="00A7654E" w:rsidRDefault="00A7654E" w:rsidP="00A21A3C">
            <w:pPr>
              <w:jc w:val="both"/>
              <w:rPr>
                <w:rFonts w:ascii="Cambria" w:hAnsi="Cambria"/>
                <w:sz w:val="24"/>
                <w:szCs w:val="24"/>
              </w:rPr>
            </w:pPr>
            <w:r>
              <w:rPr>
                <w:rFonts w:ascii="Cambria" w:hAnsi="Cambria"/>
                <w:sz w:val="24"/>
                <w:szCs w:val="24"/>
              </w:rPr>
              <w:t>Subvencije</w:t>
            </w:r>
          </w:p>
        </w:tc>
        <w:tc>
          <w:tcPr>
            <w:tcW w:w="2410" w:type="dxa"/>
            <w:shd w:val="clear" w:color="auto" w:fill="D9E2F3" w:themeFill="accent1" w:themeFillTint="33"/>
          </w:tcPr>
          <w:p w:rsidR="00A7654E" w:rsidRDefault="00A7654E" w:rsidP="00A21A3C">
            <w:pPr>
              <w:ind w:left="541"/>
              <w:jc w:val="right"/>
              <w:rPr>
                <w:rFonts w:ascii="Cambria" w:hAnsi="Cambria"/>
                <w:sz w:val="24"/>
                <w:szCs w:val="24"/>
              </w:rPr>
            </w:pPr>
            <w:r>
              <w:rPr>
                <w:rFonts w:ascii="Cambria" w:hAnsi="Cambria"/>
                <w:sz w:val="24"/>
                <w:szCs w:val="24"/>
              </w:rPr>
              <w:t>15.000,00</w:t>
            </w:r>
          </w:p>
        </w:tc>
      </w:tr>
      <w:tr w:rsidR="00A7654E" w:rsidTr="00A21A3C">
        <w:tc>
          <w:tcPr>
            <w:tcW w:w="6799" w:type="dxa"/>
            <w:shd w:val="clear" w:color="auto" w:fill="D9E2F3" w:themeFill="accent1" w:themeFillTint="33"/>
          </w:tcPr>
          <w:p w:rsidR="00A7654E" w:rsidRDefault="00A7654E" w:rsidP="00A21A3C">
            <w:pPr>
              <w:jc w:val="both"/>
              <w:rPr>
                <w:rFonts w:ascii="Cambria" w:hAnsi="Cambria"/>
                <w:sz w:val="24"/>
                <w:szCs w:val="24"/>
              </w:rPr>
            </w:pPr>
            <w:r>
              <w:rPr>
                <w:rFonts w:ascii="Cambria" w:hAnsi="Cambria"/>
                <w:sz w:val="24"/>
                <w:szCs w:val="24"/>
              </w:rPr>
              <w:t>Pomoći dane u inozemstvo i unutar općeg proračuna</w:t>
            </w:r>
          </w:p>
        </w:tc>
        <w:tc>
          <w:tcPr>
            <w:tcW w:w="2410" w:type="dxa"/>
            <w:shd w:val="clear" w:color="auto" w:fill="D9E2F3" w:themeFill="accent1" w:themeFillTint="33"/>
          </w:tcPr>
          <w:p w:rsidR="00A7654E" w:rsidRDefault="00A7654E" w:rsidP="00A21A3C">
            <w:pPr>
              <w:ind w:left="541"/>
              <w:jc w:val="right"/>
              <w:rPr>
                <w:rFonts w:ascii="Cambria" w:hAnsi="Cambria"/>
                <w:sz w:val="24"/>
                <w:szCs w:val="24"/>
              </w:rPr>
            </w:pPr>
            <w:r>
              <w:rPr>
                <w:rFonts w:ascii="Cambria" w:hAnsi="Cambria"/>
                <w:sz w:val="24"/>
                <w:szCs w:val="24"/>
              </w:rPr>
              <w:t>93.000,00</w:t>
            </w:r>
          </w:p>
        </w:tc>
      </w:tr>
      <w:tr w:rsidR="00A7654E" w:rsidTr="00A21A3C">
        <w:tc>
          <w:tcPr>
            <w:tcW w:w="6799" w:type="dxa"/>
            <w:shd w:val="clear" w:color="auto" w:fill="D9E2F3" w:themeFill="accent1" w:themeFillTint="33"/>
          </w:tcPr>
          <w:p w:rsidR="00A7654E" w:rsidRDefault="00A7654E" w:rsidP="00A21A3C">
            <w:pPr>
              <w:jc w:val="both"/>
              <w:rPr>
                <w:rFonts w:ascii="Cambria" w:hAnsi="Cambria"/>
                <w:sz w:val="24"/>
                <w:szCs w:val="24"/>
              </w:rPr>
            </w:pPr>
            <w:r>
              <w:rPr>
                <w:rFonts w:ascii="Cambria" w:hAnsi="Cambria"/>
                <w:sz w:val="24"/>
                <w:szCs w:val="24"/>
              </w:rPr>
              <w:t>Naknade građanima i kućanstvima na temelju osiguranja i druge naknade</w:t>
            </w:r>
          </w:p>
        </w:tc>
        <w:tc>
          <w:tcPr>
            <w:tcW w:w="2410" w:type="dxa"/>
            <w:shd w:val="clear" w:color="auto" w:fill="D9E2F3" w:themeFill="accent1" w:themeFillTint="33"/>
          </w:tcPr>
          <w:p w:rsidR="00A7654E" w:rsidRDefault="00A7654E" w:rsidP="00A21A3C">
            <w:pPr>
              <w:ind w:left="541"/>
              <w:jc w:val="right"/>
              <w:rPr>
                <w:rFonts w:ascii="Cambria" w:hAnsi="Cambria"/>
                <w:sz w:val="24"/>
                <w:szCs w:val="24"/>
              </w:rPr>
            </w:pPr>
            <w:r>
              <w:rPr>
                <w:rFonts w:ascii="Cambria" w:hAnsi="Cambria"/>
                <w:sz w:val="24"/>
                <w:szCs w:val="24"/>
              </w:rPr>
              <w:t>715.775,47</w:t>
            </w:r>
          </w:p>
        </w:tc>
      </w:tr>
      <w:tr w:rsidR="00A7654E" w:rsidTr="00A21A3C">
        <w:tc>
          <w:tcPr>
            <w:tcW w:w="6799" w:type="dxa"/>
            <w:shd w:val="clear" w:color="auto" w:fill="D9E2F3" w:themeFill="accent1" w:themeFillTint="33"/>
          </w:tcPr>
          <w:p w:rsidR="00A7654E" w:rsidRDefault="00A7654E" w:rsidP="00A21A3C">
            <w:pPr>
              <w:jc w:val="both"/>
              <w:rPr>
                <w:rFonts w:ascii="Cambria" w:hAnsi="Cambria"/>
                <w:sz w:val="24"/>
                <w:szCs w:val="24"/>
              </w:rPr>
            </w:pPr>
            <w:r>
              <w:rPr>
                <w:rFonts w:ascii="Cambria" w:hAnsi="Cambria"/>
                <w:sz w:val="24"/>
                <w:szCs w:val="24"/>
              </w:rPr>
              <w:t>Ostali rashodi</w:t>
            </w:r>
          </w:p>
        </w:tc>
        <w:tc>
          <w:tcPr>
            <w:tcW w:w="2410" w:type="dxa"/>
            <w:shd w:val="clear" w:color="auto" w:fill="D9E2F3" w:themeFill="accent1" w:themeFillTint="33"/>
          </w:tcPr>
          <w:p w:rsidR="00A7654E" w:rsidRDefault="00A7654E" w:rsidP="00A21A3C">
            <w:pPr>
              <w:ind w:left="541"/>
              <w:jc w:val="right"/>
              <w:rPr>
                <w:rFonts w:ascii="Cambria" w:hAnsi="Cambria"/>
                <w:sz w:val="24"/>
                <w:szCs w:val="24"/>
              </w:rPr>
            </w:pPr>
            <w:r>
              <w:rPr>
                <w:rFonts w:ascii="Cambria" w:hAnsi="Cambria"/>
                <w:sz w:val="24"/>
                <w:szCs w:val="24"/>
              </w:rPr>
              <w:t>484.827,16</w:t>
            </w:r>
          </w:p>
        </w:tc>
      </w:tr>
      <w:tr w:rsidR="00A7654E" w:rsidRPr="0076200C" w:rsidTr="00A21A3C">
        <w:tc>
          <w:tcPr>
            <w:tcW w:w="6799" w:type="dxa"/>
            <w:shd w:val="clear" w:color="auto" w:fill="8EAADB" w:themeFill="accent1" w:themeFillTint="99"/>
          </w:tcPr>
          <w:p w:rsidR="00A7654E" w:rsidRPr="0076200C" w:rsidRDefault="00A7654E" w:rsidP="00A21A3C">
            <w:pPr>
              <w:jc w:val="both"/>
              <w:rPr>
                <w:rFonts w:ascii="Cambria" w:hAnsi="Cambria"/>
                <w:b/>
                <w:i/>
                <w:sz w:val="24"/>
                <w:szCs w:val="24"/>
              </w:rPr>
            </w:pPr>
            <w:r w:rsidRPr="0076200C">
              <w:rPr>
                <w:rFonts w:ascii="Cambria" w:hAnsi="Cambria"/>
                <w:b/>
                <w:i/>
                <w:sz w:val="24"/>
                <w:szCs w:val="24"/>
              </w:rPr>
              <w:t>Rashodi za nabavu nefinancijske imovine</w:t>
            </w:r>
          </w:p>
        </w:tc>
        <w:tc>
          <w:tcPr>
            <w:tcW w:w="2410" w:type="dxa"/>
            <w:shd w:val="clear" w:color="auto" w:fill="8EAADB" w:themeFill="accent1" w:themeFillTint="99"/>
          </w:tcPr>
          <w:p w:rsidR="00A7654E" w:rsidRPr="0076200C" w:rsidRDefault="00A7654E" w:rsidP="00A21A3C">
            <w:pPr>
              <w:ind w:left="541"/>
              <w:jc w:val="right"/>
              <w:rPr>
                <w:rFonts w:ascii="Cambria" w:hAnsi="Cambria"/>
                <w:b/>
                <w:i/>
                <w:sz w:val="24"/>
                <w:szCs w:val="24"/>
              </w:rPr>
            </w:pPr>
            <w:r>
              <w:rPr>
                <w:rFonts w:ascii="Cambria" w:hAnsi="Cambria"/>
                <w:b/>
                <w:i/>
                <w:sz w:val="24"/>
                <w:szCs w:val="24"/>
              </w:rPr>
              <w:t>2.658.651,00</w:t>
            </w:r>
          </w:p>
        </w:tc>
      </w:tr>
      <w:tr w:rsidR="00A7654E" w:rsidTr="00A21A3C">
        <w:tc>
          <w:tcPr>
            <w:tcW w:w="6799" w:type="dxa"/>
            <w:shd w:val="clear" w:color="auto" w:fill="D9E2F3" w:themeFill="accent1" w:themeFillTint="33"/>
          </w:tcPr>
          <w:p w:rsidR="00A7654E" w:rsidRDefault="00A7654E" w:rsidP="00A21A3C">
            <w:pPr>
              <w:jc w:val="both"/>
              <w:rPr>
                <w:rFonts w:ascii="Cambria" w:hAnsi="Cambria"/>
                <w:sz w:val="24"/>
                <w:szCs w:val="24"/>
              </w:rPr>
            </w:pPr>
            <w:r>
              <w:rPr>
                <w:rFonts w:ascii="Cambria" w:hAnsi="Cambria"/>
                <w:sz w:val="24"/>
                <w:szCs w:val="24"/>
              </w:rPr>
              <w:t>Rashodi za nabavu proizvedene dugotrajne imovine</w:t>
            </w:r>
          </w:p>
        </w:tc>
        <w:tc>
          <w:tcPr>
            <w:tcW w:w="2410" w:type="dxa"/>
            <w:shd w:val="clear" w:color="auto" w:fill="D9E2F3" w:themeFill="accent1" w:themeFillTint="33"/>
          </w:tcPr>
          <w:p w:rsidR="00A7654E" w:rsidRDefault="00A7654E" w:rsidP="00A21A3C">
            <w:pPr>
              <w:ind w:left="541"/>
              <w:jc w:val="right"/>
              <w:rPr>
                <w:rFonts w:ascii="Cambria" w:hAnsi="Cambria"/>
                <w:sz w:val="24"/>
                <w:szCs w:val="24"/>
              </w:rPr>
            </w:pPr>
            <w:r>
              <w:rPr>
                <w:rFonts w:ascii="Cambria" w:hAnsi="Cambria"/>
                <w:sz w:val="24"/>
                <w:szCs w:val="24"/>
              </w:rPr>
              <w:t>2.658.651,00</w:t>
            </w:r>
          </w:p>
        </w:tc>
      </w:tr>
      <w:tr w:rsidR="00A7654E" w:rsidRPr="0076200C" w:rsidTr="00A21A3C">
        <w:tc>
          <w:tcPr>
            <w:tcW w:w="6799" w:type="dxa"/>
            <w:shd w:val="clear" w:color="auto" w:fill="8EAADB" w:themeFill="accent1" w:themeFillTint="99"/>
          </w:tcPr>
          <w:p w:rsidR="00A7654E" w:rsidRPr="0076200C" w:rsidRDefault="00A7654E" w:rsidP="00A21A3C">
            <w:pPr>
              <w:jc w:val="center"/>
              <w:rPr>
                <w:rFonts w:ascii="Cambria" w:hAnsi="Cambria"/>
                <w:b/>
                <w:sz w:val="24"/>
                <w:szCs w:val="24"/>
              </w:rPr>
            </w:pPr>
            <w:r w:rsidRPr="0076200C">
              <w:rPr>
                <w:rFonts w:ascii="Cambria" w:hAnsi="Cambria"/>
                <w:b/>
                <w:sz w:val="24"/>
                <w:szCs w:val="24"/>
              </w:rPr>
              <w:t>UKUPNO:</w:t>
            </w:r>
          </w:p>
        </w:tc>
        <w:tc>
          <w:tcPr>
            <w:tcW w:w="2410" w:type="dxa"/>
            <w:shd w:val="clear" w:color="auto" w:fill="8EAADB" w:themeFill="accent1" w:themeFillTint="99"/>
          </w:tcPr>
          <w:p w:rsidR="00A7654E" w:rsidRPr="0076200C" w:rsidRDefault="00A7654E" w:rsidP="00A21A3C">
            <w:pPr>
              <w:ind w:left="541"/>
              <w:rPr>
                <w:rFonts w:ascii="Cambria" w:hAnsi="Cambria"/>
                <w:b/>
                <w:sz w:val="24"/>
                <w:szCs w:val="24"/>
              </w:rPr>
            </w:pPr>
            <w:r>
              <w:rPr>
                <w:rFonts w:ascii="Cambria" w:hAnsi="Cambria"/>
                <w:b/>
                <w:sz w:val="24"/>
                <w:szCs w:val="24"/>
              </w:rPr>
              <w:t>10.055.787,18</w:t>
            </w:r>
          </w:p>
        </w:tc>
      </w:tr>
    </w:tbl>
    <w:p w:rsidR="00A7654E" w:rsidRDefault="00A7654E" w:rsidP="00A7654E">
      <w:pPr>
        <w:jc w:val="both"/>
        <w:rPr>
          <w:rFonts w:ascii="Cambria" w:hAnsi="Cambria"/>
          <w:sz w:val="24"/>
          <w:szCs w:val="24"/>
        </w:rPr>
      </w:pPr>
    </w:p>
    <w:p w:rsidR="00A7654E" w:rsidRDefault="00A7654E" w:rsidP="00A7654E">
      <w:pPr>
        <w:jc w:val="both"/>
        <w:rPr>
          <w:rFonts w:ascii="Cambria" w:hAnsi="Cambria"/>
          <w:sz w:val="24"/>
          <w:szCs w:val="24"/>
        </w:rPr>
      </w:pPr>
      <w:r>
        <w:rPr>
          <w:rFonts w:ascii="Cambria" w:hAnsi="Cambria"/>
          <w:sz w:val="24"/>
          <w:szCs w:val="24"/>
        </w:rPr>
        <w:t>U nastavku slijedi detaljnije objašnjenje Tablicom broj 1. prikazanih planiranih ukupnih rashoda.</w:t>
      </w:r>
    </w:p>
    <w:p w:rsidR="00A7654E" w:rsidRDefault="00A7654E" w:rsidP="00A7654E">
      <w:pPr>
        <w:jc w:val="both"/>
        <w:rPr>
          <w:rFonts w:ascii="Cambria" w:hAnsi="Cambria"/>
          <w:sz w:val="24"/>
          <w:szCs w:val="24"/>
        </w:rPr>
      </w:pPr>
    </w:p>
    <w:p w:rsidR="00A7654E" w:rsidRPr="00C967CB" w:rsidRDefault="00A7654E">
      <w:pPr>
        <w:pStyle w:val="Odlomakpopisa"/>
        <w:numPr>
          <w:ilvl w:val="1"/>
          <w:numId w:val="4"/>
        </w:numPr>
        <w:jc w:val="both"/>
        <w:rPr>
          <w:rFonts w:ascii="Cambria" w:hAnsi="Cambria"/>
          <w:b/>
          <w:sz w:val="24"/>
          <w:szCs w:val="24"/>
        </w:rPr>
      </w:pPr>
      <w:r w:rsidRPr="00C967CB">
        <w:rPr>
          <w:rFonts w:ascii="Cambria" w:hAnsi="Cambria"/>
          <w:b/>
          <w:sz w:val="24"/>
          <w:szCs w:val="24"/>
        </w:rPr>
        <w:t>RASHODI POSLOVANJA</w:t>
      </w:r>
    </w:p>
    <w:p w:rsidR="00A7654E" w:rsidRDefault="00A7654E" w:rsidP="00A7654E">
      <w:pPr>
        <w:jc w:val="both"/>
        <w:rPr>
          <w:rFonts w:ascii="Cambria" w:hAnsi="Cambria"/>
          <w:sz w:val="24"/>
          <w:szCs w:val="24"/>
        </w:rPr>
      </w:pPr>
      <w:r>
        <w:rPr>
          <w:rFonts w:ascii="Cambria" w:hAnsi="Cambria"/>
          <w:sz w:val="24"/>
          <w:szCs w:val="24"/>
        </w:rPr>
        <w:t xml:space="preserve">Rashodi poslovanja planirani su u 2022.g. u iznosu od 7.397.136,18 kn. Najveći udio u ukupnim rashodima poslovanja čine materijalni rashodi (62,70%) dok se najmanji udio odnosi na subvencije (0,20%). </w:t>
      </w:r>
    </w:p>
    <w:p w:rsidR="00A7654E" w:rsidRDefault="00A7654E" w:rsidP="00A7654E">
      <w:pPr>
        <w:jc w:val="both"/>
        <w:rPr>
          <w:rFonts w:ascii="Cambria" w:hAnsi="Cambria"/>
          <w:sz w:val="24"/>
          <w:szCs w:val="24"/>
        </w:rPr>
      </w:pPr>
      <w:r w:rsidRPr="00E61E78">
        <w:rPr>
          <w:rFonts w:ascii="Cambria" w:hAnsi="Cambria"/>
          <w:b/>
          <w:sz w:val="24"/>
          <w:szCs w:val="24"/>
        </w:rPr>
        <w:t>Rashod</w:t>
      </w:r>
      <w:r>
        <w:rPr>
          <w:rFonts w:ascii="Cambria" w:hAnsi="Cambria"/>
          <w:b/>
          <w:sz w:val="24"/>
          <w:szCs w:val="24"/>
        </w:rPr>
        <w:t>e</w:t>
      </w:r>
      <w:r w:rsidRPr="00E61E78">
        <w:rPr>
          <w:rFonts w:ascii="Cambria" w:hAnsi="Cambria"/>
          <w:b/>
          <w:sz w:val="24"/>
          <w:szCs w:val="24"/>
        </w:rPr>
        <w:t xml:space="preserve"> za zaposlene </w:t>
      </w:r>
      <w:r>
        <w:rPr>
          <w:rFonts w:ascii="Cambria" w:hAnsi="Cambria"/>
          <w:sz w:val="24"/>
          <w:szCs w:val="24"/>
        </w:rPr>
        <w:t xml:space="preserve">čine bruto plaće dužnosnika  i službenika Općine Šodolovci kao i radnika u projektima „Zaželi bolji život u općini Šodolovci“ i „Zajedno u zajednici u općini Šodolovci. Osim bruto plaća u ovoj skupini rashoda evidentirani su i doprinosi na plaće kao i svi ostali rashodi vezani za zaposlene. </w:t>
      </w:r>
    </w:p>
    <w:p w:rsidR="00A7654E" w:rsidRDefault="00A7654E" w:rsidP="00A7654E">
      <w:pPr>
        <w:jc w:val="both"/>
        <w:rPr>
          <w:rFonts w:ascii="Cambria" w:hAnsi="Cambria"/>
          <w:sz w:val="24"/>
          <w:szCs w:val="24"/>
        </w:rPr>
      </w:pPr>
      <w:r w:rsidRPr="00100C9E">
        <w:rPr>
          <w:rFonts w:ascii="Cambria" w:hAnsi="Cambria"/>
          <w:b/>
          <w:sz w:val="24"/>
          <w:szCs w:val="24"/>
        </w:rPr>
        <w:t>Materijalni rashodi</w:t>
      </w:r>
      <w:r>
        <w:rPr>
          <w:rFonts w:ascii="Cambria" w:hAnsi="Cambria"/>
          <w:b/>
          <w:sz w:val="24"/>
          <w:szCs w:val="24"/>
        </w:rPr>
        <w:t xml:space="preserve"> </w:t>
      </w:r>
      <w:r>
        <w:rPr>
          <w:rFonts w:ascii="Cambria" w:hAnsi="Cambria"/>
          <w:sz w:val="24"/>
          <w:szCs w:val="24"/>
        </w:rPr>
        <w:t xml:space="preserve">podrazumijevaju različite naknade troškova zaposlenima (dnevnice za službena putovanja, troškove prijevoza, troškove seminara, tečajeva i sl.), rashode za materijal i energiju (uredski materijal, literatura, troškove električne energije svih objekata u vlasništvu Općine, materijal i dijelove za tekuća i investicijska održavanja, sitan </w:t>
      </w:r>
      <w:r>
        <w:rPr>
          <w:rFonts w:ascii="Cambria" w:hAnsi="Cambria"/>
          <w:sz w:val="24"/>
          <w:szCs w:val="24"/>
        </w:rPr>
        <w:lastRenderedPageBreak/>
        <w:t xml:space="preserve">inventar), rashode za usluge (usluge telefona, poštarina, Internet, tekuće i investicijsko održavanje, komunalne usluge, autorski honorari i ugovori o djelu, usluge odvjetnika i pravnog savjetovanja, geodetsko-katastarske usluge, intelektualne i ostale usluge) i ostali nespomenuti rashodi poslovanja (naknade za rad članova predstavničkog tijela, osiguranja zaposlenika, vozila, imovine, reprezentacija i ostali rashodi). </w:t>
      </w:r>
    </w:p>
    <w:p w:rsidR="00A7654E" w:rsidRDefault="00A7654E" w:rsidP="00A7654E">
      <w:pPr>
        <w:jc w:val="both"/>
        <w:rPr>
          <w:rFonts w:ascii="Cambria" w:hAnsi="Cambria"/>
          <w:sz w:val="24"/>
          <w:szCs w:val="24"/>
        </w:rPr>
      </w:pPr>
      <w:r w:rsidRPr="00DC6FAD">
        <w:rPr>
          <w:rFonts w:ascii="Cambria" w:hAnsi="Cambria"/>
          <w:b/>
          <w:sz w:val="24"/>
          <w:szCs w:val="24"/>
        </w:rPr>
        <w:t xml:space="preserve">Financijski rashodi </w:t>
      </w:r>
      <w:r>
        <w:rPr>
          <w:rFonts w:ascii="Cambria" w:hAnsi="Cambria"/>
          <w:sz w:val="24"/>
          <w:szCs w:val="24"/>
        </w:rPr>
        <w:t xml:space="preserve">podrazumijevaju usluge platnog prometa i eventualne zatezne kamate za obveze plaćene nakon datuma dospijeća kao i zatezne kamate za poreze i doprinose. </w:t>
      </w:r>
    </w:p>
    <w:p w:rsidR="00A7654E" w:rsidRPr="00A05B4E" w:rsidRDefault="00A7654E" w:rsidP="00A7654E">
      <w:pPr>
        <w:jc w:val="both"/>
        <w:rPr>
          <w:rFonts w:ascii="Cambria" w:hAnsi="Cambria"/>
          <w:sz w:val="24"/>
          <w:szCs w:val="24"/>
        </w:rPr>
      </w:pPr>
      <w:r>
        <w:rPr>
          <w:rFonts w:ascii="Cambria" w:hAnsi="Cambria"/>
          <w:b/>
          <w:bCs/>
          <w:sz w:val="24"/>
          <w:szCs w:val="24"/>
        </w:rPr>
        <w:t xml:space="preserve">Subvencije </w:t>
      </w:r>
      <w:r>
        <w:rPr>
          <w:rFonts w:ascii="Cambria" w:hAnsi="Cambria"/>
          <w:sz w:val="24"/>
          <w:szCs w:val="24"/>
        </w:rPr>
        <w:t xml:space="preserve">podrazumijevaju subvencije poljoprivrednicima u vidu sufinanciranja projektnih prijava iz programa ruralnog razvoja. </w:t>
      </w:r>
    </w:p>
    <w:p w:rsidR="00A7654E" w:rsidRDefault="00A7654E" w:rsidP="00A7654E">
      <w:pPr>
        <w:jc w:val="both"/>
        <w:rPr>
          <w:rFonts w:ascii="Cambria" w:hAnsi="Cambria"/>
          <w:sz w:val="24"/>
          <w:szCs w:val="24"/>
        </w:rPr>
      </w:pPr>
      <w:r>
        <w:rPr>
          <w:rFonts w:ascii="Cambria" w:hAnsi="Cambria"/>
          <w:b/>
          <w:sz w:val="24"/>
          <w:szCs w:val="24"/>
        </w:rPr>
        <w:t xml:space="preserve">Pomoći dane u inozemstvo i unutar opće države </w:t>
      </w:r>
      <w:r>
        <w:rPr>
          <w:rFonts w:ascii="Cambria" w:hAnsi="Cambria"/>
          <w:sz w:val="24"/>
          <w:szCs w:val="24"/>
        </w:rPr>
        <w:t xml:space="preserve">se odnose na pomoći isplaćene drugim proračunima ili proračunskim korisnicima drugih proračuna. U okviru ove skupine rashoda planirana su sredstva za redovan rad zdravstvene ambulante u naselju Šodolovci, sufinanciranje projekta „ŠKOLSKI OBROK ZA SVE“ te projekta izgradnje županijskog skloništa za napuštene životinje kao i novčana pomoć u održavanju manifestacija po određenim zamolbama. </w:t>
      </w:r>
    </w:p>
    <w:p w:rsidR="00A7654E" w:rsidRDefault="00A7654E" w:rsidP="00A7654E">
      <w:pPr>
        <w:jc w:val="both"/>
        <w:rPr>
          <w:rFonts w:ascii="Cambria" w:hAnsi="Cambria"/>
          <w:sz w:val="24"/>
          <w:szCs w:val="24"/>
        </w:rPr>
      </w:pPr>
      <w:r w:rsidRPr="00DC6FAD">
        <w:rPr>
          <w:rFonts w:ascii="Cambria" w:hAnsi="Cambria"/>
          <w:b/>
          <w:sz w:val="24"/>
          <w:szCs w:val="24"/>
        </w:rPr>
        <w:t xml:space="preserve">Naknade građanima i kućanstvima na temelju osiguranja i druge naknade </w:t>
      </w:r>
      <w:r>
        <w:rPr>
          <w:rFonts w:ascii="Cambria" w:hAnsi="Cambria"/>
          <w:sz w:val="24"/>
          <w:szCs w:val="24"/>
        </w:rPr>
        <w:t xml:space="preserve">podrazumijevaju različite pomoći obiteljima i kućanstvima (jednokratne novčane pomoći, troškovi ogrjeva, troškovi stanovanja,…) kao i pomoći u vidu sufinanciranja cijene mjesečne karte za učenike srednjih škola, financiranje predškole, nabavu radnih bilježnica i dodatnih materijala za učenike od prvog do osmog razreda osnovnih škola. Osim navedenog u ovu skupinu rashoda se ubrajaju i sredstva sufinanciranja priključaka na vodoopskrbnu mrežu građanima na području naselja Šodolovci, Koprivna i Paulin Dvor. </w:t>
      </w:r>
    </w:p>
    <w:p w:rsidR="00A7654E" w:rsidRDefault="00A7654E" w:rsidP="00A7654E">
      <w:pPr>
        <w:jc w:val="both"/>
        <w:rPr>
          <w:rFonts w:ascii="Cambria" w:hAnsi="Cambria"/>
          <w:sz w:val="24"/>
          <w:szCs w:val="24"/>
        </w:rPr>
      </w:pPr>
      <w:r w:rsidRPr="00DC6FAD">
        <w:rPr>
          <w:rFonts w:ascii="Cambria" w:hAnsi="Cambria"/>
          <w:b/>
          <w:sz w:val="24"/>
          <w:szCs w:val="24"/>
        </w:rPr>
        <w:t xml:space="preserve">Ostali rashodi </w:t>
      </w:r>
      <w:r>
        <w:rPr>
          <w:rFonts w:ascii="Cambria" w:hAnsi="Cambria"/>
          <w:sz w:val="24"/>
          <w:szCs w:val="24"/>
        </w:rPr>
        <w:t>poslovanja uključuju tekuće donacije vjerskim zajednicama, udrugama i političkim strankama, sportskim društvima i humanitarnim organizacijama.</w:t>
      </w:r>
    </w:p>
    <w:p w:rsidR="00A7654E" w:rsidRPr="00C967CB" w:rsidRDefault="00A7654E" w:rsidP="00A7654E">
      <w:pPr>
        <w:ind w:firstLine="708"/>
        <w:jc w:val="both"/>
        <w:rPr>
          <w:rFonts w:ascii="Cambria" w:hAnsi="Cambria"/>
          <w:b/>
          <w:sz w:val="24"/>
          <w:szCs w:val="24"/>
        </w:rPr>
      </w:pPr>
      <w:r w:rsidRPr="00C967CB">
        <w:rPr>
          <w:rFonts w:ascii="Cambria" w:hAnsi="Cambria"/>
          <w:b/>
          <w:sz w:val="24"/>
          <w:szCs w:val="24"/>
        </w:rPr>
        <w:t xml:space="preserve"> </w:t>
      </w:r>
      <w:r>
        <w:rPr>
          <w:rFonts w:ascii="Cambria" w:hAnsi="Cambria"/>
          <w:b/>
          <w:sz w:val="24"/>
          <w:szCs w:val="24"/>
        </w:rPr>
        <w:t xml:space="preserve">3.2. </w:t>
      </w:r>
      <w:r w:rsidRPr="00C967CB">
        <w:rPr>
          <w:rFonts w:ascii="Cambria" w:hAnsi="Cambria"/>
          <w:b/>
          <w:sz w:val="24"/>
          <w:szCs w:val="24"/>
        </w:rPr>
        <w:t>RASHODI ZA NABAVU NEFINANCIJSKE IMOVINE</w:t>
      </w:r>
    </w:p>
    <w:p w:rsidR="00A7654E" w:rsidRDefault="00A7654E" w:rsidP="00A7654E">
      <w:pPr>
        <w:jc w:val="both"/>
        <w:rPr>
          <w:rFonts w:ascii="Cambria" w:hAnsi="Cambria"/>
          <w:sz w:val="24"/>
          <w:szCs w:val="24"/>
        </w:rPr>
      </w:pPr>
      <w:r>
        <w:rPr>
          <w:rFonts w:ascii="Cambria" w:hAnsi="Cambria"/>
          <w:sz w:val="24"/>
          <w:szCs w:val="24"/>
        </w:rPr>
        <w:t>Rashodi za nabavu nefinancijske imovine se odnose na nabavu proizvedene dugotrajne imovine.</w:t>
      </w:r>
    </w:p>
    <w:p w:rsidR="00A7654E" w:rsidRDefault="00A7654E" w:rsidP="001B4CB3">
      <w:pPr>
        <w:jc w:val="both"/>
        <w:rPr>
          <w:rFonts w:ascii="Cambria" w:hAnsi="Cambria"/>
          <w:sz w:val="24"/>
          <w:szCs w:val="24"/>
        </w:rPr>
      </w:pPr>
      <w:r w:rsidRPr="00994AE7">
        <w:rPr>
          <w:rFonts w:ascii="Cambria" w:hAnsi="Cambria"/>
          <w:b/>
          <w:sz w:val="24"/>
          <w:szCs w:val="24"/>
        </w:rPr>
        <w:t>Rashodi za nabavu proizvedene dugotrajne imovine</w:t>
      </w:r>
      <w:r>
        <w:rPr>
          <w:rFonts w:ascii="Cambria" w:hAnsi="Cambria"/>
          <w:sz w:val="24"/>
          <w:szCs w:val="24"/>
        </w:rPr>
        <w:t xml:space="preserve"> su planirani u iznosu od 2.658.651,00 kn, a odnose se na rashode za izradu projektne dokumentacije za izgradnju dijela pješačke staze u naselju Palača, završetka izgradnje pješačke staze u naselju Šodolovci (ulica Ive Andrića), izradu projektno tehničke dokumentacije za izgradnju nerazvrstane ceste u ulici 4. Jula u Adi, izgradnju otresnica, izgradnju košarkaškog igrališta u naselju Koprivna, garaže za smještaj općinskih vozila u dvorištu zgrade općine, izgradnju nadstrešnice kod sportske zgrade na nogometnom igralištu u Šodolovcima, nabavu dva informativno-interaktivna sučelja, izgradnja pješačkog semafora sa mjeračima brzine u naselju Šodolovci, instalacija videonadzora radi kontrole otpadom </w:t>
      </w:r>
      <w:r>
        <w:rPr>
          <w:rFonts w:ascii="Cambria" w:hAnsi="Cambria"/>
          <w:sz w:val="24"/>
          <w:szCs w:val="24"/>
        </w:rPr>
        <w:lastRenderedPageBreak/>
        <w:t xml:space="preserve">onečišćenih javnih površina, nabava dječjih igrala, nabava radnog stroja (bagera) te ozelenjavanje javnih površina. </w:t>
      </w:r>
    </w:p>
    <w:p w:rsidR="001B4CB3" w:rsidRDefault="001B4CB3" w:rsidP="001B4CB3">
      <w:pPr>
        <w:jc w:val="both"/>
        <w:rPr>
          <w:rFonts w:ascii="Cambria" w:hAnsi="Cambria"/>
          <w:sz w:val="24"/>
          <w:szCs w:val="24"/>
        </w:rPr>
      </w:pPr>
    </w:p>
    <w:p w:rsidR="00A7654E" w:rsidRPr="001B4CB3" w:rsidRDefault="00A7654E">
      <w:pPr>
        <w:pStyle w:val="Odlomakpopisa"/>
        <w:numPr>
          <w:ilvl w:val="0"/>
          <w:numId w:val="4"/>
        </w:numPr>
        <w:rPr>
          <w:rFonts w:ascii="Cambria" w:hAnsi="Cambria"/>
          <w:b/>
          <w:sz w:val="28"/>
          <w:szCs w:val="28"/>
        </w:rPr>
      </w:pPr>
      <w:r w:rsidRPr="008A5C23">
        <w:rPr>
          <w:rFonts w:ascii="Cambria" w:hAnsi="Cambria"/>
          <w:b/>
          <w:sz w:val="28"/>
          <w:szCs w:val="28"/>
        </w:rPr>
        <w:t>RASHODI PRORAČUNA PO ORGANIZACIJSKOJ KLASIFIKACIJI</w:t>
      </w:r>
    </w:p>
    <w:p w:rsidR="00A7654E" w:rsidRDefault="00A7654E" w:rsidP="00A7654E">
      <w:pPr>
        <w:jc w:val="both"/>
        <w:rPr>
          <w:rFonts w:ascii="Cambria" w:hAnsi="Cambria"/>
          <w:sz w:val="24"/>
          <w:szCs w:val="24"/>
        </w:rPr>
      </w:pPr>
      <w:r>
        <w:rPr>
          <w:rFonts w:ascii="Cambria" w:hAnsi="Cambria"/>
          <w:sz w:val="24"/>
          <w:szCs w:val="24"/>
        </w:rPr>
        <w:t>Sukladno Pravilniku o proračunskim klasifikacijama, organizacijska klasifikacija se uspostavlja definiranjem razdjela, glava i proračunskih korisnika. Razdjel je organizacijska razina utvrđena za potrebe planiranja i izvršavanja proračuna, a sastoji se od jedne ili više glava.</w:t>
      </w:r>
    </w:p>
    <w:p w:rsidR="00A7654E" w:rsidRDefault="00A7654E" w:rsidP="00A7654E">
      <w:pPr>
        <w:jc w:val="both"/>
        <w:rPr>
          <w:rFonts w:ascii="Cambria" w:hAnsi="Cambria"/>
          <w:sz w:val="24"/>
          <w:szCs w:val="24"/>
        </w:rPr>
      </w:pPr>
      <w:r>
        <w:rPr>
          <w:rFonts w:ascii="Cambria" w:hAnsi="Cambria"/>
          <w:sz w:val="24"/>
          <w:szCs w:val="24"/>
        </w:rPr>
        <w:t xml:space="preserve">U proračunima jedinica lokalne i područne (regionalne) samouprave status razdjela može se dodijeliti predstavničkom tijelu, izvršnom tijelu i upravnim tijelima. </w:t>
      </w:r>
    </w:p>
    <w:p w:rsidR="00A7654E" w:rsidRDefault="00A7654E" w:rsidP="00A7654E">
      <w:pPr>
        <w:jc w:val="both"/>
        <w:rPr>
          <w:rFonts w:ascii="Cambria" w:hAnsi="Cambria"/>
          <w:sz w:val="24"/>
          <w:szCs w:val="24"/>
        </w:rPr>
      </w:pPr>
      <w:r>
        <w:rPr>
          <w:rFonts w:ascii="Cambria" w:hAnsi="Cambria"/>
          <w:sz w:val="24"/>
          <w:szCs w:val="24"/>
        </w:rPr>
        <w:t xml:space="preserve">Jedinice lokalne i područne (regionalne) samouprave čije glave nemaju proračunske korisnike, glava je istovjetna razdjelu, dok kod onih čije glave imaju proračunske korisnike jedna od glava može biti istovjetna razdjelu. </w:t>
      </w:r>
    </w:p>
    <w:p w:rsidR="00A7654E" w:rsidRDefault="00A7654E" w:rsidP="00A7654E">
      <w:pPr>
        <w:jc w:val="both"/>
        <w:rPr>
          <w:rFonts w:ascii="Cambria" w:hAnsi="Cambria"/>
          <w:sz w:val="24"/>
          <w:szCs w:val="24"/>
        </w:rPr>
      </w:pPr>
      <w:r>
        <w:rPr>
          <w:rFonts w:ascii="Cambria" w:hAnsi="Cambria"/>
          <w:sz w:val="24"/>
          <w:szCs w:val="24"/>
        </w:rPr>
        <w:t>Sljedećim grafičkim prikazom se daje pregled organizacijske klasifikacije u Proračunu Općine Šodolovci.</w:t>
      </w:r>
    </w:p>
    <w:p w:rsidR="00A7654E" w:rsidRPr="00A7654E" w:rsidRDefault="00A7654E" w:rsidP="00A7654E">
      <w:pPr>
        <w:jc w:val="both"/>
        <w:rPr>
          <w:rFonts w:ascii="Cambria" w:hAnsi="Cambria"/>
          <w:b/>
          <w:sz w:val="24"/>
          <w:szCs w:val="24"/>
        </w:rPr>
      </w:pPr>
      <w:r>
        <w:rPr>
          <w:rFonts w:ascii="Cambria" w:hAnsi="Cambria"/>
          <w:b/>
          <w:sz w:val="24"/>
          <w:szCs w:val="24"/>
        </w:rPr>
        <w:t>Grafički prikaz br. 4: Organizacijska klasifikacija Općine Šodolovci</w:t>
      </w:r>
    </w:p>
    <w:p w:rsidR="00A7654E" w:rsidRDefault="00A7654E" w:rsidP="00A7654E">
      <w:pPr>
        <w:jc w:val="both"/>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59264" behindDoc="0" locked="0" layoutInCell="1" allowOverlap="1" wp14:anchorId="2413CBAC" wp14:editId="26795296">
                <wp:simplePos x="0" y="0"/>
                <wp:positionH relativeFrom="column">
                  <wp:posOffset>5080</wp:posOffset>
                </wp:positionH>
                <wp:positionV relativeFrom="paragraph">
                  <wp:posOffset>45085</wp:posOffset>
                </wp:positionV>
                <wp:extent cx="2628900" cy="1000125"/>
                <wp:effectExtent l="0" t="0" r="19050" b="28575"/>
                <wp:wrapNone/>
                <wp:docPr id="4" name="Pravokutnik: zaobljeni kutovi 4"/>
                <wp:cNvGraphicFramePr/>
                <a:graphic xmlns:a="http://schemas.openxmlformats.org/drawingml/2006/main">
                  <a:graphicData uri="http://schemas.microsoft.com/office/word/2010/wordprocessingShape">
                    <wps:wsp>
                      <wps:cNvSpPr/>
                      <wps:spPr>
                        <a:xfrm>
                          <a:off x="0" y="0"/>
                          <a:ext cx="2628900" cy="1000125"/>
                        </a:xfrm>
                        <a:prstGeom prst="roundRect">
                          <a:avLst/>
                        </a:prstGeom>
                      </wps:spPr>
                      <wps:style>
                        <a:lnRef idx="1">
                          <a:schemeClr val="accent4"/>
                        </a:lnRef>
                        <a:fillRef idx="3">
                          <a:schemeClr val="accent4"/>
                        </a:fillRef>
                        <a:effectRef idx="2">
                          <a:schemeClr val="accent4"/>
                        </a:effectRef>
                        <a:fontRef idx="minor">
                          <a:schemeClr val="lt1"/>
                        </a:fontRef>
                      </wps:style>
                      <wps:txbx>
                        <w:txbxContent>
                          <w:p w:rsidR="00A7654E" w:rsidRPr="009A6B7E" w:rsidRDefault="00A7654E" w:rsidP="00A7654E">
                            <w:pPr>
                              <w:jc w:val="center"/>
                              <w:rPr>
                                <w:rFonts w:ascii="Cambria" w:hAnsi="Cambria"/>
                                <w:b/>
                                <w:color w:val="000000" w:themeColor="text1"/>
                                <w:sz w:val="24"/>
                                <w:szCs w:val="24"/>
                              </w:rPr>
                            </w:pPr>
                            <w:r w:rsidRPr="009A6B7E">
                              <w:rPr>
                                <w:rFonts w:ascii="Cambria" w:hAnsi="Cambria"/>
                                <w:b/>
                                <w:color w:val="000000" w:themeColor="text1"/>
                                <w:sz w:val="24"/>
                                <w:szCs w:val="24"/>
                              </w:rPr>
                              <w:t>RAZDJEL 001</w:t>
                            </w:r>
                          </w:p>
                          <w:p w:rsidR="00A7654E" w:rsidRPr="009A6B7E" w:rsidRDefault="00A7654E" w:rsidP="00A7654E">
                            <w:pPr>
                              <w:jc w:val="center"/>
                              <w:rPr>
                                <w:rFonts w:ascii="Cambria" w:hAnsi="Cambria"/>
                                <w:b/>
                                <w:color w:val="000000" w:themeColor="text1"/>
                                <w:sz w:val="24"/>
                                <w:szCs w:val="24"/>
                              </w:rPr>
                            </w:pPr>
                            <w:r w:rsidRPr="009A6B7E">
                              <w:rPr>
                                <w:rFonts w:ascii="Cambria" w:hAnsi="Cambria"/>
                                <w:b/>
                                <w:color w:val="000000" w:themeColor="text1"/>
                                <w:sz w:val="24"/>
                                <w:szCs w:val="24"/>
                              </w:rPr>
                              <w:t>PREDSTAVNIČK</w:t>
                            </w:r>
                            <w:r>
                              <w:rPr>
                                <w:rFonts w:ascii="Cambria" w:hAnsi="Cambria"/>
                                <w:b/>
                                <w:color w:val="000000" w:themeColor="text1"/>
                                <w:sz w:val="24"/>
                                <w:szCs w:val="24"/>
                              </w:rPr>
                              <w:t>O</w:t>
                            </w:r>
                            <w:r w:rsidRPr="009A6B7E">
                              <w:rPr>
                                <w:rFonts w:ascii="Cambria" w:hAnsi="Cambria"/>
                                <w:b/>
                                <w:color w:val="000000" w:themeColor="text1"/>
                                <w:sz w:val="24"/>
                                <w:szCs w:val="24"/>
                              </w:rPr>
                              <w:t xml:space="preserve"> I IZVRŠN</w:t>
                            </w:r>
                            <w:r>
                              <w:rPr>
                                <w:rFonts w:ascii="Cambria" w:hAnsi="Cambria"/>
                                <w:b/>
                                <w:color w:val="000000" w:themeColor="text1"/>
                                <w:sz w:val="24"/>
                                <w:szCs w:val="24"/>
                              </w:rPr>
                              <w:t>O</w:t>
                            </w:r>
                            <w:r w:rsidRPr="009A6B7E">
                              <w:rPr>
                                <w:rFonts w:ascii="Cambria" w:hAnsi="Cambria"/>
                                <w:b/>
                                <w:color w:val="000000" w:themeColor="text1"/>
                                <w:sz w:val="24"/>
                                <w:szCs w:val="24"/>
                              </w:rPr>
                              <w:t xml:space="preserve"> TIJEL</w:t>
                            </w:r>
                            <w:r>
                              <w:rPr>
                                <w:rFonts w:ascii="Cambria" w:hAnsi="Cambria"/>
                                <w:b/>
                                <w:color w:val="000000" w:themeColor="text1"/>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13CBAC" id="Pravokutnik: zaobljeni kutovi 4" o:spid="_x0000_s1026" style="position:absolute;left:0;text-align:left;margin-left:.4pt;margin-top:3.55pt;width:207pt;height:7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" fillcolor="#ffc310 [3031]" strokecolor="#ffc000 [3207]" strokeweight=".5pt">
                <v:fill color2="#fcbd00 [3175]" rotate="t" colors="0 #ffc746;.5 #ffc600;1 #e5b600" focus="100%" type="gradient">
                  <o:fill v:ext="view" type="gradientUnscaled"/>
                </v:fill>
                <v:stroke joinstyle="miter"/>
                <v:textbox>
                  <w:txbxContent>
                    <w:p w:rsidR="00A7654E" w:rsidRPr="009A6B7E" w:rsidRDefault="00A7654E" w:rsidP="00A7654E">
                      <w:pPr>
                        <w:jc w:val="center"/>
                        <w:rPr>
                          <w:rFonts w:ascii="Cambria" w:hAnsi="Cambria"/>
                          <w:b/>
                          <w:color w:val="000000" w:themeColor="text1"/>
                          <w:sz w:val="24"/>
                          <w:szCs w:val="24"/>
                        </w:rPr>
                      </w:pPr>
                      <w:r w:rsidRPr="009A6B7E">
                        <w:rPr>
                          <w:rFonts w:ascii="Cambria" w:hAnsi="Cambria"/>
                          <w:b/>
                          <w:color w:val="000000" w:themeColor="text1"/>
                          <w:sz w:val="24"/>
                          <w:szCs w:val="24"/>
                        </w:rPr>
                        <w:t>RAZDJEL 001</w:t>
                      </w:r>
                    </w:p>
                    <w:p w:rsidR="00A7654E" w:rsidRPr="009A6B7E" w:rsidRDefault="00A7654E" w:rsidP="00A7654E">
                      <w:pPr>
                        <w:jc w:val="center"/>
                        <w:rPr>
                          <w:rFonts w:ascii="Cambria" w:hAnsi="Cambria"/>
                          <w:b/>
                          <w:color w:val="000000" w:themeColor="text1"/>
                          <w:sz w:val="24"/>
                          <w:szCs w:val="24"/>
                        </w:rPr>
                      </w:pPr>
                      <w:r w:rsidRPr="009A6B7E">
                        <w:rPr>
                          <w:rFonts w:ascii="Cambria" w:hAnsi="Cambria"/>
                          <w:b/>
                          <w:color w:val="000000" w:themeColor="text1"/>
                          <w:sz w:val="24"/>
                          <w:szCs w:val="24"/>
                        </w:rPr>
                        <w:t>PREDSTAVNIČK</w:t>
                      </w:r>
                      <w:r>
                        <w:rPr>
                          <w:rFonts w:ascii="Cambria" w:hAnsi="Cambria"/>
                          <w:b/>
                          <w:color w:val="000000" w:themeColor="text1"/>
                          <w:sz w:val="24"/>
                          <w:szCs w:val="24"/>
                        </w:rPr>
                        <w:t>O</w:t>
                      </w:r>
                      <w:r w:rsidRPr="009A6B7E">
                        <w:rPr>
                          <w:rFonts w:ascii="Cambria" w:hAnsi="Cambria"/>
                          <w:b/>
                          <w:color w:val="000000" w:themeColor="text1"/>
                          <w:sz w:val="24"/>
                          <w:szCs w:val="24"/>
                        </w:rPr>
                        <w:t xml:space="preserve"> I IZVRŠN</w:t>
                      </w:r>
                      <w:r>
                        <w:rPr>
                          <w:rFonts w:ascii="Cambria" w:hAnsi="Cambria"/>
                          <w:b/>
                          <w:color w:val="000000" w:themeColor="text1"/>
                          <w:sz w:val="24"/>
                          <w:szCs w:val="24"/>
                        </w:rPr>
                        <w:t>O</w:t>
                      </w:r>
                      <w:r w:rsidRPr="009A6B7E">
                        <w:rPr>
                          <w:rFonts w:ascii="Cambria" w:hAnsi="Cambria"/>
                          <w:b/>
                          <w:color w:val="000000" w:themeColor="text1"/>
                          <w:sz w:val="24"/>
                          <w:szCs w:val="24"/>
                        </w:rPr>
                        <w:t xml:space="preserve"> TIJEL</w:t>
                      </w:r>
                      <w:r>
                        <w:rPr>
                          <w:rFonts w:ascii="Cambria" w:hAnsi="Cambria"/>
                          <w:b/>
                          <w:color w:val="000000" w:themeColor="text1"/>
                          <w:sz w:val="24"/>
                          <w:szCs w:val="24"/>
                        </w:rPr>
                        <w:t>O</w:t>
                      </w:r>
                    </w:p>
                  </w:txbxContent>
                </v:textbox>
              </v:roundrect>
            </w:pict>
          </mc:Fallback>
        </mc:AlternateContent>
      </w:r>
      <w:r>
        <w:rPr>
          <w:rFonts w:ascii="Cambria" w:hAnsi="Cambria"/>
          <w:noProof/>
          <w:sz w:val="24"/>
          <w:szCs w:val="24"/>
        </w:rPr>
        <mc:AlternateContent>
          <mc:Choice Requires="wps">
            <w:drawing>
              <wp:anchor distT="0" distB="0" distL="114300" distR="114300" simplePos="0" relativeHeight="251660288" behindDoc="0" locked="0" layoutInCell="1" allowOverlap="1" wp14:anchorId="17621AD0" wp14:editId="29AB5AA1">
                <wp:simplePos x="0" y="0"/>
                <wp:positionH relativeFrom="column">
                  <wp:posOffset>2672080</wp:posOffset>
                </wp:positionH>
                <wp:positionV relativeFrom="paragraph">
                  <wp:posOffset>35560</wp:posOffset>
                </wp:positionV>
                <wp:extent cx="2457450" cy="1009650"/>
                <wp:effectExtent l="0" t="0" r="19050" b="19050"/>
                <wp:wrapNone/>
                <wp:docPr id="5" name="Pravokutnik: zaobljeni kutovi 5"/>
                <wp:cNvGraphicFramePr/>
                <a:graphic xmlns:a="http://schemas.openxmlformats.org/drawingml/2006/main">
                  <a:graphicData uri="http://schemas.microsoft.com/office/word/2010/wordprocessingShape">
                    <wps:wsp>
                      <wps:cNvSpPr/>
                      <wps:spPr>
                        <a:xfrm>
                          <a:off x="0" y="0"/>
                          <a:ext cx="2457450" cy="10096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A7654E" w:rsidRPr="009A6B7E" w:rsidRDefault="00A7654E" w:rsidP="00A7654E">
                            <w:pPr>
                              <w:jc w:val="center"/>
                              <w:rPr>
                                <w:rFonts w:ascii="Cambria" w:hAnsi="Cambria"/>
                                <w:b/>
                                <w:color w:val="000000" w:themeColor="text1"/>
                                <w:sz w:val="24"/>
                                <w:szCs w:val="24"/>
                              </w:rPr>
                            </w:pPr>
                            <w:r w:rsidRPr="009A6B7E">
                              <w:rPr>
                                <w:rFonts w:ascii="Cambria" w:hAnsi="Cambria"/>
                                <w:b/>
                                <w:color w:val="000000" w:themeColor="text1"/>
                                <w:sz w:val="24"/>
                                <w:szCs w:val="24"/>
                              </w:rPr>
                              <w:t>RAZDJEL 002</w:t>
                            </w:r>
                          </w:p>
                          <w:p w:rsidR="00A7654E" w:rsidRPr="009A6B7E" w:rsidRDefault="00A7654E" w:rsidP="00A7654E">
                            <w:pPr>
                              <w:jc w:val="center"/>
                              <w:rPr>
                                <w:rFonts w:ascii="Cambria" w:hAnsi="Cambria"/>
                                <w:b/>
                                <w:color w:val="000000" w:themeColor="text1"/>
                                <w:sz w:val="24"/>
                                <w:szCs w:val="24"/>
                              </w:rPr>
                            </w:pPr>
                            <w:r w:rsidRPr="009A6B7E">
                              <w:rPr>
                                <w:rFonts w:ascii="Cambria" w:hAnsi="Cambria"/>
                                <w:b/>
                                <w:color w:val="000000" w:themeColor="text1"/>
                                <w:sz w:val="24"/>
                                <w:szCs w:val="24"/>
                              </w:rPr>
                              <w:t>JEDINSTVENI UPRAVNI ODJEL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621AD0" id="Pravokutnik: zaobljeni kutovi 5" o:spid="_x0000_s1027" style="position:absolute;left:0;text-align:left;margin-left:210.4pt;margin-top:2.8pt;width:193.5pt;height:79.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" fillcolor="#ffc000 [3207]" strokecolor="#7f5f00 [1607]" strokeweight="1pt">
                <v:stroke joinstyle="miter"/>
                <v:textbox>
                  <w:txbxContent>
                    <w:p w:rsidR="00A7654E" w:rsidRPr="009A6B7E" w:rsidRDefault="00A7654E" w:rsidP="00A7654E">
                      <w:pPr>
                        <w:jc w:val="center"/>
                        <w:rPr>
                          <w:rFonts w:ascii="Cambria" w:hAnsi="Cambria"/>
                          <w:b/>
                          <w:color w:val="000000" w:themeColor="text1"/>
                          <w:sz w:val="24"/>
                          <w:szCs w:val="24"/>
                        </w:rPr>
                      </w:pPr>
                      <w:r w:rsidRPr="009A6B7E">
                        <w:rPr>
                          <w:rFonts w:ascii="Cambria" w:hAnsi="Cambria"/>
                          <w:b/>
                          <w:color w:val="000000" w:themeColor="text1"/>
                          <w:sz w:val="24"/>
                          <w:szCs w:val="24"/>
                        </w:rPr>
                        <w:t>RAZDJEL 002</w:t>
                      </w:r>
                    </w:p>
                    <w:p w:rsidR="00A7654E" w:rsidRPr="009A6B7E" w:rsidRDefault="00A7654E" w:rsidP="00A7654E">
                      <w:pPr>
                        <w:jc w:val="center"/>
                        <w:rPr>
                          <w:rFonts w:ascii="Cambria" w:hAnsi="Cambria"/>
                          <w:b/>
                          <w:color w:val="000000" w:themeColor="text1"/>
                          <w:sz w:val="24"/>
                          <w:szCs w:val="24"/>
                        </w:rPr>
                      </w:pPr>
                      <w:r w:rsidRPr="009A6B7E">
                        <w:rPr>
                          <w:rFonts w:ascii="Cambria" w:hAnsi="Cambria"/>
                          <w:b/>
                          <w:color w:val="000000" w:themeColor="text1"/>
                          <w:sz w:val="24"/>
                          <w:szCs w:val="24"/>
                        </w:rPr>
                        <w:t>JEDINSTVENI UPRAVNI ODJEL</w:t>
                      </w:r>
                    </w:p>
                  </w:txbxContent>
                </v:textbox>
              </v:roundrect>
            </w:pict>
          </mc:Fallback>
        </mc:AlternateContent>
      </w:r>
    </w:p>
    <w:p w:rsidR="00A7654E" w:rsidRDefault="00A7654E" w:rsidP="00A7654E">
      <w:pPr>
        <w:jc w:val="both"/>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4384" behindDoc="0" locked="0" layoutInCell="1" allowOverlap="1" wp14:anchorId="2DC0ADC1" wp14:editId="53D681BB">
                <wp:simplePos x="0" y="0"/>
                <wp:positionH relativeFrom="column">
                  <wp:posOffset>2834005</wp:posOffset>
                </wp:positionH>
                <wp:positionV relativeFrom="paragraph">
                  <wp:posOffset>1398270</wp:posOffset>
                </wp:positionV>
                <wp:extent cx="2371725" cy="942975"/>
                <wp:effectExtent l="0" t="0" r="28575" b="28575"/>
                <wp:wrapNone/>
                <wp:docPr id="9" name="Pravokutnik: zaobljeni kutovi 9"/>
                <wp:cNvGraphicFramePr/>
                <a:graphic xmlns:a="http://schemas.openxmlformats.org/drawingml/2006/main">
                  <a:graphicData uri="http://schemas.microsoft.com/office/word/2010/wordprocessingShape">
                    <wps:wsp>
                      <wps:cNvSpPr/>
                      <wps:spPr>
                        <a:xfrm>
                          <a:off x="0" y="0"/>
                          <a:ext cx="2371725" cy="9429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A7654E" w:rsidRPr="00ED7433" w:rsidRDefault="00A7654E" w:rsidP="00A7654E">
                            <w:pPr>
                              <w:jc w:val="center"/>
                              <w:rPr>
                                <w:rFonts w:ascii="Cambria" w:hAnsi="Cambria"/>
                              </w:rPr>
                            </w:pPr>
                            <w:r w:rsidRPr="00ED7433">
                              <w:rPr>
                                <w:rFonts w:ascii="Cambria" w:hAnsi="Cambria"/>
                              </w:rPr>
                              <w:t>GLAVA 00201</w:t>
                            </w:r>
                          </w:p>
                          <w:p w:rsidR="00A7654E" w:rsidRPr="00ED7433" w:rsidRDefault="00A7654E" w:rsidP="00A7654E">
                            <w:pPr>
                              <w:jc w:val="center"/>
                              <w:rPr>
                                <w:rFonts w:ascii="Cambria" w:hAnsi="Cambria"/>
                              </w:rPr>
                            </w:pPr>
                            <w:r w:rsidRPr="00ED7433">
                              <w:rPr>
                                <w:rFonts w:ascii="Cambria" w:hAnsi="Cambria"/>
                              </w:rPr>
                              <w:t>JEDINSTVENI UPRAVNI ODJEL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0ADC1" id="Pravokutnik: zaobljeni kutovi 9" o:spid="_x0000_s1028" style="position:absolute;left:0;text-align:left;margin-left:223.15pt;margin-top:110.1pt;width:186.75pt;height:7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" fillcolor="#91bce3 [2168]" strokecolor="#5b9bd5 [3208]" strokeweight=".5pt">
                <v:fill color2="#7aaddd [2616]" rotate="t" colors="0 #b1cbe9;.5 #a3c1e5;1 #92b9e4" focus="100%" type="gradient">
                  <o:fill v:ext="view" type="gradientUnscaled"/>
                </v:fill>
                <v:stroke joinstyle="miter"/>
                <v:textbox>
                  <w:txbxContent>
                    <w:p w:rsidR="00A7654E" w:rsidRPr="00ED7433" w:rsidRDefault="00A7654E" w:rsidP="00A7654E">
                      <w:pPr>
                        <w:jc w:val="center"/>
                        <w:rPr>
                          <w:rFonts w:ascii="Cambria" w:hAnsi="Cambria"/>
                        </w:rPr>
                      </w:pPr>
                      <w:r w:rsidRPr="00ED7433">
                        <w:rPr>
                          <w:rFonts w:ascii="Cambria" w:hAnsi="Cambria"/>
                        </w:rPr>
                        <w:t>GLAVA 00201</w:t>
                      </w:r>
                    </w:p>
                    <w:p w:rsidR="00A7654E" w:rsidRPr="00ED7433" w:rsidRDefault="00A7654E" w:rsidP="00A7654E">
                      <w:pPr>
                        <w:jc w:val="center"/>
                        <w:rPr>
                          <w:rFonts w:ascii="Cambria" w:hAnsi="Cambria"/>
                        </w:rPr>
                      </w:pPr>
                      <w:r w:rsidRPr="00ED7433">
                        <w:rPr>
                          <w:rFonts w:ascii="Cambria" w:hAnsi="Cambria"/>
                        </w:rPr>
                        <w:t>JEDINSTVENI UPRAVNI ODJEL</w:t>
                      </w:r>
                    </w:p>
                  </w:txbxContent>
                </v:textbox>
              </v:roundrect>
            </w:pict>
          </mc:Fallback>
        </mc:AlternateContent>
      </w:r>
      <w:r>
        <w:rPr>
          <w:rFonts w:ascii="Cambria" w:hAnsi="Cambria"/>
          <w:noProof/>
          <w:sz w:val="24"/>
          <w:szCs w:val="24"/>
        </w:rPr>
        <mc:AlternateContent>
          <mc:Choice Requires="wps">
            <w:drawing>
              <wp:anchor distT="0" distB="0" distL="114300" distR="114300" simplePos="0" relativeHeight="251663360" behindDoc="0" locked="0" layoutInCell="1" allowOverlap="1" wp14:anchorId="673BBABF" wp14:editId="79782D17">
                <wp:simplePos x="0" y="0"/>
                <wp:positionH relativeFrom="column">
                  <wp:posOffset>90805</wp:posOffset>
                </wp:positionH>
                <wp:positionV relativeFrom="paragraph">
                  <wp:posOffset>1417320</wp:posOffset>
                </wp:positionV>
                <wp:extent cx="2381250" cy="923925"/>
                <wp:effectExtent l="0" t="0" r="19050" b="28575"/>
                <wp:wrapNone/>
                <wp:docPr id="8" name="Pravokutnik: zaobljeni kutovi 8"/>
                <wp:cNvGraphicFramePr/>
                <a:graphic xmlns:a="http://schemas.openxmlformats.org/drawingml/2006/main">
                  <a:graphicData uri="http://schemas.microsoft.com/office/word/2010/wordprocessingShape">
                    <wps:wsp>
                      <wps:cNvSpPr/>
                      <wps:spPr>
                        <a:xfrm>
                          <a:off x="0" y="0"/>
                          <a:ext cx="2381250" cy="9239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A7654E" w:rsidRPr="00ED7433" w:rsidRDefault="00A7654E" w:rsidP="00A7654E">
                            <w:pPr>
                              <w:jc w:val="center"/>
                              <w:rPr>
                                <w:rFonts w:ascii="Cambria" w:hAnsi="Cambria"/>
                              </w:rPr>
                            </w:pPr>
                            <w:r w:rsidRPr="00ED7433">
                              <w:rPr>
                                <w:rFonts w:ascii="Cambria" w:hAnsi="Cambria"/>
                              </w:rPr>
                              <w:t>GLAVA 00101</w:t>
                            </w:r>
                          </w:p>
                          <w:p w:rsidR="00A7654E" w:rsidRPr="00ED7433" w:rsidRDefault="00A7654E" w:rsidP="00A7654E">
                            <w:pPr>
                              <w:jc w:val="center"/>
                              <w:rPr>
                                <w:rFonts w:ascii="Cambria" w:hAnsi="Cambria"/>
                              </w:rPr>
                            </w:pPr>
                            <w:r w:rsidRPr="00ED7433">
                              <w:rPr>
                                <w:rFonts w:ascii="Cambria" w:hAnsi="Cambria"/>
                              </w:rPr>
                              <w:t>PREDSTAVNIČK</w:t>
                            </w:r>
                            <w:r>
                              <w:rPr>
                                <w:rFonts w:ascii="Cambria" w:hAnsi="Cambria"/>
                              </w:rPr>
                              <w:t>O</w:t>
                            </w:r>
                            <w:r w:rsidRPr="00ED7433">
                              <w:rPr>
                                <w:rFonts w:ascii="Cambria" w:hAnsi="Cambria"/>
                              </w:rPr>
                              <w:t xml:space="preserve"> I IZVRŠN</w:t>
                            </w:r>
                            <w:r>
                              <w:rPr>
                                <w:rFonts w:ascii="Cambria" w:hAnsi="Cambria"/>
                              </w:rPr>
                              <w:t>O</w:t>
                            </w:r>
                            <w:r w:rsidRPr="00ED7433">
                              <w:rPr>
                                <w:rFonts w:ascii="Cambria" w:hAnsi="Cambria"/>
                              </w:rPr>
                              <w:t xml:space="preserve"> TIJEL</w:t>
                            </w:r>
                            <w:r>
                              <w:rPr>
                                <w:rFonts w:ascii="Cambria" w:hAnsi="Cambria"/>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3BBABF" id="Pravokutnik: zaobljeni kutovi 8" o:spid="_x0000_s1029" style="position:absolute;left:0;text-align:left;margin-left:7.15pt;margin-top:111.6pt;width:187.5pt;height:72.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" fillcolor="#91bce3 [2168]" strokecolor="#5b9bd5 [3208]" strokeweight=".5pt">
                <v:fill color2="#7aaddd [2616]" rotate="t" colors="0 #b1cbe9;.5 #a3c1e5;1 #92b9e4" focus="100%" type="gradient">
                  <o:fill v:ext="view" type="gradientUnscaled"/>
                </v:fill>
                <v:stroke joinstyle="miter"/>
                <v:textbox>
                  <w:txbxContent>
                    <w:p w:rsidR="00A7654E" w:rsidRPr="00ED7433" w:rsidRDefault="00A7654E" w:rsidP="00A7654E">
                      <w:pPr>
                        <w:jc w:val="center"/>
                        <w:rPr>
                          <w:rFonts w:ascii="Cambria" w:hAnsi="Cambria"/>
                        </w:rPr>
                      </w:pPr>
                      <w:r w:rsidRPr="00ED7433">
                        <w:rPr>
                          <w:rFonts w:ascii="Cambria" w:hAnsi="Cambria"/>
                        </w:rPr>
                        <w:t>GLAVA 00101</w:t>
                      </w:r>
                    </w:p>
                    <w:p w:rsidR="00A7654E" w:rsidRPr="00ED7433" w:rsidRDefault="00A7654E" w:rsidP="00A7654E">
                      <w:pPr>
                        <w:jc w:val="center"/>
                        <w:rPr>
                          <w:rFonts w:ascii="Cambria" w:hAnsi="Cambria"/>
                        </w:rPr>
                      </w:pPr>
                      <w:r w:rsidRPr="00ED7433">
                        <w:rPr>
                          <w:rFonts w:ascii="Cambria" w:hAnsi="Cambria"/>
                        </w:rPr>
                        <w:t>PREDSTAVNIČK</w:t>
                      </w:r>
                      <w:r>
                        <w:rPr>
                          <w:rFonts w:ascii="Cambria" w:hAnsi="Cambria"/>
                        </w:rPr>
                        <w:t>O</w:t>
                      </w:r>
                      <w:r w:rsidRPr="00ED7433">
                        <w:rPr>
                          <w:rFonts w:ascii="Cambria" w:hAnsi="Cambria"/>
                        </w:rPr>
                        <w:t xml:space="preserve"> I IZVRŠN</w:t>
                      </w:r>
                      <w:r>
                        <w:rPr>
                          <w:rFonts w:ascii="Cambria" w:hAnsi="Cambria"/>
                        </w:rPr>
                        <w:t>O</w:t>
                      </w:r>
                      <w:r w:rsidRPr="00ED7433">
                        <w:rPr>
                          <w:rFonts w:ascii="Cambria" w:hAnsi="Cambria"/>
                        </w:rPr>
                        <w:t xml:space="preserve"> TIJEL</w:t>
                      </w:r>
                      <w:r>
                        <w:rPr>
                          <w:rFonts w:ascii="Cambria" w:hAnsi="Cambria"/>
                        </w:rPr>
                        <w:t>O</w:t>
                      </w:r>
                    </w:p>
                  </w:txbxContent>
                </v:textbox>
              </v:roundrect>
            </w:pict>
          </mc:Fallback>
        </mc:AlternateContent>
      </w:r>
      <w:r>
        <w:rPr>
          <w:rFonts w:ascii="Cambria" w:hAnsi="Cambria"/>
          <w:noProof/>
          <w:sz w:val="24"/>
          <w:szCs w:val="24"/>
        </w:rPr>
        <mc:AlternateContent>
          <mc:Choice Requires="wps">
            <w:drawing>
              <wp:anchor distT="0" distB="0" distL="114300" distR="114300" simplePos="0" relativeHeight="251662336" behindDoc="0" locked="0" layoutInCell="1" allowOverlap="1" wp14:anchorId="1266C74A" wp14:editId="0BF82625">
                <wp:simplePos x="0" y="0"/>
                <wp:positionH relativeFrom="column">
                  <wp:posOffset>3738880</wp:posOffset>
                </wp:positionH>
                <wp:positionV relativeFrom="paragraph">
                  <wp:posOffset>760096</wp:posOffset>
                </wp:positionV>
                <wp:extent cx="428625" cy="628650"/>
                <wp:effectExtent l="19050" t="0" r="28575" b="38100"/>
                <wp:wrapNone/>
                <wp:docPr id="7" name="Strelica: prema dolje 7"/>
                <wp:cNvGraphicFramePr/>
                <a:graphic xmlns:a="http://schemas.openxmlformats.org/drawingml/2006/main">
                  <a:graphicData uri="http://schemas.microsoft.com/office/word/2010/wordprocessingShape">
                    <wps:wsp>
                      <wps:cNvSpPr/>
                      <wps:spPr>
                        <a:xfrm>
                          <a:off x="0" y="0"/>
                          <a:ext cx="428625" cy="628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B9A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elica: prema dolje 7" o:spid="_x0000_s1026" type="#_x0000_t67" style="position:absolute;margin-left:294.4pt;margin-top:59.85pt;width:33.7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" adj="14236" fillcolor="black [3200]" strokecolor="black [1600]" strokeweight="1pt"/>
            </w:pict>
          </mc:Fallback>
        </mc:AlternateContent>
      </w:r>
      <w:r>
        <w:rPr>
          <w:rFonts w:ascii="Cambria" w:hAnsi="Cambria"/>
          <w:noProof/>
          <w:sz w:val="24"/>
          <w:szCs w:val="24"/>
        </w:rPr>
        <mc:AlternateContent>
          <mc:Choice Requires="wps">
            <w:drawing>
              <wp:anchor distT="0" distB="0" distL="114300" distR="114300" simplePos="0" relativeHeight="251661312" behindDoc="0" locked="0" layoutInCell="1" allowOverlap="1" wp14:anchorId="49DC1F20" wp14:editId="1CA2E59F">
                <wp:simplePos x="0" y="0"/>
                <wp:positionH relativeFrom="column">
                  <wp:posOffset>1090295</wp:posOffset>
                </wp:positionH>
                <wp:positionV relativeFrom="paragraph">
                  <wp:posOffset>750570</wp:posOffset>
                </wp:positionV>
                <wp:extent cx="485775" cy="666750"/>
                <wp:effectExtent l="19050" t="0" r="28575" b="38100"/>
                <wp:wrapNone/>
                <wp:docPr id="6" name="Strelica: prema dolje 6"/>
                <wp:cNvGraphicFramePr/>
                <a:graphic xmlns:a="http://schemas.openxmlformats.org/drawingml/2006/main">
                  <a:graphicData uri="http://schemas.microsoft.com/office/word/2010/wordprocessingShape">
                    <wps:wsp>
                      <wps:cNvSpPr/>
                      <wps:spPr>
                        <a:xfrm>
                          <a:off x="0" y="0"/>
                          <a:ext cx="485775" cy="6667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FE222" id="Strelica: prema dolje 6" o:spid="_x0000_s1026" type="#_x0000_t67" style="position:absolute;margin-left:85.85pt;margin-top:59.1pt;width:38.2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" adj="13731" fillcolor="black [3200]" strokecolor="black [1600]" strokeweight="1pt"/>
            </w:pict>
          </mc:Fallback>
        </mc:AlternateContent>
      </w:r>
    </w:p>
    <w:p w:rsidR="00A7654E" w:rsidRPr="00ED7433" w:rsidRDefault="00A7654E" w:rsidP="00A7654E">
      <w:pPr>
        <w:rPr>
          <w:rFonts w:ascii="Cambria" w:hAnsi="Cambria"/>
          <w:sz w:val="24"/>
          <w:szCs w:val="24"/>
        </w:rPr>
      </w:pPr>
    </w:p>
    <w:p w:rsidR="00A7654E" w:rsidRPr="00ED7433" w:rsidRDefault="00A7654E" w:rsidP="00A7654E">
      <w:pPr>
        <w:rPr>
          <w:rFonts w:ascii="Cambria" w:hAnsi="Cambria"/>
          <w:sz w:val="24"/>
          <w:szCs w:val="24"/>
        </w:rPr>
      </w:pPr>
    </w:p>
    <w:p w:rsidR="00A7654E" w:rsidRPr="00ED7433" w:rsidRDefault="00A7654E" w:rsidP="00A7654E">
      <w:pPr>
        <w:rPr>
          <w:rFonts w:ascii="Cambria" w:hAnsi="Cambria"/>
          <w:sz w:val="24"/>
          <w:szCs w:val="24"/>
        </w:rPr>
      </w:pPr>
    </w:p>
    <w:p w:rsidR="00A7654E" w:rsidRPr="00ED7433" w:rsidRDefault="00A7654E" w:rsidP="00A7654E">
      <w:pPr>
        <w:rPr>
          <w:rFonts w:ascii="Cambria" w:hAnsi="Cambria"/>
          <w:sz w:val="24"/>
          <w:szCs w:val="24"/>
        </w:rPr>
      </w:pPr>
    </w:p>
    <w:p w:rsidR="00A7654E" w:rsidRPr="00ED7433" w:rsidRDefault="00A7654E" w:rsidP="00A7654E">
      <w:pPr>
        <w:rPr>
          <w:rFonts w:ascii="Cambria" w:hAnsi="Cambria"/>
          <w:sz w:val="24"/>
          <w:szCs w:val="24"/>
        </w:rPr>
      </w:pPr>
    </w:p>
    <w:p w:rsidR="00A7654E" w:rsidRDefault="00A7654E" w:rsidP="00A7654E">
      <w:pPr>
        <w:tabs>
          <w:tab w:val="left" w:pos="1920"/>
        </w:tabs>
        <w:rPr>
          <w:rFonts w:ascii="Cambria" w:hAnsi="Cambria"/>
          <w:sz w:val="24"/>
          <w:szCs w:val="24"/>
        </w:rPr>
      </w:pPr>
      <w:r>
        <w:rPr>
          <w:rFonts w:ascii="Cambria" w:hAnsi="Cambria"/>
          <w:sz w:val="24"/>
          <w:szCs w:val="24"/>
        </w:rPr>
        <w:tab/>
      </w:r>
    </w:p>
    <w:p w:rsidR="00A7654E" w:rsidRDefault="001B4CB3" w:rsidP="00A7654E">
      <w:pPr>
        <w:jc w:val="both"/>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82816" behindDoc="0" locked="0" layoutInCell="1" allowOverlap="1" wp14:anchorId="304FB3D1" wp14:editId="7CB23575">
                <wp:simplePos x="0" y="0"/>
                <wp:positionH relativeFrom="column">
                  <wp:posOffset>1129030</wp:posOffset>
                </wp:positionH>
                <wp:positionV relativeFrom="paragraph">
                  <wp:posOffset>15875</wp:posOffset>
                </wp:positionV>
                <wp:extent cx="485775" cy="666750"/>
                <wp:effectExtent l="19050" t="0" r="28575" b="38100"/>
                <wp:wrapNone/>
                <wp:docPr id="26" name="Strelica: prema dolje 26"/>
                <wp:cNvGraphicFramePr/>
                <a:graphic xmlns:a="http://schemas.openxmlformats.org/drawingml/2006/main">
                  <a:graphicData uri="http://schemas.microsoft.com/office/word/2010/wordprocessingShape">
                    <wps:wsp>
                      <wps:cNvSpPr/>
                      <wps:spPr>
                        <a:xfrm>
                          <a:off x="0" y="0"/>
                          <a:ext cx="485775" cy="6667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436BC" id="Strelica: prema dolje 26" o:spid="_x0000_s1026" type="#_x0000_t67" style="position:absolute;margin-left:88.9pt;margin-top:1.25pt;width:38.2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" adj="13731" fillcolor="windowText" strokeweight="1pt"/>
            </w:pict>
          </mc:Fallback>
        </mc:AlternateContent>
      </w:r>
    </w:p>
    <w:p w:rsidR="00A7654E" w:rsidRDefault="00A7654E" w:rsidP="00A7654E">
      <w:pPr>
        <w:jc w:val="both"/>
        <w:rPr>
          <w:rFonts w:ascii="Cambria" w:hAnsi="Cambria"/>
          <w:sz w:val="24"/>
          <w:szCs w:val="24"/>
        </w:rPr>
      </w:pPr>
    </w:p>
    <w:p w:rsidR="00A7654E" w:rsidRDefault="001B4CB3" w:rsidP="00A7654E">
      <w:pPr>
        <w:jc w:val="both"/>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83840" behindDoc="0" locked="0" layoutInCell="1" allowOverlap="1" wp14:anchorId="5BB9D638" wp14:editId="035C00FB">
                <wp:simplePos x="0" y="0"/>
                <wp:positionH relativeFrom="column">
                  <wp:posOffset>209550</wp:posOffset>
                </wp:positionH>
                <wp:positionV relativeFrom="paragraph">
                  <wp:posOffset>9525</wp:posOffset>
                </wp:positionV>
                <wp:extent cx="2381250" cy="923925"/>
                <wp:effectExtent l="0" t="0" r="19050" b="28575"/>
                <wp:wrapNone/>
                <wp:docPr id="27" name="Pravokutnik: zaobljeni kutovi 27"/>
                <wp:cNvGraphicFramePr/>
                <a:graphic xmlns:a="http://schemas.openxmlformats.org/drawingml/2006/main">
                  <a:graphicData uri="http://schemas.microsoft.com/office/word/2010/wordprocessingShape">
                    <wps:wsp>
                      <wps:cNvSpPr/>
                      <wps:spPr>
                        <a:xfrm>
                          <a:off x="0" y="0"/>
                          <a:ext cx="2381250" cy="9239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A7654E" w:rsidRPr="00ED7433" w:rsidRDefault="00A7654E" w:rsidP="00A7654E">
                            <w:pPr>
                              <w:jc w:val="center"/>
                              <w:rPr>
                                <w:rFonts w:ascii="Cambria" w:hAnsi="Cambria"/>
                              </w:rPr>
                            </w:pPr>
                            <w:r w:rsidRPr="00ED7433">
                              <w:rPr>
                                <w:rFonts w:ascii="Cambria" w:hAnsi="Cambria"/>
                              </w:rPr>
                              <w:t>GLAVA 0010</w:t>
                            </w:r>
                            <w:r>
                              <w:rPr>
                                <w:rFonts w:ascii="Cambria" w:hAnsi="Cambria"/>
                              </w:rPr>
                              <w:t>2</w:t>
                            </w:r>
                          </w:p>
                          <w:p w:rsidR="00A7654E" w:rsidRPr="00ED7433" w:rsidRDefault="00A7654E" w:rsidP="00A7654E">
                            <w:pPr>
                              <w:jc w:val="center"/>
                              <w:rPr>
                                <w:rFonts w:ascii="Cambria" w:hAnsi="Cambria"/>
                              </w:rPr>
                            </w:pPr>
                            <w:r>
                              <w:rPr>
                                <w:rFonts w:ascii="Cambria" w:hAnsi="Cambria"/>
                              </w:rPr>
                              <w:t>VIJEĆE SRPSKE NACIONALNE MANJINE OPĆINE ŠODOLOVCI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B9D638" id="Pravokutnik: zaobljeni kutovi 27" o:spid="_x0000_s1030" style="position:absolute;left:0;text-align:left;margin-left:16.5pt;margin-top:.75pt;width:187.5pt;height:72.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" fillcolor="#b1cbe9" strokecolor="#5b9bd5" strokeweight=".5pt">
                <v:fill color2="#92b9e4" rotate="t" colors="0 #b1cbe9;.5 #a3c1e5;1 #92b9e4" focus="100%" type="gradient">
                  <o:fill v:ext="view" type="gradientUnscaled"/>
                </v:fill>
                <v:stroke joinstyle="miter"/>
                <v:textbox>
                  <w:txbxContent>
                    <w:p w:rsidR="00A7654E" w:rsidRPr="00ED7433" w:rsidRDefault="00A7654E" w:rsidP="00A7654E">
                      <w:pPr>
                        <w:jc w:val="center"/>
                        <w:rPr>
                          <w:rFonts w:ascii="Cambria" w:hAnsi="Cambria"/>
                        </w:rPr>
                      </w:pPr>
                      <w:r w:rsidRPr="00ED7433">
                        <w:rPr>
                          <w:rFonts w:ascii="Cambria" w:hAnsi="Cambria"/>
                        </w:rPr>
                        <w:t>GLAVA 0010</w:t>
                      </w:r>
                      <w:r>
                        <w:rPr>
                          <w:rFonts w:ascii="Cambria" w:hAnsi="Cambria"/>
                        </w:rPr>
                        <w:t>2</w:t>
                      </w:r>
                    </w:p>
                    <w:p w:rsidR="00A7654E" w:rsidRPr="00ED7433" w:rsidRDefault="00A7654E" w:rsidP="00A7654E">
                      <w:pPr>
                        <w:jc w:val="center"/>
                        <w:rPr>
                          <w:rFonts w:ascii="Cambria" w:hAnsi="Cambria"/>
                        </w:rPr>
                      </w:pPr>
                      <w:r>
                        <w:rPr>
                          <w:rFonts w:ascii="Cambria" w:hAnsi="Cambria"/>
                        </w:rPr>
                        <w:t>VIJEĆE SRPSKE NACIONALNE MANJINE OPĆINE ŠODOLOVCI</w:t>
                      </w:r>
                    </w:p>
                  </w:txbxContent>
                </v:textbox>
              </v:roundrect>
            </w:pict>
          </mc:Fallback>
        </mc:AlternateContent>
      </w:r>
    </w:p>
    <w:p w:rsidR="001B4CB3" w:rsidRDefault="001B4CB3" w:rsidP="00A7654E">
      <w:pPr>
        <w:jc w:val="both"/>
        <w:rPr>
          <w:rFonts w:ascii="Cambria" w:hAnsi="Cambria"/>
          <w:sz w:val="24"/>
          <w:szCs w:val="24"/>
        </w:rPr>
      </w:pPr>
    </w:p>
    <w:p w:rsidR="001B4CB3" w:rsidRDefault="001B4CB3" w:rsidP="00A7654E">
      <w:pPr>
        <w:jc w:val="both"/>
        <w:rPr>
          <w:rFonts w:ascii="Cambria" w:hAnsi="Cambria"/>
          <w:sz w:val="24"/>
          <w:szCs w:val="24"/>
        </w:rPr>
      </w:pPr>
    </w:p>
    <w:p w:rsidR="001B4CB3" w:rsidRDefault="001B4CB3" w:rsidP="00A7654E">
      <w:pPr>
        <w:jc w:val="both"/>
        <w:rPr>
          <w:rFonts w:ascii="Cambria" w:hAnsi="Cambria"/>
          <w:sz w:val="24"/>
          <w:szCs w:val="24"/>
        </w:rPr>
      </w:pPr>
    </w:p>
    <w:p w:rsidR="00A7654E" w:rsidRDefault="00A7654E" w:rsidP="00A7654E">
      <w:pPr>
        <w:jc w:val="both"/>
        <w:rPr>
          <w:rFonts w:ascii="Cambria" w:hAnsi="Cambria"/>
          <w:sz w:val="24"/>
          <w:szCs w:val="24"/>
        </w:rPr>
      </w:pPr>
      <w:r>
        <w:rPr>
          <w:rFonts w:ascii="Cambria" w:hAnsi="Cambria"/>
          <w:sz w:val="24"/>
          <w:szCs w:val="24"/>
        </w:rPr>
        <w:lastRenderedPageBreak/>
        <w:t xml:space="preserve">Kao što je vidljivo iz grafičkog prikaza br. 4 u Proračunu Općine Šodolovci je uspostavljena organizacijska klasifikacija kroz dva razdjela i to Predstavnička i izvršna tijela i Jedinstveni upravni odjel. Razdjel 001 sadrži dvije glave od kojih je jedna istovjetna razdjelu dok se druga odnosi na djelovanje Vijeća srpske nacionalne manjine Općine Šodolovci. </w:t>
      </w:r>
    </w:p>
    <w:p w:rsidR="00A7654E" w:rsidRDefault="00A7654E" w:rsidP="00A7654E">
      <w:pPr>
        <w:jc w:val="both"/>
        <w:rPr>
          <w:rFonts w:ascii="Cambria" w:hAnsi="Cambria"/>
          <w:sz w:val="24"/>
          <w:szCs w:val="24"/>
        </w:rPr>
      </w:pPr>
      <w:r>
        <w:rPr>
          <w:rFonts w:ascii="Cambria" w:hAnsi="Cambria"/>
          <w:sz w:val="24"/>
          <w:szCs w:val="24"/>
        </w:rPr>
        <w:t>U razdjelu 001 Predstavničko i izvršno tijelo planirani su rashodi u iznosu od 349.989,60 kn, a u razdjelu 002 Jedinstveni upravni odjel planirani su rashodi u iznosu od 9.705.797,58 kn.</w:t>
      </w:r>
    </w:p>
    <w:p w:rsidR="001B4CB3" w:rsidRDefault="001B4CB3" w:rsidP="00A7654E">
      <w:pPr>
        <w:jc w:val="both"/>
        <w:rPr>
          <w:rFonts w:ascii="Cambria" w:hAnsi="Cambria"/>
          <w:sz w:val="24"/>
          <w:szCs w:val="24"/>
        </w:rPr>
      </w:pPr>
    </w:p>
    <w:p w:rsidR="00A7654E" w:rsidRPr="001B4CB3" w:rsidRDefault="00A7654E">
      <w:pPr>
        <w:pStyle w:val="Odlomakpopisa"/>
        <w:numPr>
          <w:ilvl w:val="0"/>
          <w:numId w:val="4"/>
        </w:numPr>
        <w:jc w:val="both"/>
        <w:rPr>
          <w:rFonts w:ascii="Cambria" w:hAnsi="Cambria"/>
          <w:b/>
          <w:sz w:val="28"/>
          <w:szCs w:val="28"/>
        </w:rPr>
      </w:pPr>
      <w:r w:rsidRPr="00ED7433">
        <w:rPr>
          <w:rFonts w:ascii="Cambria" w:hAnsi="Cambria"/>
          <w:b/>
          <w:sz w:val="28"/>
          <w:szCs w:val="28"/>
        </w:rPr>
        <w:t>RASHODI PRORAČUNA PO PROGRAMSKOJ KLASIFIKACIJI</w:t>
      </w:r>
    </w:p>
    <w:p w:rsidR="00A7654E" w:rsidRDefault="00A7654E" w:rsidP="00A7654E">
      <w:pPr>
        <w:jc w:val="both"/>
        <w:rPr>
          <w:rFonts w:ascii="Cambria" w:hAnsi="Cambria"/>
          <w:sz w:val="24"/>
          <w:szCs w:val="24"/>
        </w:rPr>
      </w:pPr>
      <w:r>
        <w:rPr>
          <w:rFonts w:ascii="Cambria" w:hAnsi="Cambria"/>
          <w:sz w:val="24"/>
          <w:szCs w:val="24"/>
        </w:rPr>
        <w:t xml:space="preserve">Programska klasifikacija uspostavlja se definiranjem programa, aktivnosti i projekata. Program je skup neovisnih, usko povezanih aktivnosti i projekata usmjerenih ispunjenju zajedničkog cilja, a sastoji se od jedne ili više aktivnosti i/ili projekata, a aktivnost i projekt pripadaju samo jednom programu. </w:t>
      </w:r>
    </w:p>
    <w:p w:rsidR="00A7654E" w:rsidRDefault="00A7654E" w:rsidP="00A7654E">
      <w:pPr>
        <w:jc w:val="both"/>
        <w:rPr>
          <w:rFonts w:ascii="Cambria" w:hAnsi="Cambria"/>
          <w:sz w:val="24"/>
          <w:szCs w:val="24"/>
        </w:rPr>
      </w:pPr>
      <w:r>
        <w:rPr>
          <w:rFonts w:ascii="Cambria" w:hAnsi="Cambria"/>
          <w:sz w:val="24"/>
          <w:szCs w:val="24"/>
        </w:rPr>
        <w:t>Aktivnost je dio programa za koji nije unaprijed utvrđeno vrijeme trajanje, a u kojem su planirani rashodi i izdaci za ostvarivanje ciljeva utvrđenih programom.</w:t>
      </w:r>
    </w:p>
    <w:p w:rsidR="00A7654E" w:rsidRDefault="00A7654E" w:rsidP="00A7654E">
      <w:pPr>
        <w:jc w:val="both"/>
        <w:rPr>
          <w:rFonts w:ascii="Cambria" w:hAnsi="Cambria"/>
          <w:sz w:val="24"/>
          <w:szCs w:val="24"/>
        </w:rPr>
      </w:pPr>
      <w:r>
        <w:rPr>
          <w:rFonts w:ascii="Cambria" w:hAnsi="Cambria"/>
          <w:sz w:val="24"/>
          <w:szCs w:val="24"/>
        </w:rPr>
        <w:t xml:space="preserve">Projekt je dio programa za koji je unaprijed utvrđeno vrijeme trajanja, a u kojem su planirani rashodi i izdaci za ostvarivanje ciljeva utvrđenih programom.  Projekt se planira jednokratno, a može biti tekući ili kapitalni. </w:t>
      </w:r>
    </w:p>
    <w:p w:rsidR="00A7654E" w:rsidRDefault="00A7654E" w:rsidP="00A7654E">
      <w:pPr>
        <w:jc w:val="both"/>
        <w:rPr>
          <w:rFonts w:ascii="Cambria" w:hAnsi="Cambria"/>
          <w:sz w:val="24"/>
          <w:szCs w:val="24"/>
        </w:rPr>
      </w:pPr>
      <w:r>
        <w:rPr>
          <w:rFonts w:ascii="Cambria" w:hAnsi="Cambria"/>
          <w:sz w:val="24"/>
          <w:szCs w:val="24"/>
        </w:rPr>
        <w:t>Grafičkim prikazom broj 5 daje se pregled definiranih programa u Proračunu Općine Šodolovci za 2022. godinu.</w:t>
      </w:r>
    </w:p>
    <w:p w:rsidR="00A7654E" w:rsidRDefault="00A7654E" w:rsidP="00A7654E">
      <w:pPr>
        <w:jc w:val="both"/>
        <w:rPr>
          <w:rFonts w:ascii="Cambria" w:hAnsi="Cambria"/>
          <w:b/>
          <w:sz w:val="24"/>
          <w:szCs w:val="24"/>
        </w:rPr>
      </w:pPr>
      <w:r w:rsidRPr="008517FC">
        <w:rPr>
          <w:rFonts w:ascii="Cambria" w:hAnsi="Cambria"/>
          <w:b/>
          <w:sz w:val="24"/>
          <w:szCs w:val="24"/>
        </w:rPr>
        <w:t>Grafički prikaz br. 5: Definirani programi u Proračunu Općine Šodolovci za 20</w:t>
      </w:r>
      <w:r>
        <w:rPr>
          <w:rFonts w:ascii="Cambria" w:hAnsi="Cambria"/>
          <w:b/>
          <w:sz w:val="24"/>
          <w:szCs w:val="24"/>
        </w:rPr>
        <w:t>22</w:t>
      </w:r>
      <w:r w:rsidRPr="008517FC">
        <w:rPr>
          <w:rFonts w:ascii="Cambria" w:hAnsi="Cambria"/>
          <w:b/>
          <w:sz w:val="24"/>
          <w:szCs w:val="24"/>
        </w:rPr>
        <w:t>. godinu</w:t>
      </w:r>
    </w:p>
    <w:p w:rsidR="00A7654E" w:rsidRDefault="00A7654E" w:rsidP="00A7654E">
      <w:pPr>
        <w:jc w:val="both"/>
        <w:rPr>
          <w:rFonts w:ascii="Cambria" w:hAnsi="Cambria"/>
          <w:b/>
          <w:sz w:val="24"/>
          <w:szCs w:val="24"/>
        </w:rPr>
      </w:pPr>
      <w:r>
        <w:rPr>
          <w:rFonts w:ascii="Cambria" w:hAnsi="Cambria"/>
          <w:b/>
          <w:noProof/>
          <w:sz w:val="28"/>
          <w:szCs w:val="28"/>
        </w:rPr>
        <mc:AlternateContent>
          <mc:Choice Requires="wps">
            <w:drawing>
              <wp:anchor distT="0" distB="0" distL="114300" distR="114300" simplePos="0" relativeHeight="251666432" behindDoc="0" locked="0" layoutInCell="1" allowOverlap="1" wp14:anchorId="7B9E6077" wp14:editId="05E7B9C8">
                <wp:simplePos x="0" y="0"/>
                <wp:positionH relativeFrom="margin">
                  <wp:align>right</wp:align>
                </wp:positionH>
                <wp:positionV relativeFrom="paragraph">
                  <wp:posOffset>842645</wp:posOffset>
                </wp:positionV>
                <wp:extent cx="5572125" cy="781050"/>
                <wp:effectExtent l="0" t="0" r="28575" b="19050"/>
                <wp:wrapNone/>
                <wp:docPr id="11" name="Pravokutnik: zaobljeni kutovi 11"/>
                <wp:cNvGraphicFramePr/>
                <a:graphic xmlns:a="http://schemas.openxmlformats.org/drawingml/2006/main">
                  <a:graphicData uri="http://schemas.microsoft.com/office/word/2010/wordprocessingShape">
                    <wps:wsp>
                      <wps:cNvSpPr/>
                      <wps:spPr>
                        <a:xfrm>
                          <a:off x="0" y="0"/>
                          <a:ext cx="5572125" cy="7810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A7654E" w:rsidRPr="002C4DB4" w:rsidRDefault="00A7654E" w:rsidP="00A7654E">
                            <w:pPr>
                              <w:jc w:val="center"/>
                              <w:rPr>
                                <w:rFonts w:ascii="Cambria" w:hAnsi="Cambria"/>
                                <w:sz w:val="24"/>
                                <w:szCs w:val="24"/>
                              </w:rPr>
                            </w:pPr>
                            <w:r w:rsidRPr="002C4DB4">
                              <w:rPr>
                                <w:rFonts w:ascii="Cambria" w:hAnsi="Cambria"/>
                                <w:sz w:val="24"/>
                                <w:szCs w:val="24"/>
                              </w:rPr>
                              <w:t>PROGRAM 1001</w:t>
                            </w:r>
                          </w:p>
                          <w:p w:rsidR="00A7654E" w:rsidRPr="002C4DB4" w:rsidRDefault="00A7654E" w:rsidP="00A7654E">
                            <w:pPr>
                              <w:jc w:val="center"/>
                              <w:rPr>
                                <w:rFonts w:ascii="Cambria" w:hAnsi="Cambria"/>
                                <w:sz w:val="24"/>
                                <w:szCs w:val="24"/>
                              </w:rPr>
                            </w:pPr>
                            <w:r>
                              <w:rPr>
                                <w:rFonts w:ascii="Cambria" w:hAnsi="Cambria"/>
                                <w:sz w:val="24"/>
                                <w:szCs w:val="24"/>
                              </w:rPr>
                              <w:t>REDOVAN RAD PREDSTAVNIČKOG TIJELA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9E6077" id="Pravokutnik: zaobljeni kutovi 11" o:spid="_x0000_s1031" style="position:absolute;left:0;text-align:left;margin-left:387.55pt;margin-top:66.35pt;width:438.75pt;height:61.5pt;z-index:25166643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" fillcolor="#91bce3 [2168]" strokecolor="#5b9bd5 [3208]" strokeweight=".5pt">
                <v:fill color2="#7aaddd [2616]"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szCs w:val="24"/>
                        </w:rPr>
                      </w:pPr>
                      <w:r w:rsidRPr="002C4DB4">
                        <w:rPr>
                          <w:rFonts w:ascii="Cambria" w:hAnsi="Cambria"/>
                          <w:sz w:val="24"/>
                          <w:szCs w:val="24"/>
                        </w:rPr>
                        <w:t>PROGRAM 1001</w:t>
                      </w:r>
                    </w:p>
                    <w:p w:rsidR="00A7654E" w:rsidRPr="002C4DB4" w:rsidRDefault="00A7654E" w:rsidP="00A7654E">
                      <w:pPr>
                        <w:jc w:val="center"/>
                        <w:rPr>
                          <w:rFonts w:ascii="Cambria" w:hAnsi="Cambria"/>
                          <w:sz w:val="24"/>
                          <w:szCs w:val="24"/>
                        </w:rPr>
                      </w:pPr>
                      <w:r>
                        <w:rPr>
                          <w:rFonts w:ascii="Cambria" w:hAnsi="Cambria"/>
                          <w:sz w:val="24"/>
                          <w:szCs w:val="24"/>
                        </w:rPr>
                        <w:t>REDOVAN RAD PREDSTAVNIČKOG TIJELA</w:t>
                      </w:r>
                    </w:p>
                  </w:txbxContent>
                </v:textbox>
                <w10:wrap anchorx="margin"/>
              </v:roundrect>
            </w:pict>
          </mc:Fallback>
        </mc:AlternateContent>
      </w:r>
      <w:r>
        <w:rPr>
          <w:rFonts w:ascii="Cambria" w:hAnsi="Cambria"/>
          <w:b/>
          <w:noProof/>
          <w:sz w:val="28"/>
          <w:szCs w:val="28"/>
        </w:rPr>
        <mc:AlternateContent>
          <mc:Choice Requires="wps">
            <w:drawing>
              <wp:anchor distT="0" distB="0" distL="114300" distR="114300" simplePos="0" relativeHeight="251667456" behindDoc="0" locked="0" layoutInCell="1" allowOverlap="1" wp14:anchorId="25CEED92" wp14:editId="0E7CD18F">
                <wp:simplePos x="0" y="0"/>
                <wp:positionH relativeFrom="margin">
                  <wp:align>right</wp:align>
                </wp:positionH>
                <wp:positionV relativeFrom="paragraph">
                  <wp:posOffset>1675765</wp:posOffset>
                </wp:positionV>
                <wp:extent cx="5572125" cy="781050"/>
                <wp:effectExtent l="0" t="0" r="28575" b="19050"/>
                <wp:wrapNone/>
                <wp:docPr id="12" name="Pravokutnik: zaobljeni kutovi 12"/>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A7654E" w:rsidRPr="002C4DB4" w:rsidRDefault="00A7654E" w:rsidP="00A7654E">
                            <w:pPr>
                              <w:jc w:val="center"/>
                              <w:rPr>
                                <w:rFonts w:ascii="Cambria" w:hAnsi="Cambria"/>
                                <w:sz w:val="24"/>
                                <w:szCs w:val="24"/>
                              </w:rPr>
                            </w:pPr>
                            <w:r w:rsidRPr="002C4DB4">
                              <w:rPr>
                                <w:rFonts w:ascii="Cambria" w:hAnsi="Cambria"/>
                                <w:sz w:val="24"/>
                                <w:szCs w:val="24"/>
                              </w:rPr>
                              <w:t xml:space="preserve">PROGRAM </w:t>
                            </w:r>
                            <w:r>
                              <w:rPr>
                                <w:rFonts w:ascii="Cambria" w:hAnsi="Cambria"/>
                                <w:sz w:val="24"/>
                                <w:szCs w:val="24"/>
                              </w:rPr>
                              <w:t>1002</w:t>
                            </w:r>
                          </w:p>
                          <w:p w:rsidR="00A7654E" w:rsidRPr="002C4DB4" w:rsidRDefault="00A7654E" w:rsidP="00A7654E">
                            <w:pPr>
                              <w:jc w:val="center"/>
                              <w:rPr>
                                <w:rFonts w:ascii="Cambria" w:hAnsi="Cambria"/>
                                <w:sz w:val="24"/>
                                <w:szCs w:val="24"/>
                              </w:rPr>
                            </w:pPr>
                            <w:r>
                              <w:rPr>
                                <w:rFonts w:ascii="Cambria" w:hAnsi="Cambria"/>
                                <w:sz w:val="24"/>
                                <w:szCs w:val="24"/>
                              </w:rPr>
                              <w:t>REDOVAN RAD IZVRŠNOG TIJELA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CEED92" id="Pravokutnik: zaobljeni kutovi 12" o:spid="_x0000_s1032" style="position:absolute;left:0;text-align:left;margin-left:387.55pt;margin-top:131.95pt;width:438.75pt;height:61.5pt;z-index:25166745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" fillcolor="#91bce3 [2168]" strokecolor="#5b9bd5 [3208]" strokeweight=".5pt">
                <v:fill color2="#7aaddd [2616]"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szCs w:val="24"/>
                        </w:rPr>
                      </w:pPr>
                      <w:r w:rsidRPr="002C4DB4">
                        <w:rPr>
                          <w:rFonts w:ascii="Cambria" w:hAnsi="Cambria"/>
                          <w:sz w:val="24"/>
                          <w:szCs w:val="24"/>
                        </w:rPr>
                        <w:t xml:space="preserve">PROGRAM </w:t>
                      </w:r>
                      <w:r>
                        <w:rPr>
                          <w:rFonts w:ascii="Cambria" w:hAnsi="Cambria"/>
                          <w:sz w:val="24"/>
                          <w:szCs w:val="24"/>
                        </w:rPr>
                        <w:t>1002</w:t>
                      </w:r>
                    </w:p>
                    <w:p w:rsidR="00A7654E" w:rsidRPr="002C4DB4" w:rsidRDefault="00A7654E" w:rsidP="00A7654E">
                      <w:pPr>
                        <w:jc w:val="center"/>
                        <w:rPr>
                          <w:rFonts w:ascii="Cambria" w:hAnsi="Cambria"/>
                          <w:sz w:val="24"/>
                          <w:szCs w:val="24"/>
                        </w:rPr>
                      </w:pPr>
                      <w:r>
                        <w:rPr>
                          <w:rFonts w:ascii="Cambria" w:hAnsi="Cambria"/>
                          <w:sz w:val="24"/>
                          <w:szCs w:val="24"/>
                        </w:rPr>
                        <w:t>REDOVAN RAD IZVRŠNOG TIJELA</w:t>
                      </w:r>
                    </w:p>
                  </w:txbxContent>
                </v:textbox>
                <w10:wrap anchorx="margin"/>
              </v:roundrect>
            </w:pict>
          </mc:Fallback>
        </mc:AlternateContent>
      </w:r>
      <w:r w:rsidRPr="008517FC">
        <w:rPr>
          <w:rFonts w:ascii="Cambria" w:hAnsi="Cambria"/>
          <w:b/>
          <w:noProof/>
          <w:sz w:val="28"/>
          <w:szCs w:val="28"/>
        </w:rPr>
        <mc:AlternateContent>
          <mc:Choice Requires="wps">
            <w:drawing>
              <wp:anchor distT="0" distB="0" distL="114300" distR="114300" simplePos="0" relativeHeight="251665408" behindDoc="0" locked="0" layoutInCell="1" allowOverlap="1" wp14:anchorId="6580146B" wp14:editId="7D9C32EC">
                <wp:simplePos x="0" y="0"/>
                <wp:positionH relativeFrom="column">
                  <wp:posOffset>24130</wp:posOffset>
                </wp:positionH>
                <wp:positionV relativeFrom="paragraph">
                  <wp:posOffset>99695</wp:posOffset>
                </wp:positionV>
                <wp:extent cx="5867400" cy="762000"/>
                <wp:effectExtent l="0" t="0" r="19050" b="19050"/>
                <wp:wrapNone/>
                <wp:docPr id="10" name="Pravokutnik: zaobljeni kutovi 10"/>
                <wp:cNvGraphicFramePr/>
                <a:graphic xmlns:a="http://schemas.openxmlformats.org/drawingml/2006/main">
                  <a:graphicData uri="http://schemas.microsoft.com/office/word/2010/wordprocessingShape">
                    <wps:wsp>
                      <wps:cNvSpPr/>
                      <wps:spPr>
                        <a:xfrm>
                          <a:off x="0" y="0"/>
                          <a:ext cx="5867400" cy="7620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A7654E" w:rsidRPr="008517FC" w:rsidRDefault="00A7654E" w:rsidP="00A7654E">
                            <w:pPr>
                              <w:jc w:val="center"/>
                              <w:rPr>
                                <w:rFonts w:ascii="Cambria" w:hAnsi="Cambria"/>
                                <w:b/>
                                <w:color w:val="000000" w:themeColor="text1"/>
                                <w:sz w:val="28"/>
                                <w:szCs w:val="28"/>
                              </w:rPr>
                            </w:pPr>
                            <w:r w:rsidRPr="008517FC">
                              <w:rPr>
                                <w:rFonts w:ascii="Cambria" w:hAnsi="Cambria"/>
                                <w:b/>
                                <w:color w:val="000000" w:themeColor="text1"/>
                                <w:sz w:val="28"/>
                                <w:szCs w:val="28"/>
                              </w:rPr>
                              <w:t>PROGRAMI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80146B" id="Pravokutnik: zaobljeni kutovi 10" o:spid="_x0000_s1033" style="position:absolute;left:0;text-align:left;margin-left:1.9pt;margin-top:7.85pt;width:462pt;height:60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" fillcolor="#ffc000 [3207]" strokecolor="#7f5f00 [1607]" strokeweight="1pt">
                <v:stroke joinstyle="miter"/>
                <v:textbox>
                  <w:txbxContent>
                    <w:p w:rsidR="00A7654E" w:rsidRPr="008517FC" w:rsidRDefault="00A7654E" w:rsidP="00A7654E">
                      <w:pPr>
                        <w:jc w:val="center"/>
                        <w:rPr>
                          <w:rFonts w:ascii="Cambria" w:hAnsi="Cambria"/>
                          <w:b/>
                          <w:color w:val="000000" w:themeColor="text1"/>
                          <w:sz w:val="28"/>
                          <w:szCs w:val="28"/>
                        </w:rPr>
                      </w:pPr>
                      <w:r w:rsidRPr="008517FC">
                        <w:rPr>
                          <w:rFonts w:ascii="Cambria" w:hAnsi="Cambria"/>
                          <w:b/>
                          <w:color w:val="000000" w:themeColor="text1"/>
                          <w:sz w:val="28"/>
                          <w:szCs w:val="28"/>
                        </w:rPr>
                        <w:t>PROGRAMI</w:t>
                      </w:r>
                    </w:p>
                  </w:txbxContent>
                </v:textbox>
              </v:roundrect>
            </w:pict>
          </mc:Fallback>
        </mc:AlternateContent>
      </w:r>
    </w:p>
    <w:p w:rsidR="00A7654E" w:rsidRPr="008517FC" w:rsidRDefault="00A7654E" w:rsidP="00A7654E">
      <w:pPr>
        <w:rPr>
          <w:rFonts w:ascii="Cambria" w:hAnsi="Cambria"/>
          <w:sz w:val="24"/>
          <w:szCs w:val="24"/>
        </w:rPr>
      </w:pPr>
    </w:p>
    <w:p w:rsidR="00A7654E" w:rsidRPr="008517FC" w:rsidRDefault="00A7654E" w:rsidP="00A7654E">
      <w:pPr>
        <w:rPr>
          <w:rFonts w:ascii="Cambria" w:hAnsi="Cambria"/>
          <w:sz w:val="24"/>
          <w:szCs w:val="24"/>
        </w:rPr>
      </w:pPr>
    </w:p>
    <w:p w:rsidR="00A7654E" w:rsidRPr="008517FC" w:rsidRDefault="00A7654E" w:rsidP="00A7654E">
      <w:pPr>
        <w:rPr>
          <w:rFonts w:ascii="Cambria" w:hAnsi="Cambria"/>
          <w:sz w:val="24"/>
          <w:szCs w:val="24"/>
        </w:rPr>
      </w:pPr>
    </w:p>
    <w:p w:rsidR="00A7654E" w:rsidRPr="008517FC" w:rsidRDefault="00A7654E" w:rsidP="00A7654E">
      <w:pPr>
        <w:rPr>
          <w:rFonts w:ascii="Cambria" w:hAnsi="Cambria"/>
          <w:sz w:val="24"/>
          <w:szCs w:val="24"/>
        </w:rPr>
      </w:pPr>
    </w:p>
    <w:p w:rsidR="00A7654E" w:rsidRPr="008517FC" w:rsidRDefault="00A7654E" w:rsidP="00A7654E">
      <w:pPr>
        <w:rPr>
          <w:rFonts w:ascii="Cambria" w:hAnsi="Cambria"/>
          <w:sz w:val="24"/>
          <w:szCs w:val="24"/>
        </w:rPr>
      </w:pPr>
    </w:p>
    <w:p w:rsidR="00A7654E" w:rsidRPr="008517FC" w:rsidRDefault="00A7654E" w:rsidP="00A7654E">
      <w:pPr>
        <w:rPr>
          <w:rFonts w:ascii="Cambria" w:hAnsi="Cambria"/>
          <w:sz w:val="24"/>
          <w:szCs w:val="24"/>
        </w:rPr>
      </w:pPr>
    </w:p>
    <w:p w:rsidR="00A7654E" w:rsidRPr="008517FC" w:rsidRDefault="00A7654E" w:rsidP="00A7654E">
      <w:pPr>
        <w:rPr>
          <w:rFonts w:ascii="Cambria" w:hAnsi="Cambria"/>
          <w:sz w:val="24"/>
          <w:szCs w:val="24"/>
        </w:rPr>
      </w:pPr>
    </w:p>
    <w:p w:rsidR="00A7654E" w:rsidRPr="008517FC" w:rsidRDefault="00A7654E" w:rsidP="00A7654E">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84864" behindDoc="0" locked="0" layoutInCell="1" allowOverlap="1" wp14:anchorId="6C5A70B5" wp14:editId="64A2BC06">
                <wp:simplePos x="0" y="0"/>
                <wp:positionH relativeFrom="margin">
                  <wp:posOffset>160020</wp:posOffset>
                </wp:positionH>
                <wp:positionV relativeFrom="paragraph">
                  <wp:posOffset>151130</wp:posOffset>
                </wp:positionV>
                <wp:extent cx="5572125" cy="781050"/>
                <wp:effectExtent l="0" t="0" r="28575" b="19050"/>
                <wp:wrapNone/>
                <wp:docPr id="28" name="Pravokutnik: zaobljeni kutovi 28"/>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A7654E" w:rsidRPr="002C4DB4" w:rsidRDefault="00A7654E" w:rsidP="00A7654E">
                            <w:pPr>
                              <w:jc w:val="center"/>
                              <w:rPr>
                                <w:rFonts w:ascii="Cambria" w:hAnsi="Cambria"/>
                                <w:sz w:val="24"/>
                              </w:rPr>
                            </w:pPr>
                            <w:r w:rsidRPr="002C4DB4">
                              <w:rPr>
                                <w:rFonts w:ascii="Cambria" w:hAnsi="Cambria"/>
                                <w:sz w:val="24"/>
                              </w:rPr>
                              <w:t xml:space="preserve">PROGRAM </w:t>
                            </w:r>
                            <w:r>
                              <w:rPr>
                                <w:rFonts w:ascii="Cambria" w:hAnsi="Cambria"/>
                                <w:sz w:val="24"/>
                              </w:rPr>
                              <w:t>1004</w:t>
                            </w:r>
                          </w:p>
                          <w:p w:rsidR="00A7654E" w:rsidRPr="002C4DB4" w:rsidRDefault="00A7654E" w:rsidP="00A7654E">
                            <w:pPr>
                              <w:jc w:val="center"/>
                              <w:rPr>
                                <w:rFonts w:ascii="Cambria" w:hAnsi="Cambria"/>
                                <w:sz w:val="24"/>
                              </w:rPr>
                            </w:pPr>
                            <w:r>
                              <w:rPr>
                                <w:rFonts w:ascii="Cambria" w:hAnsi="Cambria"/>
                                <w:sz w:val="24"/>
                              </w:rPr>
                              <w:t xml:space="preserve">REDOVAN RAD  SRPSKE NACIONALNE MANJINE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5A70B5" id="Pravokutnik: zaobljeni kutovi 28" o:spid="_x0000_s1034" style="position:absolute;margin-left:12.6pt;margin-top:11.9pt;width:438.75pt;height:61.5pt;z-index:2516848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" fillcolor="#b1cbe9" strokecolor="#5b9bd5" strokeweight=".5pt">
                <v:fill color2="#92b9e4"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rPr>
                      </w:pPr>
                      <w:r w:rsidRPr="002C4DB4">
                        <w:rPr>
                          <w:rFonts w:ascii="Cambria" w:hAnsi="Cambria"/>
                          <w:sz w:val="24"/>
                        </w:rPr>
                        <w:t xml:space="preserve">PROGRAM </w:t>
                      </w:r>
                      <w:r>
                        <w:rPr>
                          <w:rFonts w:ascii="Cambria" w:hAnsi="Cambria"/>
                          <w:sz w:val="24"/>
                        </w:rPr>
                        <w:t>1004</w:t>
                      </w:r>
                    </w:p>
                    <w:p w:rsidR="00A7654E" w:rsidRPr="002C4DB4" w:rsidRDefault="00A7654E" w:rsidP="00A7654E">
                      <w:pPr>
                        <w:jc w:val="center"/>
                        <w:rPr>
                          <w:rFonts w:ascii="Cambria" w:hAnsi="Cambria"/>
                          <w:sz w:val="24"/>
                        </w:rPr>
                      </w:pPr>
                      <w:r>
                        <w:rPr>
                          <w:rFonts w:ascii="Cambria" w:hAnsi="Cambria"/>
                          <w:sz w:val="24"/>
                        </w:rPr>
                        <w:t xml:space="preserve">REDOVAN RAD  SRPSKE NACIONALNE MANJINE </w:t>
                      </w:r>
                    </w:p>
                  </w:txbxContent>
                </v:textbox>
                <w10:wrap anchorx="margin"/>
              </v:roundrect>
            </w:pict>
          </mc:Fallback>
        </mc:AlternateContent>
      </w:r>
    </w:p>
    <w:p w:rsidR="00A7654E" w:rsidRPr="008517FC" w:rsidRDefault="00A7654E" w:rsidP="00A7654E">
      <w:pPr>
        <w:rPr>
          <w:rFonts w:ascii="Cambria" w:hAnsi="Cambria"/>
          <w:sz w:val="24"/>
          <w:szCs w:val="24"/>
        </w:rPr>
      </w:pPr>
    </w:p>
    <w:p w:rsidR="00A7654E" w:rsidRPr="008517FC" w:rsidRDefault="00A7654E" w:rsidP="00A7654E">
      <w:pPr>
        <w:rPr>
          <w:rFonts w:ascii="Cambria" w:hAnsi="Cambria"/>
          <w:sz w:val="24"/>
          <w:szCs w:val="24"/>
        </w:rPr>
      </w:pPr>
    </w:p>
    <w:p w:rsidR="00A7654E" w:rsidRDefault="00A7654E" w:rsidP="00A7654E">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68480" behindDoc="0" locked="0" layoutInCell="1" allowOverlap="1" wp14:anchorId="52141E27" wp14:editId="68D58E30">
                <wp:simplePos x="0" y="0"/>
                <wp:positionH relativeFrom="margin">
                  <wp:posOffset>209550</wp:posOffset>
                </wp:positionH>
                <wp:positionV relativeFrom="paragraph">
                  <wp:posOffset>86995</wp:posOffset>
                </wp:positionV>
                <wp:extent cx="5562600" cy="838200"/>
                <wp:effectExtent l="0" t="0" r="19050" b="19050"/>
                <wp:wrapNone/>
                <wp:docPr id="14" name="Pravokutnik: zaobljeni kutovi 14"/>
                <wp:cNvGraphicFramePr/>
                <a:graphic xmlns:a="http://schemas.openxmlformats.org/drawingml/2006/main">
                  <a:graphicData uri="http://schemas.microsoft.com/office/word/2010/wordprocessingShape">
                    <wps:wsp>
                      <wps:cNvSpPr/>
                      <wps:spPr>
                        <a:xfrm>
                          <a:off x="0" y="0"/>
                          <a:ext cx="5562600" cy="8382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A7654E" w:rsidRPr="002C4DB4" w:rsidRDefault="00A7654E" w:rsidP="00A7654E">
                            <w:pPr>
                              <w:jc w:val="center"/>
                              <w:rPr>
                                <w:rFonts w:ascii="Cambria" w:hAnsi="Cambria"/>
                                <w:sz w:val="24"/>
                              </w:rPr>
                            </w:pPr>
                            <w:r w:rsidRPr="002C4DB4">
                              <w:rPr>
                                <w:rFonts w:ascii="Cambria" w:hAnsi="Cambria"/>
                                <w:sz w:val="24"/>
                              </w:rPr>
                              <w:t>PROGRAM 200</w:t>
                            </w:r>
                            <w:r>
                              <w:rPr>
                                <w:rFonts w:ascii="Cambria" w:hAnsi="Cambria"/>
                                <w:sz w:val="24"/>
                              </w:rPr>
                              <w:t>1</w:t>
                            </w:r>
                          </w:p>
                          <w:p w:rsidR="00A7654E" w:rsidRPr="002C4DB4" w:rsidRDefault="00A7654E" w:rsidP="00A7654E">
                            <w:pPr>
                              <w:jc w:val="center"/>
                              <w:rPr>
                                <w:rFonts w:ascii="Cambria" w:hAnsi="Cambria"/>
                                <w:sz w:val="24"/>
                              </w:rPr>
                            </w:pPr>
                            <w:r>
                              <w:rPr>
                                <w:rFonts w:ascii="Cambria" w:hAnsi="Cambria"/>
                                <w:sz w:val="24"/>
                              </w:rPr>
                              <w:t>MJERE I AKTIVNOSTI ZA OSIGURANJE RADA IZ DJELOKRUGA JEDINSTVENOG UPRAVNOG ODJELA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141E27" id="Pravokutnik: zaobljeni kutovi 14" o:spid="_x0000_s1035" style="position:absolute;margin-left:16.5pt;margin-top:6.85pt;width:438pt;height:6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" fillcolor="#91bce3 [2168]" strokecolor="#5b9bd5 [3208]" strokeweight=".5pt">
                <v:fill color2="#7aaddd [2616]"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rPr>
                      </w:pPr>
                      <w:r w:rsidRPr="002C4DB4">
                        <w:rPr>
                          <w:rFonts w:ascii="Cambria" w:hAnsi="Cambria"/>
                          <w:sz w:val="24"/>
                        </w:rPr>
                        <w:t>PROGRAM 200</w:t>
                      </w:r>
                      <w:r>
                        <w:rPr>
                          <w:rFonts w:ascii="Cambria" w:hAnsi="Cambria"/>
                          <w:sz w:val="24"/>
                        </w:rPr>
                        <w:t>1</w:t>
                      </w:r>
                    </w:p>
                    <w:p w:rsidR="00A7654E" w:rsidRPr="002C4DB4" w:rsidRDefault="00A7654E" w:rsidP="00A7654E">
                      <w:pPr>
                        <w:jc w:val="center"/>
                        <w:rPr>
                          <w:rFonts w:ascii="Cambria" w:hAnsi="Cambria"/>
                          <w:sz w:val="24"/>
                        </w:rPr>
                      </w:pPr>
                      <w:r>
                        <w:rPr>
                          <w:rFonts w:ascii="Cambria" w:hAnsi="Cambria"/>
                          <w:sz w:val="24"/>
                        </w:rPr>
                        <w:t>MJERE I AKTIVNOSTI ZA OSIGURANJE RADA IZ DJELOKRUGA JEDINSTVENOG UPRAVNOG ODJELA</w:t>
                      </w:r>
                    </w:p>
                  </w:txbxContent>
                </v:textbox>
                <w10:wrap anchorx="margin"/>
              </v:roundrect>
            </w:pict>
          </mc:Fallback>
        </mc:AlternateContent>
      </w:r>
    </w:p>
    <w:p w:rsidR="00A7654E" w:rsidRDefault="00A7654E" w:rsidP="00A7654E">
      <w:pPr>
        <w:rPr>
          <w:rFonts w:ascii="Cambria" w:hAnsi="Cambria"/>
          <w:sz w:val="24"/>
          <w:szCs w:val="24"/>
        </w:rPr>
      </w:pPr>
    </w:p>
    <w:p w:rsidR="00A7654E" w:rsidRDefault="00A7654E" w:rsidP="00A7654E">
      <w:pPr>
        <w:rPr>
          <w:rFonts w:ascii="Cambria" w:hAnsi="Cambria"/>
          <w:sz w:val="24"/>
          <w:szCs w:val="24"/>
        </w:rPr>
      </w:pPr>
    </w:p>
    <w:p w:rsidR="00A7654E" w:rsidRDefault="00A7654E" w:rsidP="00A7654E">
      <w:pPr>
        <w:rPr>
          <w:rFonts w:ascii="Cambria" w:hAnsi="Cambria"/>
          <w:sz w:val="24"/>
          <w:szCs w:val="24"/>
        </w:rPr>
      </w:pPr>
    </w:p>
    <w:p w:rsidR="00A7654E" w:rsidRDefault="00A7654E" w:rsidP="00A7654E">
      <w:pPr>
        <w:rPr>
          <w:rFonts w:ascii="Cambria" w:hAnsi="Cambria"/>
          <w:sz w:val="24"/>
          <w:szCs w:val="24"/>
        </w:rPr>
      </w:pPr>
    </w:p>
    <w:p w:rsidR="00A7654E" w:rsidRDefault="00A7654E" w:rsidP="00A7654E">
      <w:pPr>
        <w:rPr>
          <w:rFonts w:ascii="Cambria" w:hAnsi="Cambria"/>
          <w:sz w:val="24"/>
          <w:szCs w:val="24"/>
        </w:rPr>
      </w:pPr>
    </w:p>
    <w:p w:rsidR="00A7654E" w:rsidRPr="008517FC" w:rsidRDefault="00A7654E" w:rsidP="00A7654E">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69504" behindDoc="0" locked="0" layoutInCell="1" allowOverlap="1" wp14:anchorId="63BCC757" wp14:editId="5C3830C4">
                <wp:simplePos x="0" y="0"/>
                <wp:positionH relativeFrom="column">
                  <wp:posOffset>200025</wp:posOffset>
                </wp:positionH>
                <wp:positionV relativeFrom="paragraph">
                  <wp:posOffset>-384175</wp:posOffset>
                </wp:positionV>
                <wp:extent cx="5572125" cy="781050"/>
                <wp:effectExtent l="0" t="0" r="28575" b="19050"/>
                <wp:wrapNone/>
                <wp:docPr id="15" name="Pravokutnik: zaobljeni kutovi 15"/>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A7654E" w:rsidRPr="002C4DB4" w:rsidRDefault="00A7654E" w:rsidP="00A7654E">
                            <w:pPr>
                              <w:jc w:val="center"/>
                              <w:rPr>
                                <w:rFonts w:ascii="Cambria" w:hAnsi="Cambria"/>
                                <w:sz w:val="24"/>
                                <w:szCs w:val="24"/>
                              </w:rPr>
                            </w:pPr>
                            <w:r w:rsidRPr="002C4DB4">
                              <w:rPr>
                                <w:rFonts w:ascii="Cambria" w:hAnsi="Cambria"/>
                                <w:sz w:val="24"/>
                                <w:szCs w:val="24"/>
                              </w:rPr>
                              <w:t>PROGRAM 200</w:t>
                            </w:r>
                            <w:r>
                              <w:rPr>
                                <w:rFonts w:ascii="Cambria" w:hAnsi="Cambria"/>
                                <w:sz w:val="24"/>
                                <w:szCs w:val="24"/>
                              </w:rPr>
                              <w:t>2</w:t>
                            </w:r>
                          </w:p>
                          <w:p w:rsidR="00A7654E" w:rsidRPr="002C4DB4" w:rsidRDefault="00A7654E" w:rsidP="00A7654E">
                            <w:pPr>
                              <w:jc w:val="center"/>
                              <w:rPr>
                                <w:rFonts w:ascii="Cambria" w:hAnsi="Cambria"/>
                                <w:sz w:val="24"/>
                                <w:szCs w:val="24"/>
                              </w:rPr>
                            </w:pPr>
                            <w:r w:rsidRPr="002C4DB4">
                              <w:rPr>
                                <w:rFonts w:ascii="Cambria" w:hAnsi="Cambria"/>
                                <w:sz w:val="24"/>
                                <w:szCs w:val="24"/>
                              </w:rPr>
                              <w:t>O</w:t>
                            </w:r>
                            <w:r>
                              <w:rPr>
                                <w:rFonts w:ascii="Cambria" w:hAnsi="Cambria"/>
                                <w:sz w:val="24"/>
                                <w:szCs w:val="24"/>
                              </w:rPr>
                              <w:t>DRŽAVANJE OBJEKATA I UREĐAJA KOMUNALNE INFRASTRUKTURE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BCC757" id="Pravokutnik: zaobljeni kutovi 15" o:spid="_x0000_s1036" style="position:absolute;margin-left:15.75pt;margin-top:-30.25pt;width:438.75pt;height:61.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" fillcolor="#91bce3 [2168]" strokecolor="#5b9bd5 [3208]" strokeweight=".5pt">
                <v:fill color2="#7aaddd [2616]"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szCs w:val="24"/>
                        </w:rPr>
                      </w:pPr>
                      <w:r w:rsidRPr="002C4DB4">
                        <w:rPr>
                          <w:rFonts w:ascii="Cambria" w:hAnsi="Cambria"/>
                          <w:sz w:val="24"/>
                          <w:szCs w:val="24"/>
                        </w:rPr>
                        <w:t>PROGRAM 200</w:t>
                      </w:r>
                      <w:r>
                        <w:rPr>
                          <w:rFonts w:ascii="Cambria" w:hAnsi="Cambria"/>
                          <w:sz w:val="24"/>
                          <w:szCs w:val="24"/>
                        </w:rPr>
                        <w:t>2</w:t>
                      </w:r>
                    </w:p>
                    <w:p w:rsidR="00A7654E" w:rsidRPr="002C4DB4" w:rsidRDefault="00A7654E" w:rsidP="00A7654E">
                      <w:pPr>
                        <w:jc w:val="center"/>
                        <w:rPr>
                          <w:rFonts w:ascii="Cambria" w:hAnsi="Cambria"/>
                          <w:sz w:val="24"/>
                          <w:szCs w:val="24"/>
                        </w:rPr>
                      </w:pPr>
                      <w:r w:rsidRPr="002C4DB4">
                        <w:rPr>
                          <w:rFonts w:ascii="Cambria" w:hAnsi="Cambria"/>
                          <w:sz w:val="24"/>
                          <w:szCs w:val="24"/>
                        </w:rPr>
                        <w:t>O</w:t>
                      </w:r>
                      <w:r>
                        <w:rPr>
                          <w:rFonts w:ascii="Cambria" w:hAnsi="Cambria"/>
                          <w:sz w:val="24"/>
                          <w:szCs w:val="24"/>
                        </w:rPr>
                        <w:t>DRŽAVANJE OBJEKATA I UREĐAJA KOMUNALNE INFRASTRUKTURE</w:t>
                      </w:r>
                    </w:p>
                  </w:txbxContent>
                </v:textbox>
              </v:roundrect>
            </w:pict>
          </mc:Fallback>
        </mc:AlternateContent>
      </w:r>
    </w:p>
    <w:p w:rsidR="00A7654E" w:rsidRPr="008517FC" w:rsidRDefault="00A7654E" w:rsidP="00A7654E">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0528" behindDoc="0" locked="0" layoutInCell="1" allowOverlap="1" wp14:anchorId="72B3B913" wp14:editId="73D000FD">
                <wp:simplePos x="0" y="0"/>
                <wp:positionH relativeFrom="margin">
                  <wp:posOffset>236220</wp:posOffset>
                </wp:positionH>
                <wp:positionV relativeFrom="paragraph">
                  <wp:posOffset>136525</wp:posOffset>
                </wp:positionV>
                <wp:extent cx="5572125" cy="781050"/>
                <wp:effectExtent l="0" t="0" r="28575" b="19050"/>
                <wp:wrapNone/>
                <wp:docPr id="16" name="Pravokutnik: zaobljeni kutovi 16"/>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A7654E" w:rsidRPr="002C4DB4" w:rsidRDefault="00A7654E" w:rsidP="00A7654E">
                            <w:pPr>
                              <w:jc w:val="center"/>
                              <w:rPr>
                                <w:rFonts w:ascii="Cambria" w:hAnsi="Cambria"/>
                                <w:sz w:val="24"/>
                              </w:rPr>
                            </w:pPr>
                            <w:r w:rsidRPr="002C4DB4">
                              <w:rPr>
                                <w:rFonts w:ascii="Cambria" w:hAnsi="Cambria"/>
                                <w:sz w:val="24"/>
                              </w:rPr>
                              <w:t>PROGRAM 200</w:t>
                            </w:r>
                            <w:r>
                              <w:rPr>
                                <w:rFonts w:ascii="Cambria" w:hAnsi="Cambria"/>
                                <w:sz w:val="24"/>
                              </w:rPr>
                              <w:t>3</w:t>
                            </w:r>
                          </w:p>
                          <w:p w:rsidR="00A7654E" w:rsidRDefault="00A7654E" w:rsidP="00A7654E">
                            <w:pPr>
                              <w:jc w:val="center"/>
                            </w:pPr>
                            <w:r>
                              <w:rPr>
                                <w:rFonts w:ascii="Cambria" w:hAnsi="Cambria"/>
                                <w:sz w:val="24"/>
                              </w:rPr>
                              <w:t>IZGRADNJA OBJEKATA I UREĐAJA KOMUNALNE INFRASTRUKTURE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B3B913" id="Pravokutnik: zaobljeni kutovi 16" o:spid="_x0000_s1037" style="position:absolute;margin-left:18.6pt;margin-top:10.75pt;width:438.75pt;height:61.5pt;z-index:2516705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" fillcolor="#91bce3 [2168]" strokecolor="#5b9bd5 [3208]" strokeweight=".5pt">
                <v:fill color2="#7aaddd [2616]"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rPr>
                      </w:pPr>
                      <w:r w:rsidRPr="002C4DB4">
                        <w:rPr>
                          <w:rFonts w:ascii="Cambria" w:hAnsi="Cambria"/>
                          <w:sz w:val="24"/>
                        </w:rPr>
                        <w:t>PROGRAM 200</w:t>
                      </w:r>
                      <w:r>
                        <w:rPr>
                          <w:rFonts w:ascii="Cambria" w:hAnsi="Cambria"/>
                          <w:sz w:val="24"/>
                        </w:rPr>
                        <w:t>3</w:t>
                      </w:r>
                    </w:p>
                    <w:p w:rsidR="00A7654E" w:rsidRDefault="00A7654E" w:rsidP="00A7654E">
                      <w:pPr>
                        <w:jc w:val="center"/>
                      </w:pPr>
                      <w:r>
                        <w:rPr>
                          <w:rFonts w:ascii="Cambria" w:hAnsi="Cambria"/>
                          <w:sz w:val="24"/>
                        </w:rPr>
                        <w:t>IZGRADNJA OBJEKATA I UREĐAJA KOMUNALNE INFRASTRUKTURE</w:t>
                      </w:r>
                    </w:p>
                  </w:txbxContent>
                </v:textbox>
                <w10:wrap anchorx="margin"/>
              </v:roundrect>
            </w:pict>
          </mc:Fallback>
        </mc:AlternateContent>
      </w:r>
    </w:p>
    <w:p w:rsidR="00A7654E" w:rsidRPr="008517FC" w:rsidRDefault="00A7654E" w:rsidP="00A7654E">
      <w:pPr>
        <w:rPr>
          <w:rFonts w:ascii="Cambria" w:hAnsi="Cambria"/>
          <w:sz w:val="24"/>
          <w:szCs w:val="24"/>
        </w:rPr>
      </w:pPr>
    </w:p>
    <w:p w:rsidR="00A7654E" w:rsidRDefault="00A7654E" w:rsidP="00A7654E">
      <w:pPr>
        <w:rPr>
          <w:rFonts w:ascii="Cambria" w:hAnsi="Cambria"/>
          <w:b/>
          <w:sz w:val="24"/>
          <w:szCs w:val="24"/>
        </w:rPr>
      </w:pPr>
    </w:p>
    <w:p w:rsidR="00A7654E" w:rsidRDefault="00A7654E" w:rsidP="00A7654E">
      <w:pPr>
        <w:ind w:firstLine="708"/>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1552" behindDoc="0" locked="0" layoutInCell="1" allowOverlap="1" wp14:anchorId="0DC2EA1E" wp14:editId="099C2C49">
                <wp:simplePos x="0" y="0"/>
                <wp:positionH relativeFrom="margin">
                  <wp:posOffset>245745</wp:posOffset>
                </wp:positionH>
                <wp:positionV relativeFrom="paragraph">
                  <wp:posOffset>88265</wp:posOffset>
                </wp:positionV>
                <wp:extent cx="5572125" cy="781050"/>
                <wp:effectExtent l="0" t="0" r="28575" b="19050"/>
                <wp:wrapNone/>
                <wp:docPr id="17" name="Pravokutnik: zaobljeni kutovi 17"/>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A7654E" w:rsidRPr="002C4DB4" w:rsidRDefault="00A7654E" w:rsidP="00A7654E">
                            <w:pPr>
                              <w:jc w:val="center"/>
                              <w:rPr>
                                <w:rFonts w:ascii="Cambria" w:hAnsi="Cambria"/>
                                <w:sz w:val="24"/>
                              </w:rPr>
                            </w:pPr>
                            <w:r w:rsidRPr="002C4DB4">
                              <w:rPr>
                                <w:rFonts w:ascii="Cambria" w:hAnsi="Cambria"/>
                                <w:sz w:val="24"/>
                              </w:rPr>
                              <w:t>PROGRAM 200</w:t>
                            </w:r>
                            <w:r>
                              <w:rPr>
                                <w:rFonts w:ascii="Cambria" w:hAnsi="Cambria"/>
                                <w:sz w:val="24"/>
                              </w:rPr>
                              <w:t>4</w:t>
                            </w:r>
                          </w:p>
                          <w:p w:rsidR="00A7654E" w:rsidRPr="002C4DB4" w:rsidRDefault="00A7654E" w:rsidP="00A7654E">
                            <w:pPr>
                              <w:jc w:val="center"/>
                              <w:rPr>
                                <w:rFonts w:ascii="Cambria" w:hAnsi="Cambria"/>
                                <w:sz w:val="24"/>
                              </w:rPr>
                            </w:pPr>
                            <w:r>
                              <w:rPr>
                                <w:rFonts w:ascii="Cambria" w:hAnsi="Cambria"/>
                                <w:sz w:val="24"/>
                              </w:rPr>
                              <w:t>ZAŠTITA OKOLIŠA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C2EA1E" id="Pravokutnik: zaobljeni kutovi 17" o:spid="_x0000_s1038" style="position:absolute;left:0;text-align:left;margin-left:19.35pt;margin-top:6.95pt;width:438.75pt;height:61.5pt;z-index:2516715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" fillcolor="#91bce3 [2168]" strokecolor="#5b9bd5 [3208]" strokeweight=".5pt">
                <v:fill color2="#7aaddd [2616]"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rPr>
                      </w:pPr>
                      <w:r w:rsidRPr="002C4DB4">
                        <w:rPr>
                          <w:rFonts w:ascii="Cambria" w:hAnsi="Cambria"/>
                          <w:sz w:val="24"/>
                        </w:rPr>
                        <w:t>PROGRAM 200</w:t>
                      </w:r>
                      <w:r>
                        <w:rPr>
                          <w:rFonts w:ascii="Cambria" w:hAnsi="Cambria"/>
                          <w:sz w:val="24"/>
                        </w:rPr>
                        <w:t>4</w:t>
                      </w:r>
                    </w:p>
                    <w:p w:rsidR="00A7654E" w:rsidRPr="002C4DB4" w:rsidRDefault="00A7654E" w:rsidP="00A7654E">
                      <w:pPr>
                        <w:jc w:val="center"/>
                        <w:rPr>
                          <w:rFonts w:ascii="Cambria" w:hAnsi="Cambria"/>
                          <w:sz w:val="24"/>
                        </w:rPr>
                      </w:pPr>
                      <w:r>
                        <w:rPr>
                          <w:rFonts w:ascii="Cambria" w:hAnsi="Cambria"/>
                          <w:sz w:val="24"/>
                        </w:rPr>
                        <w:t>ZAŠTITA OKOLIŠA</w:t>
                      </w:r>
                    </w:p>
                  </w:txbxContent>
                </v:textbox>
                <w10:wrap anchorx="margin"/>
              </v:roundrect>
            </w:pict>
          </mc:Fallback>
        </mc:AlternateContent>
      </w:r>
    </w:p>
    <w:p w:rsidR="00A7654E" w:rsidRDefault="00A7654E" w:rsidP="00A7654E">
      <w:pPr>
        <w:jc w:val="right"/>
        <w:rPr>
          <w:rFonts w:ascii="Cambria" w:hAnsi="Cambria"/>
          <w:sz w:val="24"/>
          <w:szCs w:val="24"/>
        </w:rPr>
      </w:pPr>
    </w:p>
    <w:p w:rsidR="00A7654E" w:rsidRDefault="00A7654E" w:rsidP="00A7654E">
      <w:pPr>
        <w:jc w:val="right"/>
        <w:rPr>
          <w:rFonts w:ascii="Cambria" w:hAnsi="Cambria"/>
          <w:sz w:val="24"/>
          <w:szCs w:val="24"/>
        </w:rPr>
      </w:pPr>
    </w:p>
    <w:p w:rsidR="00A7654E" w:rsidRDefault="00A7654E" w:rsidP="00A7654E">
      <w:pPr>
        <w:jc w:val="right"/>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2576" behindDoc="0" locked="0" layoutInCell="1" allowOverlap="1" wp14:anchorId="475BA684" wp14:editId="220FE00F">
                <wp:simplePos x="0" y="0"/>
                <wp:positionH relativeFrom="margin">
                  <wp:posOffset>274320</wp:posOffset>
                </wp:positionH>
                <wp:positionV relativeFrom="paragraph">
                  <wp:posOffset>31115</wp:posOffset>
                </wp:positionV>
                <wp:extent cx="5572125" cy="781050"/>
                <wp:effectExtent l="0" t="0" r="28575" b="19050"/>
                <wp:wrapNone/>
                <wp:docPr id="18" name="Pravokutnik: zaobljeni kutovi 18"/>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A7654E" w:rsidRPr="002C4DB4" w:rsidRDefault="00A7654E" w:rsidP="00A7654E">
                            <w:pPr>
                              <w:jc w:val="center"/>
                              <w:rPr>
                                <w:rFonts w:ascii="Cambria" w:hAnsi="Cambria"/>
                                <w:sz w:val="24"/>
                              </w:rPr>
                            </w:pPr>
                            <w:r w:rsidRPr="002C4DB4">
                              <w:rPr>
                                <w:rFonts w:ascii="Cambria" w:hAnsi="Cambria"/>
                                <w:sz w:val="24"/>
                              </w:rPr>
                              <w:t>PROGRAM 200</w:t>
                            </w:r>
                            <w:r>
                              <w:rPr>
                                <w:rFonts w:ascii="Cambria" w:hAnsi="Cambria"/>
                                <w:sz w:val="24"/>
                              </w:rPr>
                              <w:t>5</w:t>
                            </w:r>
                          </w:p>
                          <w:p w:rsidR="00A7654E" w:rsidRPr="002C4DB4" w:rsidRDefault="00A7654E" w:rsidP="00A7654E">
                            <w:pPr>
                              <w:jc w:val="center"/>
                              <w:rPr>
                                <w:rFonts w:ascii="Cambria" w:hAnsi="Cambria"/>
                                <w:sz w:val="24"/>
                              </w:rPr>
                            </w:pPr>
                            <w:r>
                              <w:rPr>
                                <w:rFonts w:ascii="Cambria" w:hAnsi="Cambria"/>
                                <w:sz w:val="24"/>
                              </w:rPr>
                              <w:t>ZAŠTITA ŽIVOTINJA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5BA684" id="Pravokutnik: zaobljeni kutovi 18" o:spid="_x0000_s1039" style="position:absolute;left:0;text-align:left;margin-left:21.6pt;margin-top:2.45pt;width:438.75pt;height:61.5pt;z-index:2516725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" fillcolor="#91bce3 [2168]" strokecolor="#5b9bd5 [3208]" strokeweight=".5pt">
                <v:fill color2="#7aaddd [2616]"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rPr>
                      </w:pPr>
                      <w:r w:rsidRPr="002C4DB4">
                        <w:rPr>
                          <w:rFonts w:ascii="Cambria" w:hAnsi="Cambria"/>
                          <w:sz w:val="24"/>
                        </w:rPr>
                        <w:t>PROGRAM 200</w:t>
                      </w:r>
                      <w:r>
                        <w:rPr>
                          <w:rFonts w:ascii="Cambria" w:hAnsi="Cambria"/>
                          <w:sz w:val="24"/>
                        </w:rPr>
                        <w:t>5</w:t>
                      </w:r>
                    </w:p>
                    <w:p w:rsidR="00A7654E" w:rsidRPr="002C4DB4" w:rsidRDefault="00A7654E" w:rsidP="00A7654E">
                      <w:pPr>
                        <w:jc w:val="center"/>
                        <w:rPr>
                          <w:rFonts w:ascii="Cambria" w:hAnsi="Cambria"/>
                          <w:sz w:val="24"/>
                        </w:rPr>
                      </w:pPr>
                      <w:r>
                        <w:rPr>
                          <w:rFonts w:ascii="Cambria" w:hAnsi="Cambria"/>
                          <w:sz w:val="24"/>
                        </w:rPr>
                        <w:t>ZAŠTITA ŽIVOTINJA</w:t>
                      </w:r>
                    </w:p>
                  </w:txbxContent>
                </v:textbox>
                <w10:wrap anchorx="margin"/>
              </v:roundrect>
            </w:pict>
          </mc:Fallback>
        </mc:AlternateContent>
      </w:r>
    </w:p>
    <w:p w:rsidR="00A7654E" w:rsidRDefault="00A7654E" w:rsidP="00A7654E">
      <w:pPr>
        <w:ind w:firstLine="708"/>
        <w:rPr>
          <w:rFonts w:ascii="Cambria" w:hAnsi="Cambria"/>
          <w:sz w:val="24"/>
          <w:szCs w:val="24"/>
        </w:rPr>
      </w:pPr>
    </w:p>
    <w:p w:rsidR="00A7654E" w:rsidRPr="008517FC" w:rsidRDefault="00A7654E" w:rsidP="00A7654E">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3600" behindDoc="0" locked="0" layoutInCell="1" allowOverlap="1" wp14:anchorId="56136B93" wp14:editId="4212D539">
                <wp:simplePos x="0" y="0"/>
                <wp:positionH relativeFrom="column">
                  <wp:posOffset>266700</wp:posOffset>
                </wp:positionH>
                <wp:positionV relativeFrom="paragraph">
                  <wp:posOffset>271145</wp:posOffset>
                </wp:positionV>
                <wp:extent cx="5572125" cy="781050"/>
                <wp:effectExtent l="0" t="0" r="28575" b="19050"/>
                <wp:wrapNone/>
                <wp:docPr id="19" name="Pravokutnik: zaobljeni kutovi 19"/>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A7654E" w:rsidRPr="002C4DB4" w:rsidRDefault="00A7654E" w:rsidP="00A7654E">
                            <w:pPr>
                              <w:jc w:val="center"/>
                              <w:rPr>
                                <w:rFonts w:ascii="Cambria" w:hAnsi="Cambria"/>
                                <w:sz w:val="24"/>
                              </w:rPr>
                            </w:pPr>
                            <w:r w:rsidRPr="002C4DB4">
                              <w:rPr>
                                <w:rFonts w:ascii="Cambria" w:hAnsi="Cambria"/>
                                <w:sz w:val="24"/>
                              </w:rPr>
                              <w:t>PROGRAM 200</w:t>
                            </w:r>
                            <w:r>
                              <w:rPr>
                                <w:rFonts w:ascii="Cambria" w:hAnsi="Cambria"/>
                                <w:sz w:val="24"/>
                              </w:rPr>
                              <w:t>6</w:t>
                            </w:r>
                          </w:p>
                          <w:p w:rsidR="00A7654E" w:rsidRPr="002C4DB4" w:rsidRDefault="00A7654E" w:rsidP="00A7654E">
                            <w:pPr>
                              <w:jc w:val="center"/>
                              <w:rPr>
                                <w:rFonts w:ascii="Cambria" w:hAnsi="Cambria"/>
                                <w:sz w:val="24"/>
                              </w:rPr>
                            </w:pPr>
                            <w:r>
                              <w:rPr>
                                <w:rFonts w:ascii="Cambria" w:hAnsi="Cambria"/>
                                <w:sz w:val="24"/>
                              </w:rPr>
                              <w:t>POTPORA POLJOPRIVREDI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136B93" id="Pravokutnik: zaobljeni kutovi 19" o:spid="_x0000_s1040" style="position:absolute;margin-left:21pt;margin-top:21.35pt;width:438.75pt;height:61.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" fillcolor="#91bce3 [2168]" strokecolor="#5b9bd5 [3208]" strokeweight=".5pt">
                <v:fill color2="#7aaddd [2616]"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rPr>
                      </w:pPr>
                      <w:r w:rsidRPr="002C4DB4">
                        <w:rPr>
                          <w:rFonts w:ascii="Cambria" w:hAnsi="Cambria"/>
                          <w:sz w:val="24"/>
                        </w:rPr>
                        <w:t>PROGRAM 200</w:t>
                      </w:r>
                      <w:r>
                        <w:rPr>
                          <w:rFonts w:ascii="Cambria" w:hAnsi="Cambria"/>
                          <w:sz w:val="24"/>
                        </w:rPr>
                        <w:t>6</w:t>
                      </w:r>
                    </w:p>
                    <w:p w:rsidR="00A7654E" w:rsidRPr="002C4DB4" w:rsidRDefault="00A7654E" w:rsidP="00A7654E">
                      <w:pPr>
                        <w:jc w:val="center"/>
                        <w:rPr>
                          <w:rFonts w:ascii="Cambria" w:hAnsi="Cambria"/>
                          <w:sz w:val="24"/>
                        </w:rPr>
                      </w:pPr>
                      <w:r>
                        <w:rPr>
                          <w:rFonts w:ascii="Cambria" w:hAnsi="Cambria"/>
                          <w:sz w:val="24"/>
                        </w:rPr>
                        <w:t>POTPORA POLJOPRIVREDI</w:t>
                      </w:r>
                    </w:p>
                  </w:txbxContent>
                </v:textbox>
              </v:roundrect>
            </w:pict>
          </mc:Fallback>
        </mc:AlternateContent>
      </w:r>
    </w:p>
    <w:p w:rsidR="00A7654E" w:rsidRDefault="00A7654E" w:rsidP="00A7654E">
      <w:pPr>
        <w:rPr>
          <w:rFonts w:ascii="Cambria" w:hAnsi="Cambria"/>
          <w:sz w:val="24"/>
          <w:szCs w:val="24"/>
        </w:rPr>
      </w:pPr>
    </w:p>
    <w:p w:rsidR="00A7654E" w:rsidRDefault="00A7654E" w:rsidP="00A7654E">
      <w:pPr>
        <w:rPr>
          <w:rFonts w:ascii="Cambria" w:hAnsi="Cambria"/>
          <w:sz w:val="24"/>
          <w:szCs w:val="24"/>
        </w:rPr>
      </w:pPr>
    </w:p>
    <w:p w:rsidR="00A7654E" w:rsidRPr="008517FC" w:rsidRDefault="00A7654E" w:rsidP="00A7654E">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4624" behindDoc="0" locked="0" layoutInCell="1" allowOverlap="1" wp14:anchorId="678AB7FB" wp14:editId="4FC114F0">
                <wp:simplePos x="0" y="0"/>
                <wp:positionH relativeFrom="column">
                  <wp:posOffset>293370</wp:posOffset>
                </wp:positionH>
                <wp:positionV relativeFrom="paragraph">
                  <wp:posOffset>216535</wp:posOffset>
                </wp:positionV>
                <wp:extent cx="5572125" cy="781050"/>
                <wp:effectExtent l="0" t="0" r="28575" b="19050"/>
                <wp:wrapNone/>
                <wp:docPr id="21" name="Pravokutnik: zaobljeni kutovi 21"/>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08</w:t>
                            </w:r>
                          </w:p>
                          <w:p w:rsidR="00A7654E" w:rsidRPr="002C4DB4" w:rsidRDefault="00A7654E" w:rsidP="00A7654E">
                            <w:pPr>
                              <w:jc w:val="center"/>
                              <w:rPr>
                                <w:rFonts w:ascii="Cambria" w:hAnsi="Cambria"/>
                                <w:sz w:val="24"/>
                              </w:rPr>
                            </w:pPr>
                            <w:r>
                              <w:rPr>
                                <w:rFonts w:ascii="Cambria" w:hAnsi="Cambria"/>
                                <w:sz w:val="24"/>
                              </w:rPr>
                              <w:t>SOCIJALNA SKRB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8AB7FB" id="Pravokutnik: zaobljeni kutovi 21" o:spid="_x0000_s1041" style="position:absolute;margin-left:23.1pt;margin-top:17.05pt;width:438.75pt;height:61.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" fillcolor="#91bce3 [2168]" strokecolor="#5b9bd5 [3208]" strokeweight=".5pt">
                <v:fill color2="#7aaddd [2616]"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08</w:t>
                      </w:r>
                    </w:p>
                    <w:p w:rsidR="00A7654E" w:rsidRPr="002C4DB4" w:rsidRDefault="00A7654E" w:rsidP="00A7654E">
                      <w:pPr>
                        <w:jc w:val="center"/>
                        <w:rPr>
                          <w:rFonts w:ascii="Cambria" w:hAnsi="Cambria"/>
                          <w:sz w:val="24"/>
                        </w:rPr>
                      </w:pPr>
                      <w:r>
                        <w:rPr>
                          <w:rFonts w:ascii="Cambria" w:hAnsi="Cambria"/>
                          <w:sz w:val="24"/>
                        </w:rPr>
                        <w:t>SOCIJALNA SKRB</w:t>
                      </w:r>
                    </w:p>
                  </w:txbxContent>
                </v:textbox>
              </v:roundrect>
            </w:pict>
          </mc:Fallback>
        </mc:AlternateContent>
      </w:r>
    </w:p>
    <w:p w:rsidR="00A7654E" w:rsidRDefault="00A7654E" w:rsidP="00A7654E">
      <w:pPr>
        <w:rPr>
          <w:rFonts w:ascii="Cambria" w:hAnsi="Cambria"/>
          <w:sz w:val="24"/>
          <w:szCs w:val="24"/>
        </w:rPr>
      </w:pPr>
    </w:p>
    <w:p w:rsidR="00A7654E" w:rsidRDefault="00A7654E" w:rsidP="00A7654E">
      <w:pPr>
        <w:ind w:firstLine="708"/>
        <w:rPr>
          <w:rFonts w:ascii="Cambria" w:hAnsi="Cambria"/>
          <w:sz w:val="24"/>
          <w:szCs w:val="24"/>
        </w:rPr>
      </w:pPr>
    </w:p>
    <w:p w:rsidR="00A7654E" w:rsidRPr="002C4DB4" w:rsidRDefault="00A7654E" w:rsidP="00A7654E">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5648" behindDoc="0" locked="0" layoutInCell="1" allowOverlap="1" wp14:anchorId="3D4D2596" wp14:editId="53A7C2A2">
                <wp:simplePos x="0" y="0"/>
                <wp:positionH relativeFrom="margin">
                  <wp:posOffset>316230</wp:posOffset>
                </wp:positionH>
                <wp:positionV relativeFrom="paragraph">
                  <wp:posOffset>163830</wp:posOffset>
                </wp:positionV>
                <wp:extent cx="5572125" cy="781050"/>
                <wp:effectExtent l="0" t="0" r="28575" b="19050"/>
                <wp:wrapNone/>
                <wp:docPr id="22" name="Pravokutnik: zaobljeni kutovi 22"/>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09</w:t>
                            </w:r>
                          </w:p>
                          <w:p w:rsidR="00A7654E" w:rsidRPr="002C4DB4" w:rsidRDefault="00A7654E" w:rsidP="00A7654E">
                            <w:pPr>
                              <w:jc w:val="center"/>
                              <w:rPr>
                                <w:rFonts w:ascii="Cambria" w:hAnsi="Cambria"/>
                                <w:sz w:val="24"/>
                              </w:rPr>
                            </w:pPr>
                            <w:r>
                              <w:rPr>
                                <w:rFonts w:ascii="Cambria" w:hAnsi="Cambria"/>
                                <w:sz w:val="24"/>
                              </w:rPr>
                              <w:t>PROSTORNO UREĐENJE I UNAPREĐENJE STANOVANJA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4D2596" id="Pravokutnik: zaobljeni kutovi 22" o:spid="_x0000_s1042" style="position:absolute;margin-left:24.9pt;margin-top:12.9pt;width:438.75pt;height:61.5pt;z-index:2516756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" fillcolor="#91bce3 [2168]" strokecolor="#5b9bd5 [3208]" strokeweight=".5pt">
                <v:fill color2="#7aaddd [2616]"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09</w:t>
                      </w:r>
                    </w:p>
                    <w:p w:rsidR="00A7654E" w:rsidRPr="002C4DB4" w:rsidRDefault="00A7654E" w:rsidP="00A7654E">
                      <w:pPr>
                        <w:jc w:val="center"/>
                        <w:rPr>
                          <w:rFonts w:ascii="Cambria" w:hAnsi="Cambria"/>
                          <w:sz w:val="24"/>
                        </w:rPr>
                      </w:pPr>
                      <w:r>
                        <w:rPr>
                          <w:rFonts w:ascii="Cambria" w:hAnsi="Cambria"/>
                          <w:sz w:val="24"/>
                        </w:rPr>
                        <w:t>PROSTORNO UREĐENJE I UNAPREĐENJE STANOVANJA</w:t>
                      </w:r>
                    </w:p>
                  </w:txbxContent>
                </v:textbox>
                <w10:wrap anchorx="margin"/>
              </v:roundrect>
            </w:pict>
          </mc:Fallback>
        </mc:AlternateContent>
      </w:r>
    </w:p>
    <w:p w:rsidR="00A7654E" w:rsidRPr="002C4DB4" w:rsidRDefault="00A7654E" w:rsidP="00A7654E">
      <w:pPr>
        <w:rPr>
          <w:rFonts w:ascii="Cambria" w:hAnsi="Cambria"/>
          <w:sz w:val="24"/>
          <w:szCs w:val="24"/>
        </w:rPr>
      </w:pPr>
    </w:p>
    <w:p w:rsidR="00A7654E" w:rsidRPr="002C4DB4" w:rsidRDefault="00A7654E" w:rsidP="00A7654E">
      <w:pPr>
        <w:rPr>
          <w:rFonts w:ascii="Cambria" w:hAnsi="Cambria"/>
          <w:sz w:val="24"/>
          <w:szCs w:val="24"/>
        </w:rPr>
      </w:pPr>
    </w:p>
    <w:p w:rsidR="00A7654E" w:rsidRPr="002C4DB4" w:rsidRDefault="00A7654E" w:rsidP="00A7654E">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6672" behindDoc="0" locked="0" layoutInCell="1" allowOverlap="1" wp14:anchorId="65E2A434" wp14:editId="42C2598C">
                <wp:simplePos x="0" y="0"/>
                <wp:positionH relativeFrom="margin">
                  <wp:posOffset>358140</wp:posOffset>
                </wp:positionH>
                <wp:positionV relativeFrom="paragraph">
                  <wp:posOffset>117475</wp:posOffset>
                </wp:positionV>
                <wp:extent cx="5572125" cy="781050"/>
                <wp:effectExtent l="0" t="0" r="28575" b="19050"/>
                <wp:wrapNone/>
                <wp:docPr id="133" name="Pravokutnik: zaobljeni kutovi 133"/>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10</w:t>
                            </w:r>
                          </w:p>
                          <w:p w:rsidR="00A7654E" w:rsidRPr="002C4DB4" w:rsidRDefault="00A7654E" w:rsidP="00A7654E">
                            <w:pPr>
                              <w:jc w:val="center"/>
                              <w:rPr>
                                <w:rFonts w:ascii="Cambria" w:hAnsi="Cambria"/>
                                <w:sz w:val="24"/>
                              </w:rPr>
                            </w:pPr>
                            <w:r>
                              <w:rPr>
                                <w:rFonts w:ascii="Cambria" w:hAnsi="Cambria"/>
                                <w:sz w:val="24"/>
                              </w:rPr>
                              <w:t>OBRAZOVANJE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E2A434" id="Pravokutnik: zaobljeni kutovi 133" o:spid="_x0000_s1043" style="position:absolute;margin-left:28.2pt;margin-top:9.25pt;width:438.75pt;height:61.5pt;z-index:25167667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" fillcolor="#b1cbe9" strokecolor="#5b9bd5" strokeweight=".5pt">
                <v:fill color2="#92b9e4"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10</w:t>
                      </w:r>
                    </w:p>
                    <w:p w:rsidR="00A7654E" w:rsidRPr="002C4DB4" w:rsidRDefault="00A7654E" w:rsidP="00A7654E">
                      <w:pPr>
                        <w:jc w:val="center"/>
                        <w:rPr>
                          <w:rFonts w:ascii="Cambria" w:hAnsi="Cambria"/>
                          <w:sz w:val="24"/>
                        </w:rPr>
                      </w:pPr>
                      <w:r>
                        <w:rPr>
                          <w:rFonts w:ascii="Cambria" w:hAnsi="Cambria"/>
                          <w:sz w:val="24"/>
                        </w:rPr>
                        <w:t>OBRAZOVANJE</w:t>
                      </w:r>
                    </w:p>
                  </w:txbxContent>
                </v:textbox>
                <w10:wrap anchorx="margin"/>
              </v:roundrect>
            </w:pict>
          </mc:Fallback>
        </mc:AlternateContent>
      </w:r>
    </w:p>
    <w:p w:rsidR="00A7654E" w:rsidRPr="002C4DB4" w:rsidRDefault="00A7654E" w:rsidP="00A7654E">
      <w:pPr>
        <w:rPr>
          <w:rFonts w:ascii="Cambria" w:hAnsi="Cambria"/>
          <w:sz w:val="24"/>
          <w:szCs w:val="24"/>
        </w:rPr>
      </w:pPr>
      <w:r>
        <w:rPr>
          <w:rFonts w:ascii="Cambria" w:hAnsi="Cambria"/>
          <w:b/>
          <w:noProof/>
          <w:sz w:val="28"/>
          <w:szCs w:val="28"/>
        </w:rPr>
        <w:lastRenderedPageBreak/>
        <mc:AlternateContent>
          <mc:Choice Requires="wps">
            <w:drawing>
              <wp:anchor distT="0" distB="0" distL="114300" distR="114300" simplePos="0" relativeHeight="251677696" behindDoc="0" locked="0" layoutInCell="1" allowOverlap="1" wp14:anchorId="34F236F6" wp14:editId="4B3352CF">
                <wp:simplePos x="0" y="0"/>
                <wp:positionH relativeFrom="margin">
                  <wp:posOffset>375285</wp:posOffset>
                </wp:positionH>
                <wp:positionV relativeFrom="paragraph">
                  <wp:posOffset>69850</wp:posOffset>
                </wp:positionV>
                <wp:extent cx="5572125" cy="781050"/>
                <wp:effectExtent l="0" t="0" r="28575" b="19050"/>
                <wp:wrapNone/>
                <wp:docPr id="134" name="Pravokutnik: zaobljeni kutovi 134"/>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11</w:t>
                            </w:r>
                          </w:p>
                          <w:p w:rsidR="00A7654E" w:rsidRPr="002C4DB4" w:rsidRDefault="00A7654E" w:rsidP="00A7654E">
                            <w:pPr>
                              <w:jc w:val="center"/>
                              <w:rPr>
                                <w:rFonts w:ascii="Cambria" w:hAnsi="Cambria"/>
                                <w:sz w:val="24"/>
                              </w:rPr>
                            </w:pPr>
                            <w:r>
                              <w:rPr>
                                <w:rFonts w:ascii="Cambria" w:hAnsi="Cambria"/>
                                <w:sz w:val="24"/>
                              </w:rPr>
                              <w:t>RAZVOJ SPORTA I REKREACIJA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F236F6" id="Pravokutnik: zaobljeni kutovi 134" o:spid="_x0000_s1044" style="position:absolute;margin-left:29.55pt;margin-top:5.5pt;width:438.75pt;height:61.5pt;z-index:25167769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" fillcolor="#b1cbe9" strokecolor="#5b9bd5" strokeweight=".5pt">
                <v:fill color2="#92b9e4"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11</w:t>
                      </w:r>
                    </w:p>
                    <w:p w:rsidR="00A7654E" w:rsidRPr="002C4DB4" w:rsidRDefault="00A7654E" w:rsidP="00A7654E">
                      <w:pPr>
                        <w:jc w:val="center"/>
                        <w:rPr>
                          <w:rFonts w:ascii="Cambria" w:hAnsi="Cambria"/>
                          <w:sz w:val="24"/>
                        </w:rPr>
                      </w:pPr>
                      <w:r>
                        <w:rPr>
                          <w:rFonts w:ascii="Cambria" w:hAnsi="Cambria"/>
                          <w:sz w:val="24"/>
                        </w:rPr>
                        <w:t>RAZVOJ SPORTA I REKREACIJA</w:t>
                      </w:r>
                    </w:p>
                  </w:txbxContent>
                </v:textbox>
                <w10:wrap anchorx="margin"/>
              </v:roundrect>
            </w:pict>
          </mc:Fallback>
        </mc:AlternateContent>
      </w:r>
    </w:p>
    <w:p w:rsidR="00A7654E" w:rsidRPr="002C4DB4" w:rsidRDefault="00A7654E" w:rsidP="00A7654E">
      <w:pPr>
        <w:rPr>
          <w:rFonts w:ascii="Cambria" w:hAnsi="Cambria"/>
          <w:sz w:val="24"/>
          <w:szCs w:val="24"/>
        </w:rPr>
      </w:pPr>
    </w:p>
    <w:p w:rsidR="00A7654E" w:rsidRPr="002C4DB4" w:rsidRDefault="00A7654E" w:rsidP="00A7654E">
      <w:pPr>
        <w:rPr>
          <w:rFonts w:ascii="Cambria" w:hAnsi="Cambria"/>
          <w:sz w:val="24"/>
          <w:szCs w:val="24"/>
        </w:rPr>
      </w:pPr>
    </w:p>
    <w:p w:rsidR="00A7654E" w:rsidRPr="002C4DB4" w:rsidRDefault="00A7654E" w:rsidP="00A7654E">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8720" behindDoc="0" locked="0" layoutInCell="1" allowOverlap="1" wp14:anchorId="0AFCA811" wp14:editId="19C857FD">
                <wp:simplePos x="0" y="0"/>
                <wp:positionH relativeFrom="margin">
                  <wp:posOffset>346710</wp:posOffset>
                </wp:positionH>
                <wp:positionV relativeFrom="paragraph">
                  <wp:posOffset>4445</wp:posOffset>
                </wp:positionV>
                <wp:extent cx="5572125" cy="781050"/>
                <wp:effectExtent l="0" t="0" r="28575" b="19050"/>
                <wp:wrapNone/>
                <wp:docPr id="135" name="Pravokutnik: zaobljeni kutovi 135"/>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12</w:t>
                            </w:r>
                          </w:p>
                          <w:p w:rsidR="00A7654E" w:rsidRPr="002C4DB4" w:rsidRDefault="00A7654E" w:rsidP="00A7654E">
                            <w:pPr>
                              <w:jc w:val="center"/>
                              <w:rPr>
                                <w:rFonts w:ascii="Cambria" w:hAnsi="Cambria"/>
                                <w:sz w:val="24"/>
                              </w:rPr>
                            </w:pPr>
                            <w:r>
                              <w:rPr>
                                <w:rFonts w:ascii="Cambria" w:hAnsi="Cambria"/>
                                <w:sz w:val="24"/>
                              </w:rPr>
                              <w:t>PROMICANJE KULTURE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FCA811" id="Pravokutnik: zaobljeni kutovi 135" o:spid="_x0000_s1045" style="position:absolute;margin-left:27.3pt;margin-top:.35pt;width:438.75pt;height:61.5pt;z-index:25167872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" fillcolor="#b1cbe9" strokecolor="#5b9bd5" strokeweight=".5pt">
                <v:fill color2="#92b9e4"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12</w:t>
                      </w:r>
                    </w:p>
                    <w:p w:rsidR="00A7654E" w:rsidRPr="002C4DB4" w:rsidRDefault="00A7654E" w:rsidP="00A7654E">
                      <w:pPr>
                        <w:jc w:val="center"/>
                        <w:rPr>
                          <w:rFonts w:ascii="Cambria" w:hAnsi="Cambria"/>
                          <w:sz w:val="24"/>
                        </w:rPr>
                      </w:pPr>
                      <w:r>
                        <w:rPr>
                          <w:rFonts w:ascii="Cambria" w:hAnsi="Cambria"/>
                          <w:sz w:val="24"/>
                        </w:rPr>
                        <w:t>PROMICANJE KULTURE</w:t>
                      </w:r>
                    </w:p>
                  </w:txbxContent>
                </v:textbox>
                <w10:wrap anchorx="margin"/>
              </v:roundrect>
            </w:pict>
          </mc:Fallback>
        </mc:AlternateContent>
      </w:r>
    </w:p>
    <w:p w:rsidR="00A7654E" w:rsidRPr="002C4DB4" w:rsidRDefault="00A7654E" w:rsidP="00A7654E">
      <w:pPr>
        <w:rPr>
          <w:rFonts w:ascii="Cambria" w:hAnsi="Cambria"/>
          <w:sz w:val="24"/>
          <w:szCs w:val="24"/>
        </w:rPr>
      </w:pPr>
    </w:p>
    <w:p w:rsidR="00A7654E" w:rsidRPr="002C4DB4" w:rsidRDefault="00A7654E" w:rsidP="00A7654E">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9744" behindDoc="0" locked="0" layoutInCell="1" allowOverlap="1" wp14:anchorId="35E44726" wp14:editId="118A462A">
                <wp:simplePos x="0" y="0"/>
                <wp:positionH relativeFrom="margin">
                  <wp:posOffset>394335</wp:posOffset>
                </wp:positionH>
                <wp:positionV relativeFrom="paragraph">
                  <wp:posOffset>241935</wp:posOffset>
                </wp:positionV>
                <wp:extent cx="5572125" cy="781050"/>
                <wp:effectExtent l="0" t="0" r="28575" b="19050"/>
                <wp:wrapNone/>
                <wp:docPr id="136" name="Pravokutnik: zaobljeni kutovi 136"/>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13</w:t>
                            </w:r>
                          </w:p>
                          <w:p w:rsidR="00A7654E" w:rsidRPr="002C4DB4" w:rsidRDefault="00A7654E" w:rsidP="00A7654E">
                            <w:pPr>
                              <w:jc w:val="center"/>
                              <w:rPr>
                                <w:rFonts w:ascii="Cambria" w:hAnsi="Cambria"/>
                                <w:sz w:val="24"/>
                              </w:rPr>
                            </w:pPr>
                            <w:r>
                              <w:rPr>
                                <w:rFonts w:ascii="Cambria" w:hAnsi="Cambria"/>
                                <w:sz w:val="24"/>
                              </w:rPr>
                              <w:t>ZDRAVSTVO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E44726" id="Pravokutnik: zaobljeni kutovi 136" o:spid="_x0000_s1046" style="position:absolute;margin-left:31.05pt;margin-top:19.05pt;width:438.75pt;height:61.5pt;z-index:2516797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" fillcolor="#b1cbe9" strokecolor="#5b9bd5" strokeweight=".5pt">
                <v:fill color2="#92b9e4"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13</w:t>
                      </w:r>
                    </w:p>
                    <w:p w:rsidR="00A7654E" w:rsidRPr="002C4DB4" w:rsidRDefault="00A7654E" w:rsidP="00A7654E">
                      <w:pPr>
                        <w:jc w:val="center"/>
                        <w:rPr>
                          <w:rFonts w:ascii="Cambria" w:hAnsi="Cambria"/>
                          <w:sz w:val="24"/>
                        </w:rPr>
                      </w:pPr>
                      <w:r>
                        <w:rPr>
                          <w:rFonts w:ascii="Cambria" w:hAnsi="Cambria"/>
                          <w:sz w:val="24"/>
                        </w:rPr>
                        <w:t>ZDRAVSTVO</w:t>
                      </w:r>
                    </w:p>
                  </w:txbxContent>
                </v:textbox>
                <w10:wrap anchorx="margin"/>
              </v:roundrect>
            </w:pict>
          </mc:Fallback>
        </mc:AlternateContent>
      </w:r>
    </w:p>
    <w:p w:rsidR="00A7654E" w:rsidRDefault="00A7654E" w:rsidP="00A7654E">
      <w:pPr>
        <w:rPr>
          <w:rFonts w:ascii="Cambria" w:hAnsi="Cambria"/>
          <w:sz w:val="24"/>
          <w:szCs w:val="24"/>
        </w:rPr>
      </w:pPr>
    </w:p>
    <w:p w:rsidR="00A7654E" w:rsidRDefault="00A7654E" w:rsidP="00A7654E">
      <w:pPr>
        <w:rPr>
          <w:rFonts w:ascii="Cambria" w:hAnsi="Cambria"/>
          <w:sz w:val="24"/>
          <w:szCs w:val="24"/>
        </w:rPr>
      </w:pPr>
    </w:p>
    <w:p w:rsidR="00A7654E" w:rsidRDefault="00A7654E" w:rsidP="00A7654E">
      <w:pPr>
        <w:rPr>
          <w:rFonts w:ascii="Cambria" w:hAnsi="Cambria"/>
          <w:sz w:val="24"/>
          <w:szCs w:val="24"/>
        </w:rPr>
      </w:pPr>
    </w:p>
    <w:p w:rsidR="00A7654E" w:rsidRDefault="00A7654E" w:rsidP="00A7654E">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80768" behindDoc="0" locked="0" layoutInCell="1" allowOverlap="1" wp14:anchorId="00B26612" wp14:editId="5702657A">
                <wp:simplePos x="0" y="0"/>
                <wp:positionH relativeFrom="margin">
                  <wp:posOffset>403860</wp:posOffset>
                </wp:positionH>
                <wp:positionV relativeFrom="paragraph">
                  <wp:posOffset>-516890</wp:posOffset>
                </wp:positionV>
                <wp:extent cx="5572125" cy="781050"/>
                <wp:effectExtent l="0" t="0" r="28575" b="19050"/>
                <wp:wrapNone/>
                <wp:docPr id="137" name="Pravokutnik: zaobljeni kutovi 137"/>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14</w:t>
                            </w:r>
                          </w:p>
                          <w:p w:rsidR="00A7654E" w:rsidRPr="002C4DB4" w:rsidRDefault="00A7654E" w:rsidP="00A7654E">
                            <w:pPr>
                              <w:jc w:val="center"/>
                              <w:rPr>
                                <w:rFonts w:ascii="Cambria" w:hAnsi="Cambria"/>
                                <w:sz w:val="24"/>
                              </w:rPr>
                            </w:pPr>
                            <w:r>
                              <w:rPr>
                                <w:rFonts w:ascii="Cambria" w:hAnsi="Cambria"/>
                                <w:sz w:val="24"/>
                              </w:rPr>
                              <w:t>RAZVOJ SUSTAVA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B26612" id="Pravokutnik: zaobljeni kutovi 137" o:spid="_x0000_s1047" style="position:absolute;margin-left:31.8pt;margin-top:-40.7pt;width:438.75pt;height:61.5pt;z-index:2516807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" fillcolor="#b1cbe9" strokecolor="#5b9bd5" strokeweight=".5pt">
                <v:fill color2="#92b9e4"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14</w:t>
                      </w:r>
                    </w:p>
                    <w:p w:rsidR="00A7654E" w:rsidRPr="002C4DB4" w:rsidRDefault="00A7654E" w:rsidP="00A7654E">
                      <w:pPr>
                        <w:jc w:val="center"/>
                        <w:rPr>
                          <w:rFonts w:ascii="Cambria" w:hAnsi="Cambria"/>
                          <w:sz w:val="24"/>
                        </w:rPr>
                      </w:pPr>
                      <w:r>
                        <w:rPr>
                          <w:rFonts w:ascii="Cambria" w:hAnsi="Cambria"/>
                          <w:sz w:val="24"/>
                        </w:rPr>
                        <w:t>RAZVOJ SUSTAVA CIVILNE ZAŠTITE</w:t>
                      </w:r>
                    </w:p>
                  </w:txbxContent>
                </v:textbox>
                <w10:wrap anchorx="margin"/>
              </v:roundrect>
            </w:pict>
          </mc:Fallback>
        </mc:AlternateContent>
      </w:r>
    </w:p>
    <w:p w:rsidR="00A7654E" w:rsidRDefault="00A7654E" w:rsidP="00A7654E">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81792" behindDoc="0" locked="0" layoutInCell="1" allowOverlap="1" wp14:anchorId="11FBE838" wp14:editId="080864B2">
                <wp:simplePos x="0" y="0"/>
                <wp:positionH relativeFrom="margin">
                  <wp:posOffset>407670</wp:posOffset>
                </wp:positionH>
                <wp:positionV relativeFrom="paragraph">
                  <wp:posOffset>29210</wp:posOffset>
                </wp:positionV>
                <wp:extent cx="5572125" cy="781050"/>
                <wp:effectExtent l="0" t="0" r="28575" b="19050"/>
                <wp:wrapNone/>
                <wp:docPr id="138" name="Pravokutnik: zaobljeni kutovi 138"/>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15</w:t>
                            </w:r>
                          </w:p>
                          <w:p w:rsidR="00A7654E" w:rsidRPr="002C4DB4" w:rsidRDefault="00A7654E" w:rsidP="00A7654E">
                            <w:pPr>
                              <w:jc w:val="center"/>
                              <w:rPr>
                                <w:rFonts w:ascii="Cambria" w:hAnsi="Cambria"/>
                                <w:sz w:val="24"/>
                              </w:rPr>
                            </w:pPr>
                            <w:r>
                              <w:rPr>
                                <w:rFonts w:ascii="Cambria" w:hAnsi="Cambria"/>
                                <w:sz w:val="24"/>
                              </w:rPr>
                              <w:t>RAZVOJ CIVILNOG DRUŠTVA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FBE838" id="Pravokutnik: zaobljeni kutovi 138" o:spid="_x0000_s1048" style="position:absolute;margin-left:32.1pt;margin-top:2.3pt;width:438.75pt;height:61.5pt;z-index:2516817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" fillcolor="#b1cbe9" strokecolor="#5b9bd5" strokeweight=".5pt">
                <v:fill color2="#92b9e4"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15</w:t>
                      </w:r>
                    </w:p>
                    <w:p w:rsidR="00A7654E" w:rsidRPr="002C4DB4" w:rsidRDefault="00A7654E" w:rsidP="00A7654E">
                      <w:pPr>
                        <w:jc w:val="center"/>
                        <w:rPr>
                          <w:rFonts w:ascii="Cambria" w:hAnsi="Cambria"/>
                          <w:sz w:val="24"/>
                        </w:rPr>
                      </w:pPr>
                      <w:r>
                        <w:rPr>
                          <w:rFonts w:ascii="Cambria" w:hAnsi="Cambria"/>
                          <w:sz w:val="24"/>
                        </w:rPr>
                        <w:t>RAZVOJ CIVILNOG DRUŠTVA</w:t>
                      </w:r>
                    </w:p>
                  </w:txbxContent>
                </v:textbox>
                <w10:wrap anchorx="margin"/>
              </v:roundrect>
            </w:pict>
          </mc:Fallback>
        </mc:AlternateContent>
      </w:r>
    </w:p>
    <w:p w:rsidR="00A7654E" w:rsidRDefault="00A7654E" w:rsidP="00A7654E">
      <w:pPr>
        <w:rPr>
          <w:rFonts w:ascii="Cambria" w:hAnsi="Cambria"/>
          <w:sz w:val="24"/>
          <w:szCs w:val="24"/>
        </w:rPr>
      </w:pPr>
    </w:p>
    <w:p w:rsidR="00A7654E" w:rsidRDefault="00A7654E" w:rsidP="00A7654E">
      <w:pPr>
        <w:rPr>
          <w:rFonts w:ascii="Cambria" w:hAnsi="Cambria"/>
          <w:sz w:val="24"/>
          <w:szCs w:val="24"/>
        </w:rPr>
      </w:pPr>
    </w:p>
    <w:p w:rsidR="00A7654E" w:rsidRDefault="00A7654E" w:rsidP="00A7654E">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85888" behindDoc="0" locked="0" layoutInCell="1" allowOverlap="1" wp14:anchorId="450BA48E" wp14:editId="6AB4B5A6">
                <wp:simplePos x="0" y="0"/>
                <wp:positionH relativeFrom="margin">
                  <wp:posOffset>434340</wp:posOffset>
                </wp:positionH>
                <wp:positionV relativeFrom="paragraph">
                  <wp:posOffset>13335</wp:posOffset>
                </wp:positionV>
                <wp:extent cx="5572125" cy="781050"/>
                <wp:effectExtent l="0" t="0" r="28575" b="19050"/>
                <wp:wrapNone/>
                <wp:docPr id="29" name="Pravokutnik: zaobljeni kutovi 29"/>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16</w:t>
                            </w:r>
                          </w:p>
                          <w:p w:rsidR="00A7654E" w:rsidRPr="002C4DB4" w:rsidRDefault="00A7654E" w:rsidP="00A7654E">
                            <w:pPr>
                              <w:jc w:val="center"/>
                              <w:rPr>
                                <w:rFonts w:ascii="Cambria" w:hAnsi="Cambria"/>
                                <w:sz w:val="24"/>
                              </w:rPr>
                            </w:pPr>
                            <w:r>
                              <w:rPr>
                                <w:rFonts w:ascii="Cambria" w:hAnsi="Cambria"/>
                                <w:sz w:val="24"/>
                              </w:rPr>
                              <w:t>ZAŽELI BOLJI ŽIVOT U OPĆINI ŠODOLOVCI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0BA48E" id="Pravokutnik: zaobljeni kutovi 29" o:spid="_x0000_s1049" style="position:absolute;margin-left:34.2pt;margin-top:1.05pt;width:438.75pt;height:61.5pt;z-index:25168588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" fillcolor="#b1cbe9" strokecolor="#5b9bd5" strokeweight=".5pt">
                <v:fill color2="#92b9e4"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16</w:t>
                      </w:r>
                    </w:p>
                    <w:p w:rsidR="00A7654E" w:rsidRPr="002C4DB4" w:rsidRDefault="00A7654E" w:rsidP="00A7654E">
                      <w:pPr>
                        <w:jc w:val="center"/>
                        <w:rPr>
                          <w:rFonts w:ascii="Cambria" w:hAnsi="Cambria"/>
                          <w:sz w:val="24"/>
                        </w:rPr>
                      </w:pPr>
                      <w:r>
                        <w:rPr>
                          <w:rFonts w:ascii="Cambria" w:hAnsi="Cambria"/>
                          <w:sz w:val="24"/>
                        </w:rPr>
                        <w:t>ZAŽELI BOLJI ŽIVOT U OPĆINI ŠODOLOVCI</w:t>
                      </w:r>
                    </w:p>
                  </w:txbxContent>
                </v:textbox>
                <w10:wrap anchorx="margin"/>
              </v:roundrect>
            </w:pict>
          </mc:Fallback>
        </mc:AlternateContent>
      </w:r>
    </w:p>
    <w:p w:rsidR="00A7654E" w:rsidRDefault="00A7654E" w:rsidP="00A7654E">
      <w:pPr>
        <w:rPr>
          <w:rFonts w:ascii="Cambria" w:hAnsi="Cambria"/>
          <w:sz w:val="24"/>
          <w:szCs w:val="24"/>
        </w:rPr>
      </w:pPr>
    </w:p>
    <w:p w:rsidR="00A7654E" w:rsidRDefault="00A7654E" w:rsidP="00A7654E">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86912" behindDoc="0" locked="0" layoutInCell="1" allowOverlap="1" wp14:anchorId="31A987E2" wp14:editId="4FCEB621">
                <wp:simplePos x="0" y="0"/>
                <wp:positionH relativeFrom="margin">
                  <wp:posOffset>403860</wp:posOffset>
                </wp:positionH>
                <wp:positionV relativeFrom="paragraph">
                  <wp:posOffset>233045</wp:posOffset>
                </wp:positionV>
                <wp:extent cx="5572125" cy="781050"/>
                <wp:effectExtent l="0" t="0" r="28575" b="19050"/>
                <wp:wrapNone/>
                <wp:docPr id="24" name="Pravokutnik: zaobljeni kutovi 24"/>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17</w:t>
                            </w:r>
                          </w:p>
                          <w:p w:rsidR="00A7654E" w:rsidRPr="002C4DB4" w:rsidRDefault="00A7654E" w:rsidP="00A7654E">
                            <w:pPr>
                              <w:jc w:val="center"/>
                              <w:rPr>
                                <w:rFonts w:ascii="Cambria" w:hAnsi="Cambria"/>
                                <w:sz w:val="24"/>
                              </w:rPr>
                            </w:pPr>
                            <w:r>
                              <w:rPr>
                                <w:rFonts w:ascii="Cambria" w:hAnsi="Cambria"/>
                                <w:sz w:val="24"/>
                              </w:rPr>
                              <w:t>ZAJEDNO U ZAJEDNICI U OPĆINI ŠODOLOVCI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A987E2" id="Pravokutnik: zaobljeni kutovi 24" o:spid="_x0000_s1050" style="position:absolute;margin-left:31.8pt;margin-top:18.35pt;width:438.75pt;height:61.5pt;z-index:25168691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" fillcolor="#b1cbe9" strokecolor="#5b9bd5" strokeweight=".5pt">
                <v:fill color2="#92b9e4" rotate="t" colors="0 #b1cbe9;.5 #a3c1e5;1 #92b9e4" focus="100%" type="gradient">
                  <o:fill v:ext="view" type="gradientUnscaled"/>
                </v:fill>
                <v:stroke joinstyle="miter"/>
                <v:textbox>
                  <w:txbxContent>
                    <w:p w:rsidR="00A7654E" w:rsidRPr="002C4DB4" w:rsidRDefault="00A7654E" w:rsidP="00A7654E">
                      <w:pPr>
                        <w:jc w:val="center"/>
                        <w:rPr>
                          <w:rFonts w:ascii="Cambria" w:hAnsi="Cambria"/>
                          <w:sz w:val="24"/>
                        </w:rPr>
                      </w:pPr>
                      <w:r w:rsidRPr="002C4DB4">
                        <w:rPr>
                          <w:rFonts w:ascii="Cambria" w:hAnsi="Cambria"/>
                          <w:sz w:val="24"/>
                        </w:rPr>
                        <w:t>PROGRAM 20</w:t>
                      </w:r>
                      <w:r>
                        <w:rPr>
                          <w:rFonts w:ascii="Cambria" w:hAnsi="Cambria"/>
                          <w:sz w:val="24"/>
                        </w:rPr>
                        <w:t>17</w:t>
                      </w:r>
                    </w:p>
                    <w:p w:rsidR="00A7654E" w:rsidRPr="002C4DB4" w:rsidRDefault="00A7654E" w:rsidP="00A7654E">
                      <w:pPr>
                        <w:jc w:val="center"/>
                        <w:rPr>
                          <w:rFonts w:ascii="Cambria" w:hAnsi="Cambria"/>
                          <w:sz w:val="24"/>
                        </w:rPr>
                      </w:pPr>
                      <w:r>
                        <w:rPr>
                          <w:rFonts w:ascii="Cambria" w:hAnsi="Cambria"/>
                          <w:sz w:val="24"/>
                        </w:rPr>
                        <w:t>ZAJEDNO U ZAJEDNICI U OPĆINI ŠODOLOVCI</w:t>
                      </w:r>
                    </w:p>
                  </w:txbxContent>
                </v:textbox>
                <w10:wrap anchorx="margin"/>
              </v:roundrect>
            </w:pict>
          </mc:Fallback>
        </mc:AlternateContent>
      </w:r>
    </w:p>
    <w:p w:rsidR="00A7654E" w:rsidRDefault="00A7654E" w:rsidP="00A7654E">
      <w:pPr>
        <w:tabs>
          <w:tab w:val="left" w:pos="972"/>
        </w:tabs>
        <w:rPr>
          <w:rFonts w:ascii="Cambria" w:hAnsi="Cambria"/>
          <w:sz w:val="24"/>
          <w:szCs w:val="24"/>
        </w:rPr>
      </w:pPr>
      <w:r>
        <w:rPr>
          <w:rFonts w:ascii="Cambria" w:hAnsi="Cambria"/>
          <w:sz w:val="24"/>
          <w:szCs w:val="24"/>
        </w:rPr>
        <w:tab/>
      </w:r>
    </w:p>
    <w:p w:rsidR="00A7654E" w:rsidRDefault="00A7654E" w:rsidP="00A7654E">
      <w:pPr>
        <w:rPr>
          <w:rFonts w:ascii="Cambria" w:hAnsi="Cambria"/>
          <w:sz w:val="24"/>
          <w:szCs w:val="24"/>
        </w:rPr>
      </w:pPr>
    </w:p>
    <w:p w:rsidR="00A7654E" w:rsidRDefault="00A7654E" w:rsidP="00A7654E">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87936" behindDoc="0" locked="0" layoutInCell="1" allowOverlap="1" wp14:anchorId="482DDF56" wp14:editId="22DDCDCC">
                <wp:simplePos x="0" y="0"/>
                <wp:positionH relativeFrom="column">
                  <wp:posOffset>424181</wp:posOffset>
                </wp:positionH>
                <wp:positionV relativeFrom="paragraph">
                  <wp:posOffset>165100</wp:posOffset>
                </wp:positionV>
                <wp:extent cx="5562600" cy="876300"/>
                <wp:effectExtent l="0" t="0" r="19050" b="19050"/>
                <wp:wrapNone/>
                <wp:docPr id="20" name="Pravokutnik: zaobljeni kutovi 20"/>
                <wp:cNvGraphicFramePr/>
                <a:graphic xmlns:a="http://schemas.openxmlformats.org/drawingml/2006/main">
                  <a:graphicData uri="http://schemas.microsoft.com/office/word/2010/wordprocessingShape">
                    <wps:wsp>
                      <wps:cNvSpPr/>
                      <wps:spPr>
                        <a:xfrm>
                          <a:off x="0" y="0"/>
                          <a:ext cx="5562600" cy="8763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A7654E" w:rsidRDefault="00A7654E" w:rsidP="00A7654E">
                            <w:pPr>
                              <w:jc w:val="center"/>
                              <w:rPr>
                                <w:rFonts w:ascii="Cambria" w:hAnsi="Cambria"/>
                                <w:sz w:val="24"/>
                                <w:szCs w:val="24"/>
                              </w:rPr>
                            </w:pPr>
                            <w:r w:rsidRPr="00DD7885">
                              <w:rPr>
                                <w:rFonts w:ascii="Cambria" w:hAnsi="Cambria"/>
                                <w:sz w:val="24"/>
                                <w:szCs w:val="24"/>
                              </w:rPr>
                              <w:t>PROGRAM 2018</w:t>
                            </w:r>
                          </w:p>
                          <w:p w:rsidR="00A7654E" w:rsidRPr="00DD7885" w:rsidRDefault="00A7654E" w:rsidP="00A7654E">
                            <w:pPr>
                              <w:jc w:val="center"/>
                              <w:rPr>
                                <w:rFonts w:ascii="Cambria" w:hAnsi="Cambria"/>
                                <w:sz w:val="24"/>
                                <w:szCs w:val="24"/>
                              </w:rPr>
                            </w:pPr>
                            <w:r>
                              <w:rPr>
                                <w:rFonts w:ascii="Cambria" w:hAnsi="Cambria"/>
                                <w:sz w:val="24"/>
                                <w:szCs w:val="24"/>
                              </w:rPr>
                              <w:t>UPRAVLJANJE IMOVINOM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DDF56" id="Pravokutnik: zaobljeni kutovi 20" o:spid="_x0000_s1051" style="position:absolute;margin-left:33.4pt;margin-top:13pt;width:438pt;height: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" fillcolor="#91bce3 [2168]" strokecolor="#5b9bd5 [3208]" strokeweight=".5pt">
                <v:fill color2="#7aaddd [2616]" rotate="t" colors="0 #b1cbe9;.5 #a3c1e5;1 #92b9e4" focus="100%" type="gradient">
                  <o:fill v:ext="view" type="gradientUnscaled"/>
                </v:fill>
                <v:stroke joinstyle="miter"/>
                <v:textbox>
                  <w:txbxContent>
                    <w:p w:rsidR="00A7654E" w:rsidRDefault="00A7654E" w:rsidP="00A7654E">
                      <w:pPr>
                        <w:jc w:val="center"/>
                        <w:rPr>
                          <w:rFonts w:ascii="Cambria" w:hAnsi="Cambria"/>
                          <w:sz w:val="24"/>
                          <w:szCs w:val="24"/>
                        </w:rPr>
                      </w:pPr>
                      <w:r w:rsidRPr="00DD7885">
                        <w:rPr>
                          <w:rFonts w:ascii="Cambria" w:hAnsi="Cambria"/>
                          <w:sz w:val="24"/>
                          <w:szCs w:val="24"/>
                        </w:rPr>
                        <w:t>PROGRAM 2018</w:t>
                      </w:r>
                    </w:p>
                    <w:p w:rsidR="00A7654E" w:rsidRPr="00DD7885" w:rsidRDefault="00A7654E" w:rsidP="00A7654E">
                      <w:pPr>
                        <w:jc w:val="center"/>
                        <w:rPr>
                          <w:rFonts w:ascii="Cambria" w:hAnsi="Cambria"/>
                          <w:sz w:val="24"/>
                          <w:szCs w:val="24"/>
                        </w:rPr>
                      </w:pPr>
                      <w:r>
                        <w:rPr>
                          <w:rFonts w:ascii="Cambria" w:hAnsi="Cambria"/>
                          <w:sz w:val="24"/>
                          <w:szCs w:val="24"/>
                        </w:rPr>
                        <w:t>UPRAVLJANJE IMOVINOM</w:t>
                      </w:r>
                    </w:p>
                  </w:txbxContent>
                </v:textbox>
              </v:roundrect>
            </w:pict>
          </mc:Fallback>
        </mc:AlternateContent>
      </w:r>
    </w:p>
    <w:p w:rsidR="00A7654E" w:rsidRDefault="00A7654E" w:rsidP="00A7654E">
      <w:pPr>
        <w:rPr>
          <w:rFonts w:ascii="Cambria" w:hAnsi="Cambria"/>
          <w:sz w:val="24"/>
          <w:szCs w:val="24"/>
        </w:rPr>
      </w:pPr>
    </w:p>
    <w:p w:rsidR="00A7654E" w:rsidRDefault="00A7654E" w:rsidP="00A7654E">
      <w:pPr>
        <w:rPr>
          <w:rFonts w:ascii="Cambria" w:hAnsi="Cambria"/>
          <w:sz w:val="24"/>
          <w:szCs w:val="24"/>
        </w:rPr>
      </w:pPr>
    </w:p>
    <w:p w:rsidR="00A7654E" w:rsidRDefault="00A7654E" w:rsidP="00A7654E">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88960" behindDoc="0" locked="0" layoutInCell="1" allowOverlap="1" wp14:anchorId="322CBFA3" wp14:editId="79C0905A">
                <wp:simplePos x="0" y="0"/>
                <wp:positionH relativeFrom="column">
                  <wp:posOffset>433704</wp:posOffset>
                </wp:positionH>
                <wp:positionV relativeFrom="paragraph">
                  <wp:posOffset>215265</wp:posOffset>
                </wp:positionV>
                <wp:extent cx="5534025" cy="885825"/>
                <wp:effectExtent l="0" t="0" r="28575" b="28575"/>
                <wp:wrapNone/>
                <wp:docPr id="25" name="Pravokutnik: zaobljeni kutovi 25"/>
                <wp:cNvGraphicFramePr/>
                <a:graphic xmlns:a="http://schemas.openxmlformats.org/drawingml/2006/main">
                  <a:graphicData uri="http://schemas.microsoft.com/office/word/2010/wordprocessingShape">
                    <wps:wsp>
                      <wps:cNvSpPr/>
                      <wps:spPr>
                        <a:xfrm>
                          <a:off x="0" y="0"/>
                          <a:ext cx="5534025" cy="8858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A7654E" w:rsidRPr="00DD7885" w:rsidRDefault="00A7654E" w:rsidP="00A7654E">
                            <w:pPr>
                              <w:jc w:val="center"/>
                              <w:rPr>
                                <w:rFonts w:ascii="Cambria" w:hAnsi="Cambria"/>
                                <w:sz w:val="24"/>
                                <w:szCs w:val="24"/>
                              </w:rPr>
                            </w:pPr>
                            <w:r w:rsidRPr="00DD7885">
                              <w:rPr>
                                <w:rFonts w:ascii="Cambria" w:hAnsi="Cambria"/>
                                <w:sz w:val="24"/>
                                <w:szCs w:val="24"/>
                              </w:rPr>
                              <w:t>PROGRAM 2019</w:t>
                            </w:r>
                          </w:p>
                          <w:p w:rsidR="00A7654E" w:rsidRPr="00DD7885" w:rsidRDefault="00A7654E" w:rsidP="00A7654E">
                            <w:pPr>
                              <w:jc w:val="center"/>
                              <w:rPr>
                                <w:rFonts w:ascii="Cambria" w:hAnsi="Cambria"/>
                                <w:sz w:val="24"/>
                                <w:szCs w:val="24"/>
                              </w:rPr>
                            </w:pPr>
                            <w:r w:rsidRPr="00DD7885">
                              <w:rPr>
                                <w:rFonts w:ascii="Cambria" w:hAnsi="Cambria"/>
                                <w:sz w:val="24"/>
                                <w:szCs w:val="24"/>
                              </w:rPr>
                              <w:t>RAZVOJ I SIGURNOST PROMETA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CBFA3" id="Pravokutnik: zaobljeni kutovi 25" o:spid="_x0000_s1052" style="position:absolute;margin-left:34.15pt;margin-top:16.95pt;width:435.75pt;height:6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" fillcolor="#91bce3 [2168]" strokecolor="#5b9bd5 [3208]" strokeweight=".5pt">
                <v:fill color2="#7aaddd [2616]" rotate="t" colors="0 #b1cbe9;.5 #a3c1e5;1 #92b9e4" focus="100%" type="gradient">
                  <o:fill v:ext="view" type="gradientUnscaled"/>
                </v:fill>
                <v:stroke joinstyle="miter"/>
                <v:textbox>
                  <w:txbxContent>
                    <w:p w:rsidR="00A7654E" w:rsidRPr="00DD7885" w:rsidRDefault="00A7654E" w:rsidP="00A7654E">
                      <w:pPr>
                        <w:jc w:val="center"/>
                        <w:rPr>
                          <w:rFonts w:ascii="Cambria" w:hAnsi="Cambria"/>
                          <w:sz w:val="24"/>
                          <w:szCs w:val="24"/>
                        </w:rPr>
                      </w:pPr>
                      <w:r w:rsidRPr="00DD7885">
                        <w:rPr>
                          <w:rFonts w:ascii="Cambria" w:hAnsi="Cambria"/>
                          <w:sz w:val="24"/>
                          <w:szCs w:val="24"/>
                        </w:rPr>
                        <w:t>PROGRAM 2019</w:t>
                      </w:r>
                    </w:p>
                    <w:p w:rsidR="00A7654E" w:rsidRPr="00DD7885" w:rsidRDefault="00A7654E" w:rsidP="00A7654E">
                      <w:pPr>
                        <w:jc w:val="center"/>
                        <w:rPr>
                          <w:rFonts w:ascii="Cambria" w:hAnsi="Cambria"/>
                          <w:sz w:val="24"/>
                          <w:szCs w:val="24"/>
                        </w:rPr>
                      </w:pPr>
                      <w:r w:rsidRPr="00DD7885">
                        <w:rPr>
                          <w:rFonts w:ascii="Cambria" w:hAnsi="Cambria"/>
                          <w:sz w:val="24"/>
                          <w:szCs w:val="24"/>
                        </w:rPr>
                        <w:t>RAZVOJ I SIGURNOST PROMETA</w:t>
                      </w:r>
                    </w:p>
                  </w:txbxContent>
                </v:textbox>
              </v:roundrect>
            </w:pict>
          </mc:Fallback>
        </mc:AlternateContent>
      </w:r>
    </w:p>
    <w:p w:rsidR="00A7654E" w:rsidRDefault="00A7654E" w:rsidP="00A7654E">
      <w:pPr>
        <w:rPr>
          <w:rFonts w:ascii="Cambria" w:hAnsi="Cambria"/>
          <w:sz w:val="24"/>
          <w:szCs w:val="24"/>
        </w:rPr>
      </w:pPr>
    </w:p>
    <w:p w:rsidR="00A7654E" w:rsidRDefault="00A7654E" w:rsidP="00A7654E">
      <w:pPr>
        <w:rPr>
          <w:rFonts w:ascii="Cambria" w:hAnsi="Cambria"/>
          <w:sz w:val="24"/>
          <w:szCs w:val="24"/>
        </w:rPr>
      </w:pPr>
    </w:p>
    <w:p w:rsidR="00A7654E" w:rsidRDefault="00A7654E" w:rsidP="00A7654E">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89984" behindDoc="0" locked="0" layoutInCell="1" allowOverlap="1" wp14:anchorId="6B6EB91D" wp14:editId="11C08772">
                <wp:simplePos x="0" y="0"/>
                <wp:positionH relativeFrom="column">
                  <wp:posOffset>443230</wp:posOffset>
                </wp:positionH>
                <wp:positionV relativeFrom="paragraph">
                  <wp:posOffset>294004</wp:posOffset>
                </wp:positionV>
                <wp:extent cx="5505450" cy="885825"/>
                <wp:effectExtent l="0" t="0" r="19050" b="28575"/>
                <wp:wrapNone/>
                <wp:docPr id="31" name="Pravokutnik: zaobljeni kutovi 31"/>
                <wp:cNvGraphicFramePr/>
                <a:graphic xmlns:a="http://schemas.openxmlformats.org/drawingml/2006/main">
                  <a:graphicData uri="http://schemas.microsoft.com/office/word/2010/wordprocessingShape">
                    <wps:wsp>
                      <wps:cNvSpPr/>
                      <wps:spPr>
                        <a:xfrm>
                          <a:off x="0" y="0"/>
                          <a:ext cx="5505450" cy="8858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A7654E" w:rsidRPr="00DD7885" w:rsidRDefault="00A7654E" w:rsidP="00A7654E">
                            <w:pPr>
                              <w:jc w:val="center"/>
                              <w:rPr>
                                <w:rFonts w:ascii="Cambria" w:hAnsi="Cambria"/>
                                <w:sz w:val="24"/>
                                <w:szCs w:val="24"/>
                              </w:rPr>
                            </w:pPr>
                            <w:r w:rsidRPr="00DD7885">
                              <w:rPr>
                                <w:rFonts w:ascii="Cambria" w:hAnsi="Cambria"/>
                                <w:sz w:val="24"/>
                                <w:szCs w:val="24"/>
                              </w:rPr>
                              <w:t>PROGRAM 2020</w:t>
                            </w:r>
                          </w:p>
                          <w:p w:rsidR="00A7654E" w:rsidRPr="00DD7885" w:rsidRDefault="00A7654E" w:rsidP="00A7654E">
                            <w:pPr>
                              <w:jc w:val="center"/>
                              <w:rPr>
                                <w:rFonts w:ascii="Cambria" w:hAnsi="Cambria"/>
                                <w:sz w:val="24"/>
                                <w:szCs w:val="24"/>
                              </w:rPr>
                            </w:pPr>
                            <w:r w:rsidRPr="00DD7885">
                              <w:rPr>
                                <w:rFonts w:ascii="Cambria" w:hAnsi="Cambria"/>
                                <w:sz w:val="24"/>
                                <w:szCs w:val="24"/>
                              </w:rPr>
                              <w:t>RAZVOJ I UPRAVLJANJE SUSTAVA VODOOPSKRBE, ODVODNJE I ZAŠTITE VODA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EB91D" id="Pravokutnik: zaobljeni kutovi 31" o:spid="_x0000_s1053" style="position:absolute;margin-left:34.9pt;margin-top:23.15pt;width:433.5pt;height:6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" fillcolor="#91bce3 [2168]" strokecolor="#5b9bd5 [3208]" strokeweight=".5pt">
                <v:fill color2="#7aaddd [2616]" rotate="t" colors="0 #b1cbe9;.5 #a3c1e5;1 #92b9e4" focus="100%" type="gradient">
                  <o:fill v:ext="view" type="gradientUnscaled"/>
                </v:fill>
                <v:stroke joinstyle="miter"/>
                <v:textbox>
                  <w:txbxContent>
                    <w:p w:rsidR="00A7654E" w:rsidRPr="00DD7885" w:rsidRDefault="00A7654E" w:rsidP="00A7654E">
                      <w:pPr>
                        <w:jc w:val="center"/>
                        <w:rPr>
                          <w:rFonts w:ascii="Cambria" w:hAnsi="Cambria"/>
                          <w:sz w:val="24"/>
                          <w:szCs w:val="24"/>
                        </w:rPr>
                      </w:pPr>
                      <w:r w:rsidRPr="00DD7885">
                        <w:rPr>
                          <w:rFonts w:ascii="Cambria" w:hAnsi="Cambria"/>
                          <w:sz w:val="24"/>
                          <w:szCs w:val="24"/>
                        </w:rPr>
                        <w:t>PROGRAM 2020</w:t>
                      </w:r>
                    </w:p>
                    <w:p w:rsidR="00A7654E" w:rsidRPr="00DD7885" w:rsidRDefault="00A7654E" w:rsidP="00A7654E">
                      <w:pPr>
                        <w:jc w:val="center"/>
                        <w:rPr>
                          <w:rFonts w:ascii="Cambria" w:hAnsi="Cambria"/>
                          <w:sz w:val="24"/>
                          <w:szCs w:val="24"/>
                        </w:rPr>
                      </w:pPr>
                      <w:r w:rsidRPr="00DD7885">
                        <w:rPr>
                          <w:rFonts w:ascii="Cambria" w:hAnsi="Cambria"/>
                          <w:sz w:val="24"/>
                          <w:szCs w:val="24"/>
                        </w:rPr>
                        <w:t>RAZVOJ I UPRAVLJANJE SUSTAVA VODOOPSKRBE, ODVODNJE I ZAŠTITE VODA</w:t>
                      </w:r>
                    </w:p>
                  </w:txbxContent>
                </v:textbox>
              </v:roundrect>
            </w:pict>
          </mc:Fallback>
        </mc:AlternateContent>
      </w:r>
    </w:p>
    <w:p w:rsidR="00A7654E" w:rsidRDefault="00A7654E" w:rsidP="00A7654E">
      <w:pPr>
        <w:rPr>
          <w:rFonts w:ascii="Cambria" w:hAnsi="Cambria"/>
          <w:sz w:val="24"/>
          <w:szCs w:val="24"/>
        </w:rPr>
      </w:pPr>
    </w:p>
    <w:p w:rsidR="00A7654E" w:rsidRDefault="00A7654E" w:rsidP="00A7654E">
      <w:pPr>
        <w:rPr>
          <w:rFonts w:ascii="Cambria" w:hAnsi="Cambria"/>
          <w:sz w:val="24"/>
          <w:szCs w:val="24"/>
        </w:rPr>
      </w:pPr>
    </w:p>
    <w:p w:rsidR="00A7654E" w:rsidRDefault="00A7654E" w:rsidP="00A7654E">
      <w:pPr>
        <w:rPr>
          <w:rFonts w:ascii="Cambria" w:hAnsi="Cambria"/>
          <w:sz w:val="24"/>
          <w:szCs w:val="24"/>
        </w:rPr>
      </w:pPr>
      <w:r>
        <w:rPr>
          <w:rFonts w:ascii="Cambria" w:hAnsi="Cambria"/>
          <w:noProof/>
          <w:sz w:val="24"/>
          <w:szCs w:val="24"/>
        </w:rPr>
        <w:lastRenderedPageBreak/>
        <mc:AlternateContent>
          <mc:Choice Requires="wps">
            <w:drawing>
              <wp:anchor distT="0" distB="0" distL="114300" distR="114300" simplePos="0" relativeHeight="251691008" behindDoc="0" locked="0" layoutInCell="1" allowOverlap="1" wp14:anchorId="2218E846" wp14:editId="30938053">
                <wp:simplePos x="0" y="0"/>
                <wp:positionH relativeFrom="column">
                  <wp:posOffset>424180</wp:posOffset>
                </wp:positionH>
                <wp:positionV relativeFrom="paragraph">
                  <wp:posOffset>59690</wp:posOffset>
                </wp:positionV>
                <wp:extent cx="5591175" cy="828675"/>
                <wp:effectExtent l="0" t="0" r="28575" b="28575"/>
                <wp:wrapNone/>
                <wp:docPr id="39" name="Pravokutnik: zaobljeni kutovi 39"/>
                <wp:cNvGraphicFramePr/>
                <a:graphic xmlns:a="http://schemas.openxmlformats.org/drawingml/2006/main">
                  <a:graphicData uri="http://schemas.microsoft.com/office/word/2010/wordprocessingShape">
                    <wps:wsp>
                      <wps:cNvSpPr/>
                      <wps:spPr>
                        <a:xfrm>
                          <a:off x="0" y="0"/>
                          <a:ext cx="5591175" cy="8286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A7654E" w:rsidRPr="005D0A2D" w:rsidRDefault="00A7654E" w:rsidP="00A7654E">
                            <w:pPr>
                              <w:jc w:val="center"/>
                              <w:rPr>
                                <w:rFonts w:ascii="Cambria" w:hAnsi="Cambria"/>
                                <w:sz w:val="24"/>
                                <w:szCs w:val="24"/>
                              </w:rPr>
                            </w:pPr>
                            <w:r w:rsidRPr="005D0A2D">
                              <w:rPr>
                                <w:rFonts w:ascii="Cambria" w:hAnsi="Cambria"/>
                                <w:sz w:val="24"/>
                                <w:szCs w:val="24"/>
                              </w:rPr>
                              <w:t>PROGRAM 2021</w:t>
                            </w:r>
                          </w:p>
                          <w:p w:rsidR="00A7654E" w:rsidRPr="005D0A2D" w:rsidRDefault="00A7654E" w:rsidP="00A7654E">
                            <w:pPr>
                              <w:jc w:val="center"/>
                              <w:rPr>
                                <w:rFonts w:ascii="Cambria" w:hAnsi="Cambria"/>
                                <w:sz w:val="24"/>
                                <w:szCs w:val="24"/>
                              </w:rPr>
                            </w:pPr>
                            <w:r w:rsidRPr="005D0A2D">
                              <w:rPr>
                                <w:rFonts w:ascii="Cambria" w:hAnsi="Cambria"/>
                                <w:sz w:val="24"/>
                                <w:szCs w:val="24"/>
                              </w:rPr>
                              <w:t>POTICANJE RAZVOJA TURIZMA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18E846" id="Pravokutnik: zaobljeni kutovi 39" o:spid="_x0000_s1054" style="position:absolute;margin-left:33.4pt;margin-top:4.7pt;width:440.25pt;height:65.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" fillcolor="#91bce3 [2168]" strokecolor="#5b9bd5 [3208]" strokeweight=".5pt">
                <v:fill color2="#7aaddd [2616]" rotate="t" colors="0 #b1cbe9;.5 #a3c1e5;1 #92b9e4" focus="100%" type="gradient">
                  <o:fill v:ext="view" type="gradientUnscaled"/>
                </v:fill>
                <v:stroke joinstyle="miter"/>
                <v:textbox>
                  <w:txbxContent>
                    <w:p w:rsidR="00A7654E" w:rsidRPr="005D0A2D" w:rsidRDefault="00A7654E" w:rsidP="00A7654E">
                      <w:pPr>
                        <w:jc w:val="center"/>
                        <w:rPr>
                          <w:rFonts w:ascii="Cambria" w:hAnsi="Cambria"/>
                          <w:sz w:val="24"/>
                          <w:szCs w:val="24"/>
                        </w:rPr>
                      </w:pPr>
                      <w:r w:rsidRPr="005D0A2D">
                        <w:rPr>
                          <w:rFonts w:ascii="Cambria" w:hAnsi="Cambria"/>
                          <w:sz w:val="24"/>
                          <w:szCs w:val="24"/>
                        </w:rPr>
                        <w:t>PROGRAM 2021</w:t>
                      </w:r>
                    </w:p>
                    <w:p w:rsidR="00A7654E" w:rsidRPr="005D0A2D" w:rsidRDefault="00A7654E" w:rsidP="00A7654E">
                      <w:pPr>
                        <w:jc w:val="center"/>
                        <w:rPr>
                          <w:rFonts w:ascii="Cambria" w:hAnsi="Cambria"/>
                          <w:sz w:val="24"/>
                          <w:szCs w:val="24"/>
                        </w:rPr>
                      </w:pPr>
                      <w:r w:rsidRPr="005D0A2D">
                        <w:rPr>
                          <w:rFonts w:ascii="Cambria" w:hAnsi="Cambria"/>
                          <w:sz w:val="24"/>
                          <w:szCs w:val="24"/>
                        </w:rPr>
                        <w:t>POTICANJE RAZVOJA TURIZMA</w:t>
                      </w:r>
                    </w:p>
                  </w:txbxContent>
                </v:textbox>
              </v:roundrect>
            </w:pict>
          </mc:Fallback>
        </mc:AlternateContent>
      </w:r>
    </w:p>
    <w:p w:rsidR="00A7654E" w:rsidRDefault="00A7654E" w:rsidP="00A7654E">
      <w:pPr>
        <w:rPr>
          <w:rFonts w:ascii="Cambria" w:hAnsi="Cambria"/>
          <w:sz w:val="24"/>
          <w:szCs w:val="24"/>
        </w:rPr>
      </w:pPr>
    </w:p>
    <w:p w:rsidR="00A7654E" w:rsidRDefault="00A7654E" w:rsidP="00A7654E">
      <w:pPr>
        <w:rPr>
          <w:rFonts w:ascii="Cambria" w:hAnsi="Cambria"/>
          <w:sz w:val="24"/>
          <w:szCs w:val="24"/>
        </w:rPr>
      </w:pPr>
    </w:p>
    <w:p w:rsidR="00A7654E" w:rsidRDefault="00A7654E" w:rsidP="00A7654E">
      <w:pPr>
        <w:rPr>
          <w:rFonts w:ascii="Cambria" w:hAnsi="Cambria"/>
          <w:sz w:val="24"/>
          <w:szCs w:val="24"/>
        </w:rPr>
      </w:pPr>
    </w:p>
    <w:p w:rsidR="00A7654E" w:rsidRDefault="00A7654E" w:rsidP="00A7654E">
      <w:pPr>
        <w:rPr>
          <w:rFonts w:ascii="Cambria" w:hAnsi="Cambria"/>
          <w:sz w:val="24"/>
          <w:szCs w:val="24"/>
        </w:rPr>
      </w:pPr>
      <w:r>
        <w:rPr>
          <w:rFonts w:ascii="Cambria" w:hAnsi="Cambria"/>
          <w:sz w:val="24"/>
          <w:szCs w:val="24"/>
        </w:rPr>
        <w:t xml:space="preserve">U nastavku se daje detaljnije objašnjenje planiranih rashoda po svakom pojedinom programu. </w:t>
      </w:r>
    </w:p>
    <w:p w:rsidR="00A7654E" w:rsidRPr="002C4DB4" w:rsidRDefault="00A7654E" w:rsidP="00A7654E">
      <w:pPr>
        <w:rPr>
          <w:rFonts w:ascii="Cambria" w:hAnsi="Cambria"/>
          <w:b/>
          <w:sz w:val="24"/>
          <w:szCs w:val="24"/>
        </w:rPr>
      </w:pPr>
      <w:r w:rsidRPr="002C4DB4">
        <w:rPr>
          <w:rFonts w:ascii="Cambria" w:hAnsi="Cambria"/>
          <w:b/>
          <w:sz w:val="24"/>
          <w:szCs w:val="24"/>
        </w:rPr>
        <w:t xml:space="preserve">Grafički prikaz br. 6: Pregled planiranih rashoda u Programu 1001 </w:t>
      </w:r>
      <w:r>
        <w:rPr>
          <w:rFonts w:ascii="Cambria" w:hAnsi="Cambria"/>
          <w:b/>
          <w:sz w:val="24"/>
          <w:szCs w:val="24"/>
        </w:rPr>
        <w:t>Redovan rad predstavničkog tijela</w:t>
      </w:r>
    </w:p>
    <w:p w:rsidR="00A7654E" w:rsidRDefault="00A7654E" w:rsidP="00A7654E">
      <w:pPr>
        <w:rPr>
          <w:noProof/>
        </w:rPr>
      </w:pPr>
      <w:r>
        <w:rPr>
          <w:noProof/>
        </w:rPr>
        <w:drawing>
          <wp:inline distT="0" distB="0" distL="0" distR="0" wp14:anchorId="25AEC127" wp14:editId="3C34B635">
            <wp:extent cx="5836920" cy="2636520"/>
            <wp:effectExtent l="0" t="0" r="11430" b="11430"/>
            <wp:docPr id="32" name="Grafikon 32">
              <a:extLst xmlns:a="http://schemas.openxmlformats.org/drawingml/2006/main">
                <a:ext uri="{FF2B5EF4-FFF2-40B4-BE49-F238E27FC236}">
                  <a16:creationId xmlns:a16="http://schemas.microsoft.com/office/drawing/2014/main" id="{2B09560E-79AA-486B-A86F-A05891ECF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7654E" w:rsidRDefault="00A7654E" w:rsidP="00A7654E">
      <w:pPr>
        <w:rPr>
          <w:noProof/>
        </w:rPr>
      </w:pPr>
    </w:p>
    <w:p w:rsidR="00A7654E" w:rsidRDefault="00A7654E" w:rsidP="00A7654E">
      <w:pPr>
        <w:rPr>
          <w:rFonts w:ascii="Cambria" w:hAnsi="Cambria"/>
          <w:sz w:val="24"/>
          <w:szCs w:val="24"/>
        </w:rPr>
      </w:pPr>
      <w:r>
        <w:rPr>
          <w:rFonts w:ascii="Cambria" w:hAnsi="Cambria"/>
          <w:sz w:val="24"/>
          <w:szCs w:val="24"/>
        </w:rPr>
        <w:t>Iz grafičkog prikaza br. 6 je vidljivo da Program 1001 Redovan rad predstavničkog tijela čine dvije aktivnosti i to:</w:t>
      </w:r>
    </w:p>
    <w:p w:rsidR="00A7654E" w:rsidRDefault="00A7654E">
      <w:pPr>
        <w:pStyle w:val="Odlomakpopisa"/>
        <w:numPr>
          <w:ilvl w:val="0"/>
          <w:numId w:val="7"/>
        </w:numPr>
        <w:rPr>
          <w:rFonts w:ascii="Cambria" w:hAnsi="Cambria"/>
          <w:sz w:val="24"/>
          <w:szCs w:val="24"/>
        </w:rPr>
      </w:pPr>
      <w:r>
        <w:rPr>
          <w:rFonts w:ascii="Cambria" w:hAnsi="Cambria"/>
          <w:sz w:val="24"/>
          <w:szCs w:val="24"/>
        </w:rPr>
        <w:t>Naknade za rad članova predstavničkog tijela (planirani rashodi u iznosu od 80.624,16 kn)</w:t>
      </w:r>
    </w:p>
    <w:p w:rsidR="00A7654E" w:rsidRDefault="00A7654E">
      <w:pPr>
        <w:pStyle w:val="Odlomakpopisa"/>
        <w:numPr>
          <w:ilvl w:val="0"/>
          <w:numId w:val="7"/>
        </w:numPr>
        <w:rPr>
          <w:rFonts w:ascii="Cambria" w:hAnsi="Cambria"/>
          <w:sz w:val="24"/>
          <w:szCs w:val="24"/>
        </w:rPr>
      </w:pPr>
      <w:r>
        <w:rPr>
          <w:rFonts w:ascii="Cambria" w:hAnsi="Cambria"/>
          <w:sz w:val="24"/>
          <w:szCs w:val="24"/>
        </w:rPr>
        <w:t>Financiranje političkih stranaka i vijećnika liste grupe birača (planirani rashodi u iznosu od 9.300,00 kn).</w:t>
      </w:r>
    </w:p>
    <w:p w:rsidR="00A7654E" w:rsidRDefault="00A7654E" w:rsidP="00A7654E">
      <w:pPr>
        <w:pStyle w:val="Odlomakpopisa"/>
        <w:rPr>
          <w:rFonts w:ascii="Cambria" w:hAnsi="Cambria"/>
          <w:sz w:val="24"/>
          <w:szCs w:val="24"/>
        </w:rPr>
      </w:pPr>
    </w:p>
    <w:p w:rsidR="00A7654E" w:rsidRPr="00DF1497" w:rsidRDefault="00A7654E" w:rsidP="00A7654E">
      <w:pPr>
        <w:rPr>
          <w:rFonts w:ascii="Cambria" w:hAnsi="Cambria"/>
          <w:b/>
          <w:sz w:val="24"/>
          <w:szCs w:val="24"/>
        </w:rPr>
      </w:pPr>
      <w:r w:rsidRPr="00DF1497">
        <w:rPr>
          <w:rFonts w:ascii="Cambria" w:hAnsi="Cambria"/>
          <w:b/>
          <w:sz w:val="24"/>
          <w:szCs w:val="24"/>
        </w:rPr>
        <w:t>Grafički prikaz br. 7: Pregled planiranih rashod</w:t>
      </w:r>
      <w:r>
        <w:rPr>
          <w:rFonts w:ascii="Cambria" w:hAnsi="Cambria"/>
          <w:b/>
          <w:sz w:val="24"/>
          <w:szCs w:val="24"/>
        </w:rPr>
        <w:t>a</w:t>
      </w:r>
      <w:r w:rsidRPr="00DF1497">
        <w:rPr>
          <w:rFonts w:ascii="Cambria" w:hAnsi="Cambria"/>
          <w:b/>
          <w:sz w:val="24"/>
          <w:szCs w:val="24"/>
        </w:rPr>
        <w:t xml:space="preserve"> u Programu </w:t>
      </w:r>
      <w:r>
        <w:rPr>
          <w:rFonts w:ascii="Cambria" w:hAnsi="Cambria"/>
          <w:b/>
          <w:sz w:val="24"/>
          <w:szCs w:val="24"/>
        </w:rPr>
        <w:t>1</w:t>
      </w:r>
      <w:r w:rsidRPr="00DF1497">
        <w:rPr>
          <w:rFonts w:ascii="Cambria" w:hAnsi="Cambria"/>
          <w:b/>
          <w:sz w:val="24"/>
          <w:szCs w:val="24"/>
        </w:rPr>
        <w:t>00</w:t>
      </w:r>
      <w:r>
        <w:rPr>
          <w:rFonts w:ascii="Cambria" w:hAnsi="Cambria"/>
          <w:b/>
          <w:sz w:val="24"/>
          <w:szCs w:val="24"/>
        </w:rPr>
        <w:t>2</w:t>
      </w:r>
      <w:r w:rsidRPr="00DF1497">
        <w:rPr>
          <w:rFonts w:ascii="Cambria" w:hAnsi="Cambria"/>
          <w:b/>
          <w:sz w:val="24"/>
          <w:szCs w:val="24"/>
        </w:rPr>
        <w:t xml:space="preserve"> </w:t>
      </w:r>
      <w:r>
        <w:rPr>
          <w:rFonts w:ascii="Cambria" w:hAnsi="Cambria"/>
          <w:b/>
          <w:sz w:val="24"/>
          <w:szCs w:val="24"/>
        </w:rPr>
        <w:t>Redovan rad izvršnog tijela</w:t>
      </w:r>
    </w:p>
    <w:p w:rsidR="00A7654E" w:rsidRDefault="00A7654E" w:rsidP="00A7654E">
      <w:pPr>
        <w:rPr>
          <w:rFonts w:ascii="Cambria" w:hAnsi="Cambria"/>
          <w:sz w:val="24"/>
          <w:szCs w:val="24"/>
        </w:rPr>
      </w:pPr>
      <w:r>
        <w:rPr>
          <w:noProof/>
        </w:rPr>
        <w:lastRenderedPageBreak/>
        <w:drawing>
          <wp:inline distT="0" distB="0" distL="0" distR="0" wp14:anchorId="4D3EDC34" wp14:editId="7F92A5A2">
            <wp:extent cx="5657850" cy="2733675"/>
            <wp:effectExtent l="0" t="0" r="0" b="9525"/>
            <wp:docPr id="43" name="Grafikon 43">
              <a:extLst xmlns:a="http://schemas.openxmlformats.org/drawingml/2006/main">
                <a:ext uri="{FF2B5EF4-FFF2-40B4-BE49-F238E27FC236}">
                  <a16:creationId xmlns:a16="http://schemas.microsoft.com/office/drawing/2014/main" id="{4A814ADD-867D-4482-B34D-8075B3FDE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7654E" w:rsidRDefault="00A7654E" w:rsidP="00A7654E">
      <w:pPr>
        <w:rPr>
          <w:rFonts w:ascii="Cambria" w:hAnsi="Cambria"/>
          <w:sz w:val="24"/>
          <w:szCs w:val="24"/>
        </w:rPr>
      </w:pPr>
      <w:r>
        <w:rPr>
          <w:rFonts w:ascii="Cambria" w:hAnsi="Cambria"/>
          <w:sz w:val="24"/>
          <w:szCs w:val="24"/>
        </w:rPr>
        <w:t>Program 1002 Redovan rad izvršnog tijela čine sljedeće aktivnosti:</w:t>
      </w:r>
    </w:p>
    <w:p w:rsidR="00A7654E" w:rsidRDefault="00A7654E">
      <w:pPr>
        <w:pStyle w:val="Odlomakpopisa"/>
        <w:numPr>
          <w:ilvl w:val="0"/>
          <w:numId w:val="8"/>
        </w:numPr>
        <w:rPr>
          <w:rFonts w:ascii="Cambria" w:hAnsi="Cambria"/>
          <w:sz w:val="24"/>
          <w:szCs w:val="24"/>
        </w:rPr>
      </w:pPr>
      <w:r>
        <w:rPr>
          <w:rFonts w:ascii="Cambria" w:hAnsi="Cambria"/>
          <w:sz w:val="24"/>
          <w:szCs w:val="24"/>
        </w:rPr>
        <w:t>Poslovanje ureda načelnika (planirani rashodi u iznosu od 176.302,64 kn),</w:t>
      </w:r>
    </w:p>
    <w:p w:rsidR="00A7654E" w:rsidRDefault="00A7654E">
      <w:pPr>
        <w:pStyle w:val="Odlomakpopisa"/>
        <w:numPr>
          <w:ilvl w:val="0"/>
          <w:numId w:val="8"/>
        </w:numPr>
        <w:rPr>
          <w:rFonts w:ascii="Cambria" w:hAnsi="Cambria"/>
          <w:sz w:val="24"/>
          <w:szCs w:val="24"/>
        </w:rPr>
      </w:pPr>
      <w:r>
        <w:rPr>
          <w:rFonts w:ascii="Cambria" w:hAnsi="Cambria"/>
          <w:sz w:val="24"/>
          <w:szCs w:val="24"/>
        </w:rPr>
        <w:t>Članarina za Lokalnu akcijsku grupu Vuka-Dunav (planirani rashodi u iznosu od 3.306,00 kn)</w:t>
      </w:r>
    </w:p>
    <w:p w:rsidR="00A7654E" w:rsidRDefault="00A7654E">
      <w:pPr>
        <w:pStyle w:val="Odlomakpopisa"/>
        <w:numPr>
          <w:ilvl w:val="0"/>
          <w:numId w:val="8"/>
        </w:numPr>
        <w:rPr>
          <w:rFonts w:ascii="Cambria" w:hAnsi="Cambria"/>
          <w:sz w:val="24"/>
          <w:szCs w:val="24"/>
        </w:rPr>
      </w:pPr>
      <w:r>
        <w:rPr>
          <w:rFonts w:ascii="Cambria" w:hAnsi="Cambria"/>
          <w:sz w:val="24"/>
          <w:szCs w:val="24"/>
        </w:rPr>
        <w:t>Proslava dana Općine (planirani rashodi u iznosu od 17.604,26 kn),</w:t>
      </w:r>
    </w:p>
    <w:p w:rsidR="00A7654E" w:rsidRDefault="00A7654E">
      <w:pPr>
        <w:pStyle w:val="Odlomakpopisa"/>
        <w:numPr>
          <w:ilvl w:val="0"/>
          <w:numId w:val="8"/>
        </w:numPr>
        <w:rPr>
          <w:rFonts w:ascii="Cambria" w:hAnsi="Cambria"/>
          <w:sz w:val="24"/>
          <w:szCs w:val="24"/>
        </w:rPr>
      </w:pPr>
      <w:r>
        <w:rPr>
          <w:rFonts w:ascii="Cambria" w:hAnsi="Cambria"/>
          <w:sz w:val="24"/>
          <w:szCs w:val="24"/>
        </w:rPr>
        <w:t>Proračunska zaliha (planirani rashodi u iznosu od 10.000,00 kn).</w:t>
      </w:r>
    </w:p>
    <w:p w:rsidR="00A7654E" w:rsidRDefault="00A7654E" w:rsidP="00A7654E">
      <w:pPr>
        <w:rPr>
          <w:rFonts w:ascii="Cambria" w:hAnsi="Cambria"/>
          <w:b/>
          <w:sz w:val="24"/>
          <w:szCs w:val="24"/>
        </w:rPr>
      </w:pPr>
      <w:r w:rsidRPr="00C967CB">
        <w:rPr>
          <w:rFonts w:ascii="Cambria" w:hAnsi="Cambria"/>
          <w:b/>
          <w:sz w:val="24"/>
          <w:szCs w:val="24"/>
        </w:rPr>
        <w:t xml:space="preserve">Grafički prikaz br. 8: Pregled planiranih rashoda u Programu </w:t>
      </w:r>
      <w:r>
        <w:rPr>
          <w:rFonts w:ascii="Cambria" w:hAnsi="Cambria"/>
          <w:b/>
          <w:sz w:val="24"/>
          <w:szCs w:val="24"/>
        </w:rPr>
        <w:t>1004 Redovan rad Vijeća srpske nacionalne manjine</w:t>
      </w:r>
    </w:p>
    <w:p w:rsidR="00A7654E" w:rsidRPr="00C967CB" w:rsidRDefault="00A7654E" w:rsidP="00A7654E">
      <w:pPr>
        <w:rPr>
          <w:rFonts w:ascii="Cambria" w:hAnsi="Cambria"/>
          <w:b/>
          <w:sz w:val="24"/>
          <w:szCs w:val="24"/>
        </w:rPr>
      </w:pPr>
      <w:r>
        <w:rPr>
          <w:noProof/>
        </w:rPr>
        <w:drawing>
          <wp:inline distT="0" distB="0" distL="0" distR="0" wp14:anchorId="37E92386" wp14:editId="0604A646">
            <wp:extent cx="4703445" cy="2628900"/>
            <wp:effectExtent l="0" t="0" r="1905" b="0"/>
            <wp:docPr id="34" name="Grafikon 34">
              <a:extLst xmlns:a="http://schemas.openxmlformats.org/drawingml/2006/main">
                <a:ext uri="{FF2B5EF4-FFF2-40B4-BE49-F238E27FC236}">
                  <a16:creationId xmlns:a16="http://schemas.microsoft.com/office/drawing/2014/main" id="{03384AE6-6C6D-4262-ABD7-B43E9092F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654E" w:rsidRDefault="00A7654E" w:rsidP="00A7654E">
      <w:pPr>
        <w:rPr>
          <w:noProof/>
        </w:rPr>
      </w:pPr>
    </w:p>
    <w:p w:rsidR="00A7654E" w:rsidRDefault="00A7654E" w:rsidP="00A7654E">
      <w:pPr>
        <w:rPr>
          <w:rFonts w:ascii="Cambria" w:hAnsi="Cambria"/>
          <w:sz w:val="24"/>
          <w:szCs w:val="24"/>
        </w:rPr>
      </w:pPr>
      <w:r>
        <w:rPr>
          <w:rFonts w:ascii="Cambria" w:hAnsi="Cambria"/>
          <w:sz w:val="24"/>
          <w:szCs w:val="24"/>
        </w:rPr>
        <w:t>Program 1004 Redovan rad Vijeća srpske nacionalne manjine čine sljedeće aktivnosti:</w:t>
      </w:r>
    </w:p>
    <w:p w:rsidR="00A7654E" w:rsidRDefault="00A7654E">
      <w:pPr>
        <w:pStyle w:val="Odlomakpopisa"/>
        <w:numPr>
          <w:ilvl w:val="0"/>
          <w:numId w:val="20"/>
        </w:numPr>
        <w:rPr>
          <w:rFonts w:ascii="Cambria" w:hAnsi="Cambria"/>
          <w:sz w:val="24"/>
          <w:szCs w:val="24"/>
        </w:rPr>
      </w:pPr>
      <w:r>
        <w:rPr>
          <w:rFonts w:ascii="Cambria" w:hAnsi="Cambria"/>
          <w:sz w:val="24"/>
          <w:szCs w:val="24"/>
        </w:rPr>
        <w:t>Organizacija manifestacija i putovanja (52.852,54 kn),</w:t>
      </w:r>
    </w:p>
    <w:p w:rsidR="00A7654E" w:rsidRPr="00C967CB" w:rsidRDefault="00A7654E" w:rsidP="00A7654E">
      <w:pPr>
        <w:rPr>
          <w:rFonts w:ascii="Cambria" w:hAnsi="Cambria"/>
          <w:b/>
          <w:sz w:val="24"/>
          <w:szCs w:val="24"/>
        </w:rPr>
      </w:pPr>
      <w:r w:rsidRPr="00C967CB">
        <w:rPr>
          <w:rFonts w:ascii="Cambria" w:hAnsi="Cambria"/>
          <w:b/>
          <w:sz w:val="24"/>
          <w:szCs w:val="24"/>
        </w:rPr>
        <w:lastRenderedPageBreak/>
        <w:t>Grafički prikaz br. 9: Pregled planiranih rashoda u Programu 200</w:t>
      </w:r>
      <w:r>
        <w:rPr>
          <w:rFonts w:ascii="Cambria" w:hAnsi="Cambria"/>
          <w:b/>
          <w:sz w:val="24"/>
          <w:szCs w:val="24"/>
        </w:rPr>
        <w:t>1</w:t>
      </w:r>
      <w:r w:rsidRPr="00C967CB">
        <w:rPr>
          <w:rFonts w:ascii="Cambria" w:hAnsi="Cambria"/>
          <w:b/>
          <w:sz w:val="24"/>
          <w:szCs w:val="24"/>
        </w:rPr>
        <w:t xml:space="preserve"> </w:t>
      </w:r>
      <w:r>
        <w:rPr>
          <w:rFonts w:ascii="Cambria" w:hAnsi="Cambria"/>
          <w:b/>
          <w:sz w:val="24"/>
          <w:szCs w:val="24"/>
        </w:rPr>
        <w:t>Mjere i aktivnosti za osiguranje rada iz djelokruga Jedinstvenog upravnog odjela</w:t>
      </w:r>
    </w:p>
    <w:p w:rsidR="00A7654E" w:rsidRDefault="00A7654E" w:rsidP="00A7654E">
      <w:pPr>
        <w:rPr>
          <w:rFonts w:ascii="Cambria" w:hAnsi="Cambria"/>
          <w:sz w:val="24"/>
          <w:szCs w:val="24"/>
        </w:rPr>
      </w:pPr>
      <w:r>
        <w:rPr>
          <w:noProof/>
        </w:rPr>
        <w:drawing>
          <wp:inline distT="0" distB="0" distL="0" distR="0" wp14:anchorId="7B6B6FB1" wp14:editId="63A8D634">
            <wp:extent cx="5372100" cy="2209800"/>
            <wp:effectExtent l="0" t="0" r="0" b="0"/>
            <wp:docPr id="13" name="Grafikon 13">
              <a:extLst xmlns:a="http://schemas.openxmlformats.org/drawingml/2006/main">
                <a:ext uri="{FF2B5EF4-FFF2-40B4-BE49-F238E27FC236}">
                  <a16:creationId xmlns:a16="http://schemas.microsoft.com/office/drawing/2014/main" id="{04C2255B-CE88-4C07-8D4B-EABAE6C8E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7654E" w:rsidRDefault="00A7654E" w:rsidP="00A7654E">
      <w:pPr>
        <w:rPr>
          <w:rFonts w:ascii="Cambria" w:hAnsi="Cambria"/>
          <w:sz w:val="24"/>
          <w:szCs w:val="24"/>
        </w:rPr>
      </w:pPr>
    </w:p>
    <w:p w:rsidR="00A7654E" w:rsidRDefault="00A7654E" w:rsidP="00A7654E">
      <w:pPr>
        <w:rPr>
          <w:rFonts w:ascii="Cambria" w:hAnsi="Cambria"/>
          <w:sz w:val="24"/>
          <w:szCs w:val="24"/>
        </w:rPr>
      </w:pPr>
      <w:r>
        <w:rPr>
          <w:rFonts w:ascii="Cambria" w:hAnsi="Cambria"/>
          <w:sz w:val="24"/>
          <w:szCs w:val="24"/>
        </w:rPr>
        <w:t>Program 2001 Mjere i aktivnosti za osiguranje rada iz djelokruga Jedinstvenog upravnog odjela</w:t>
      </w:r>
    </w:p>
    <w:p w:rsidR="00A7654E" w:rsidRDefault="00A7654E">
      <w:pPr>
        <w:pStyle w:val="Odlomakpopisa"/>
        <w:numPr>
          <w:ilvl w:val="0"/>
          <w:numId w:val="9"/>
        </w:numPr>
        <w:rPr>
          <w:rFonts w:ascii="Cambria" w:hAnsi="Cambria"/>
          <w:sz w:val="24"/>
          <w:szCs w:val="24"/>
        </w:rPr>
      </w:pPr>
      <w:r>
        <w:rPr>
          <w:rFonts w:ascii="Cambria" w:hAnsi="Cambria"/>
          <w:sz w:val="24"/>
          <w:szCs w:val="24"/>
        </w:rPr>
        <w:t>Stručno, administrativno i tehničko osoblje (542.545,33 kn),</w:t>
      </w:r>
    </w:p>
    <w:p w:rsidR="00A7654E" w:rsidRDefault="00A7654E">
      <w:pPr>
        <w:pStyle w:val="Odlomakpopisa"/>
        <w:numPr>
          <w:ilvl w:val="0"/>
          <w:numId w:val="9"/>
        </w:numPr>
        <w:rPr>
          <w:rFonts w:ascii="Cambria" w:hAnsi="Cambria"/>
          <w:sz w:val="24"/>
          <w:szCs w:val="24"/>
        </w:rPr>
      </w:pPr>
      <w:r>
        <w:rPr>
          <w:rFonts w:ascii="Cambria" w:hAnsi="Cambria"/>
          <w:sz w:val="24"/>
          <w:szCs w:val="24"/>
        </w:rPr>
        <w:t>Redovni rashodi poslovanja javne uprave i administracije (701.809,70 kn),</w:t>
      </w:r>
    </w:p>
    <w:p w:rsidR="00A7654E" w:rsidRDefault="00A7654E">
      <w:pPr>
        <w:pStyle w:val="Odlomakpopisa"/>
        <w:numPr>
          <w:ilvl w:val="0"/>
          <w:numId w:val="9"/>
        </w:numPr>
        <w:rPr>
          <w:rFonts w:ascii="Cambria" w:hAnsi="Cambria"/>
          <w:sz w:val="24"/>
          <w:szCs w:val="24"/>
        </w:rPr>
      </w:pPr>
      <w:r>
        <w:rPr>
          <w:rFonts w:ascii="Cambria" w:hAnsi="Cambria"/>
          <w:sz w:val="24"/>
          <w:szCs w:val="24"/>
        </w:rPr>
        <w:t>Rashodi za osobe izvan radnog odnosa (1.500,00 kn).</w:t>
      </w:r>
    </w:p>
    <w:p w:rsidR="00A7654E" w:rsidRPr="0001612F" w:rsidRDefault="00A7654E" w:rsidP="00A7654E">
      <w:pPr>
        <w:ind w:left="360"/>
        <w:rPr>
          <w:rFonts w:ascii="Cambria" w:hAnsi="Cambria"/>
          <w:sz w:val="24"/>
          <w:szCs w:val="24"/>
        </w:rPr>
      </w:pPr>
    </w:p>
    <w:p w:rsidR="00A7654E" w:rsidRPr="00C967CB" w:rsidRDefault="00A7654E" w:rsidP="00A7654E">
      <w:pPr>
        <w:rPr>
          <w:rFonts w:ascii="Cambria" w:hAnsi="Cambria"/>
          <w:b/>
          <w:sz w:val="24"/>
          <w:szCs w:val="24"/>
        </w:rPr>
      </w:pPr>
      <w:r w:rsidRPr="00C967CB">
        <w:rPr>
          <w:rFonts w:ascii="Cambria" w:hAnsi="Cambria"/>
          <w:b/>
          <w:sz w:val="24"/>
          <w:szCs w:val="24"/>
        </w:rPr>
        <w:t>Grafički prikaz br. 10: Pregled planiranih rashoda u Programu 20</w:t>
      </w:r>
      <w:r>
        <w:rPr>
          <w:rFonts w:ascii="Cambria" w:hAnsi="Cambria"/>
          <w:b/>
          <w:sz w:val="24"/>
          <w:szCs w:val="24"/>
        </w:rPr>
        <w:t>02 Održavanje objekata i uređaja komunalne infrastrukture</w:t>
      </w:r>
    </w:p>
    <w:p w:rsidR="00A7654E" w:rsidRDefault="00A7654E" w:rsidP="00A7654E">
      <w:pPr>
        <w:rPr>
          <w:rFonts w:ascii="Cambria" w:hAnsi="Cambria"/>
          <w:sz w:val="24"/>
          <w:szCs w:val="24"/>
        </w:rPr>
      </w:pPr>
      <w:r>
        <w:rPr>
          <w:noProof/>
        </w:rPr>
        <w:drawing>
          <wp:inline distT="0" distB="0" distL="0" distR="0" wp14:anchorId="5F2E814C" wp14:editId="16233CD8">
            <wp:extent cx="6096000" cy="3343275"/>
            <wp:effectExtent l="0" t="0" r="0" b="9525"/>
            <wp:docPr id="44" name="Grafikon 44">
              <a:extLst xmlns:a="http://schemas.openxmlformats.org/drawingml/2006/main">
                <a:ext uri="{FF2B5EF4-FFF2-40B4-BE49-F238E27FC236}">
                  <a16:creationId xmlns:a16="http://schemas.microsoft.com/office/drawing/2014/main" id="{ECB8CE5D-503F-4A82-AE9C-6E1CEBEC8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7654E" w:rsidRDefault="00A7654E" w:rsidP="00A7654E">
      <w:pPr>
        <w:rPr>
          <w:rFonts w:ascii="Cambria" w:hAnsi="Cambria"/>
          <w:sz w:val="24"/>
          <w:szCs w:val="24"/>
        </w:rPr>
      </w:pPr>
      <w:r>
        <w:rPr>
          <w:rFonts w:ascii="Cambria" w:hAnsi="Cambria"/>
          <w:sz w:val="24"/>
          <w:szCs w:val="24"/>
        </w:rPr>
        <w:lastRenderedPageBreak/>
        <w:t>Program 2002 Održavanje objekata i uređaja komunalne infrastrukture sadrži sljedeće aktivnosti:</w:t>
      </w:r>
    </w:p>
    <w:p w:rsidR="00A7654E" w:rsidRDefault="00A7654E">
      <w:pPr>
        <w:pStyle w:val="Odlomakpopisa"/>
        <w:numPr>
          <w:ilvl w:val="0"/>
          <w:numId w:val="10"/>
        </w:numPr>
        <w:rPr>
          <w:rFonts w:ascii="Cambria" w:hAnsi="Cambria"/>
          <w:sz w:val="24"/>
          <w:szCs w:val="24"/>
        </w:rPr>
      </w:pPr>
      <w:r>
        <w:rPr>
          <w:rFonts w:ascii="Cambria" w:hAnsi="Cambria"/>
          <w:sz w:val="24"/>
          <w:szCs w:val="24"/>
        </w:rPr>
        <w:t>Održavanje javne rasvjete (365.000,00 kn)</w:t>
      </w:r>
    </w:p>
    <w:p w:rsidR="00A7654E" w:rsidRDefault="00A7654E">
      <w:pPr>
        <w:pStyle w:val="Odlomakpopisa"/>
        <w:numPr>
          <w:ilvl w:val="0"/>
          <w:numId w:val="10"/>
        </w:numPr>
        <w:rPr>
          <w:rFonts w:ascii="Cambria" w:hAnsi="Cambria"/>
          <w:sz w:val="24"/>
          <w:szCs w:val="24"/>
        </w:rPr>
      </w:pPr>
      <w:r>
        <w:rPr>
          <w:rFonts w:ascii="Cambria" w:hAnsi="Cambria"/>
          <w:sz w:val="24"/>
          <w:szCs w:val="24"/>
        </w:rPr>
        <w:t>Održavanje i uređenje javnih zelenih površina (848.000,00 kn)</w:t>
      </w:r>
    </w:p>
    <w:p w:rsidR="00A7654E" w:rsidRPr="00B55832" w:rsidRDefault="00A7654E">
      <w:pPr>
        <w:pStyle w:val="Odlomakpopisa"/>
        <w:numPr>
          <w:ilvl w:val="0"/>
          <w:numId w:val="10"/>
        </w:numPr>
        <w:rPr>
          <w:rFonts w:ascii="Cambria" w:hAnsi="Cambria"/>
          <w:sz w:val="24"/>
          <w:szCs w:val="24"/>
        </w:rPr>
      </w:pPr>
      <w:r>
        <w:rPr>
          <w:rFonts w:ascii="Cambria" w:hAnsi="Cambria"/>
          <w:sz w:val="24"/>
          <w:szCs w:val="24"/>
        </w:rPr>
        <w:t>Održavanje groblja (332.000,00 kn)</w:t>
      </w:r>
    </w:p>
    <w:p w:rsidR="00A7654E" w:rsidRDefault="00A7654E">
      <w:pPr>
        <w:pStyle w:val="Odlomakpopisa"/>
        <w:numPr>
          <w:ilvl w:val="0"/>
          <w:numId w:val="10"/>
        </w:numPr>
        <w:rPr>
          <w:rFonts w:ascii="Cambria" w:hAnsi="Cambria"/>
          <w:sz w:val="24"/>
          <w:szCs w:val="24"/>
        </w:rPr>
      </w:pPr>
      <w:r>
        <w:rPr>
          <w:rFonts w:ascii="Cambria" w:hAnsi="Cambria"/>
          <w:sz w:val="24"/>
          <w:szCs w:val="24"/>
        </w:rPr>
        <w:t>Održavanja nerazvrstanih cesta ( 110.637,50 kn)</w:t>
      </w:r>
    </w:p>
    <w:p w:rsidR="00A7654E" w:rsidRDefault="00A7654E">
      <w:pPr>
        <w:pStyle w:val="Odlomakpopisa"/>
        <w:numPr>
          <w:ilvl w:val="0"/>
          <w:numId w:val="10"/>
        </w:numPr>
        <w:rPr>
          <w:rFonts w:ascii="Cambria" w:hAnsi="Cambria"/>
          <w:sz w:val="24"/>
          <w:szCs w:val="24"/>
        </w:rPr>
      </w:pPr>
      <w:r>
        <w:rPr>
          <w:rFonts w:ascii="Cambria" w:hAnsi="Cambria"/>
          <w:sz w:val="24"/>
          <w:szCs w:val="24"/>
        </w:rPr>
        <w:t>Održavanje građevina javne odvodnje oborinskih voda (11.202,16 kn)</w:t>
      </w:r>
    </w:p>
    <w:p w:rsidR="00A7654E" w:rsidRDefault="00A7654E">
      <w:pPr>
        <w:pStyle w:val="Odlomakpopisa"/>
        <w:numPr>
          <w:ilvl w:val="0"/>
          <w:numId w:val="10"/>
        </w:numPr>
        <w:rPr>
          <w:rFonts w:ascii="Cambria" w:hAnsi="Cambria"/>
          <w:sz w:val="24"/>
          <w:szCs w:val="24"/>
        </w:rPr>
      </w:pPr>
      <w:r>
        <w:rPr>
          <w:rFonts w:ascii="Cambria" w:hAnsi="Cambria"/>
          <w:sz w:val="24"/>
          <w:szCs w:val="24"/>
        </w:rPr>
        <w:t>Održavanje čistoće javnih površina (272.307,25 kn)</w:t>
      </w:r>
    </w:p>
    <w:p w:rsidR="00A7654E" w:rsidRDefault="00A7654E">
      <w:pPr>
        <w:pStyle w:val="Odlomakpopisa"/>
        <w:numPr>
          <w:ilvl w:val="0"/>
          <w:numId w:val="10"/>
        </w:numPr>
        <w:rPr>
          <w:rFonts w:ascii="Cambria" w:hAnsi="Cambria"/>
          <w:sz w:val="24"/>
          <w:szCs w:val="24"/>
        </w:rPr>
      </w:pPr>
      <w:r>
        <w:rPr>
          <w:rFonts w:ascii="Cambria" w:hAnsi="Cambria"/>
          <w:sz w:val="24"/>
          <w:szCs w:val="24"/>
        </w:rPr>
        <w:t>Uređenje odvodnih melioracijskih kanala u naselju Paulin Dvor (87.500,00 kn).</w:t>
      </w:r>
    </w:p>
    <w:p w:rsidR="00A7654E" w:rsidRPr="00AF277F" w:rsidRDefault="00A7654E" w:rsidP="00A7654E">
      <w:pPr>
        <w:rPr>
          <w:rFonts w:ascii="Cambria" w:hAnsi="Cambria"/>
          <w:sz w:val="24"/>
          <w:szCs w:val="24"/>
        </w:rPr>
      </w:pPr>
    </w:p>
    <w:p w:rsidR="00A7654E" w:rsidRPr="00C967CB" w:rsidRDefault="00A7654E" w:rsidP="00A7654E">
      <w:pPr>
        <w:rPr>
          <w:rFonts w:ascii="Cambria" w:hAnsi="Cambria"/>
          <w:b/>
          <w:sz w:val="24"/>
          <w:szCs w:val="24"/>
        </w:rPr>
      </w:pPr>
      <w:r w:rsidRPr="00C967CB">
        <w:rPr>
          <w:rFonts w:ascii="Cambria" w:hAnsi="Cambria"/>
          <w:b/>
          <w:sz w:val="24"/>
          <w:szCs w:val="24"/>
        </w:rPr>
        <w:t>Grafički prikaz br. 11: Pregled planiranih rashoda u Programu 200</w:t>
      </w:r>
      <w:r>
        <w:rPr>
          <w:rFonts w:ascii="Cambria" w:hAnsi="Cambria"/>
          <w:b/>
          <w:sz w:val="24"/>
          <w:szCs w:val="24"/>
        </w:rPr>
        <w:t>3</w:t>
      </w:r>
      <w:r w:rsidRPr="00C967CB">
        <w:rPr>
          <w:rFonts w:ascii="Cambria" w:hAnsi="Cambria"/>
          <w:b/>
          <w:sz w:val="24"/>
          <w:szCs w:val="24"/>
        </w:rPr>
        <w:t xml:space="preserve"> </w:t>
      </w:r>
      <w:r>
        <w:rPr>
          <w:rFonts w:ascii="Cambria" w:hAnsi="Cambria"/>
          <w:b/>
          <w:sz w:val="24"/>
          <w:szCs w:val="24"/>
        </w:rPr>
        <w:t>Izgradnja objekata i uređaja komunalne infrastrukture</w:t>
      </w:r>
    </w:p>
    <w:p w:rsidR="00A7654E" w:rsidRDefault="00A7654E" w:rsidP="00A7654E">
      <w:pPr>
        <w:rPr>
          <w:rFonts w:ascii="Cambria" w:hAnsi="Cambria"/>
          <w:sz w:val="24"/>
          <w:szCs w:val="24"/>
        </w:rPr>
      </w:pPr>
      <w:r>
        <w:rPr>
          <w:noProof/>
        </w:rPr>
        <w:drawing>
          <wp:inline distT="0" distB="0" distL="0" distR="0" wp14:anchorId="60E1E416" wp14:editId="54F813FB">
            <wp:extent cx="5760720" cy="3239770"/>
            <wp:effectExtent l="0" t="0" r="11430" b="17780"/>
            <wp:docPr id="23" name="Grafikon 23">
              <a:extLst xmlns:a="http://schemas.openxmlformats.org/drawingml/2006/main">
                <a:ext uri="{FF2B5EF4-FFF2-40B4-BE49-F238E27FC236}">
                  <a16:creationId xmlns:a16="http://schemas.microsoft.com/office/drawing/2014/main" id="{D8319C07-9897-4694-A018-E19AE5683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7654E" w:rsidRPr="00E0740D" w:rsidRDefault="00A7654E" w:rsidP="00A7654E">
      <w:pPr>
        <w:rPr>
          <w:rFonts w:ascii="Cambria" w:hAnsi="Cambria"/>
          <w:sz w:val="24"/>
          <w:szCs w:val="24"/>
        </w:rPr>
      </w:pPr>
      <w:r>
        <w:rPr>
          <w:rFonts w:ascii="Cambria" w:hAnsi="Cambria"/>
          <w:sz w:val="24"/>
          <w:szCs w:val="24"/>
        </w:rPr>
        <w:t>Program 2003 Izgradnja objekata i uređaja komunalne infrastrukture sadrži sljedeće aktivnosti:</w:t>
      </w:r>
    </w:p>
    <w:p w:rsidR="00A7654E" w:rsidRDefault="00A7654E">
      <w:pPr>
        <w:pStyle w:val="Odlomakpopisa"/>
        <w:numPr>
          <w:ilvl w:val="0"/>
          <w:numId w:val="11"/>
        </w:numPr>
        <w:rPr>
          <w:rFonts w:ascii="Cambria" w:hAnsi="Cambria"/>
          <w:sz w:val="24"/>
          <w:szCs w:val="24"/>
        </w:rPr>
      </w:pPr>
      <w:r>
        <w:rPr>
          <w:rFonts w:ascii="Cambria" w:hAnsi="Cambria"/>
          <w:sz w:val="24"/>
          <w:szCs w:val="24"/>
        </w:rPr>
        <w:t>Javne prometne površine na kojima nije dopušten promet motornih vozila (80.812,50 kn)</w:t>
      </w:r>
    </w:p>
    <w:p w:rsidR="00A7654E" w:rsidRDefault="00A7654E">
      <w:pPr>
        <w:pStyle w:val="Odlomakpopisa"/>
        <w:numPr>
          <w:ilvl w:val="0"/>
          <w:numId w:val="11"/>
        </w:numPr>
        <w:rPr>
          <w:rFonts w:ascii="Cambria" w:hAnsi="Cambria"/>
          <w:sz w:val="24"/>
          <w:szCs w:val="24"/>
        </w:rPr>
      </w:pPr>
      <w:r>
        <w:rPr>
          <w:rFonts w:ascii="Cambria" w:hAnsi="Cambria"/>
          <w:sz w:val="24"/>
          <w:szCs w:val="24"/>
        </w:rPr>
        <w:t>Javne zelene površine (652.625,54 kn)</w:t>
      </w:r>
    </w:p>
    <w:p w:rsidR="00A7654E" w:rsidRPr="00E0740D" w:rsidRDefault="00A7654E">
      <w:pPr>
        <w:pStyle w:val="Odlomakpopisa"/>
        <w:numPr>
          <w:ilvl w:val="0"/>
          <w:numId w:val="11"/>
        </w:numPr>
        <w:rPr>
          <w:rFonts w:ascii="Cambria" w:hAnsi="Cambria"/>
          <w:sz w:val="24"/>
          <w:szCs w:val="24"/>
        </w:rPr>
      </w:pPr>
      <w:r>
        <w:rPr>
          <w:rFonts w:ascii="Cambria" w:hAnsi="Cambria"/>
          <w:sz w:val="24"/>
          <w:szCs w:val="24"/>
        </w:rPr>
        <w:t>Izgradnja nerazvrstane ceste u ulici 4. Jula u naselju Ada (112.500,00 kn)</w:t>
      </w:r>
    </w:p>
    <w:p w:rsidR="00A7654E" w:rsidRPr="00200D0A" w:rsidRDefault="00A7654E" w:rsidP="00A7654E">
      <w:pPr>
        <w:rPr>
          <w:rFonts w:ascii="Cambria" w:hAnsi="Cambria"/>
          <w:b/>
          <w:bCs/>
          <w:sz w:val="24"/>
          <w:szCs w:val="24"/>
        </w:rPr>
      </w:pPr>
      <w:r w:rsidRPr="00200D0A">
        <w:rPr>
          <w:rFonts w:ascii="Cambria" w:hAnsi="Cambria"/>
          <w:b/>
          <w:bCs/>
          <w:sz w:val="24"/>
          <w:szCs w:val="24"/>
        </w:rPr>
        <w:t>Grafički prikaz br. 12: Pregled planiranih rashoda u Programu 2004 Zaštita okoliša</w:t>
      </w:r>
    </w:p>
    <w:p w:rsidR="00A7654E" w:rsidRDefault="00A7654E" w:rsidP="00A7654E">
      <w:pPr>
        <w:rPr>
          <w:rFonts w:ascii="Cambria" w:hAnsi="Cambria"/>
          <w:b/>
          <w:bCs/>
          <w:sz w:val="24"/>
          <w:szCs w:val="24"/>
        </w:rPr>
      </w:pPr>
      <w:r>
        <w:rPr>
          <w:noProof/>
        </w:rPr>
        <w:lastRenderedPageBreak/>
        <w:drawing>
          <wp:inline distT="0" distB="0" distL="0" distR="0" wp14:anchorId="4C2364EA" wp14:editId="04E351F5">
            <wp:extent cx="5772150" cy="2962275"/>
            <wp:effectExtent l="0" t="0" r="0" b="9525"/>
            <wp:docPr id="45" name="Grafikon 45">
              <a:extLst xmlns:a="http://schemas.openxmlformats.org/drawingml/2006/main">
                <a:ext uri="{FF2B5EF4-FFF2-40B4-BE49-F238E27FC236}">
                  <a16:creationId xmlns:a16="http://schemas.microsoft.com/office/drawing/2014/main" id="{96E37197-A1E9-7690-49C9-099AD0DB1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7654E" w:rsidRDefault="00A7654E" w:rsidP="00A7654E">
      <w:pPr>
        <w:rPr>
          <w:rFonts w:ascii="Cambria" w:hAnsi="Cambria"/>
          <w:sz w:val="24"/>
          <w:szCs w:val="24"/>
        </w:rPr>
      </w:pPr>
      <w:r>
        <w:rPr>
          <w:rFonts w:ascii="Cambria" w:hAnsi="Cambria"/>
          <w:sz w:val="24"/>
          <w:szCs w:val="24"/>
        </w:rPr>
        <w:t>Program 2004 Zaštita okoliša sadrži sljedeće aktivnosti:</w:t>
      </w:r>
    </w:p>
    <w:p w:rsidR="00A7654E" w:rsidRDefault="00A7654E">
      <w:pPr>
        <w:pStyle w:val="Odlomakpopisa"/>
        <w:numPr>
          <w:ilvl w:val="0"/>
          <w:numId w:val="23"/>
        </w:numPr>
        <w:rPr>
          <w:rFonts w:ascii="Cambria" w:hAnsi="Cambria"/>
          <w:sz w:val="24"/>
          <w:szCs w:val="24"/>
        </w:rPr>
      </w:pPr>
      <w:r>
        <w:rPr>
          <w:rFonts w:ascii="Cambria" w:hAnsi="Cambria"/>
          <w:sz w:val="24"/>
          <w:szCs w:val="24"/>
        </w:rPr>
        <w:t>Zbrinjavanje otpada (69.715,00 kn)</w:t>
      </w:r>
    </w:p>
    <w:p w:rsidR="00A7654E" w:rsidRDefault="00A7654E">
      <w:pPr>
        <w:pStyle w:val="Odlomakpopisa"/>
        <w:numPr>
          <w:ilvl w:val="0"/>
          <w:numId w:val="23"/>
        </w:numPr>
        <w:rPr>
          <w:rFonts w:ascii="Cambria" w:hAnsi="Cambria"/>
          <w:sz w:val="24"/>
          <w:szCs w:val="24"/>
        </w:rPr>
      </w:pPr>
      <w:r>
        <w:rPr>
          <w:rFonts w:ascii="Cambria" w:hAnsi="Cambria"/>
          <w:sz w:val="24"/>
          <w:szCs w:val="24"/>
        </w:rPr>
        <w:t>Uklanjanje otpada odbačenog u okoliš na lokaciji u Šodolovcima (457.436,13 kn)</w:t>
      </w:r>
    </w:p>
    <w:p w:rsidR="00A7654E" w:rsidRPr="00071744" w:rsidRDefault="00A7654E">
      <w:pPr>
        <w:pStyle w:val="Odlomakpopisa"/>
        <w:numPr>
          <w:ilvl w:val="0"/>
          <w:numId w:val="23"/>
        </w:numPr>
        <w:rPr>
          <w:rFonts w:ascii="Cambria" w:hAnsi="Cambria"/>
          <w:sz w:val="24"/>
          <w:szCs w:val="24"/>
        </w:rPr>
      </w:pPr>
      <w:r>
        <w:rPr>
          <w:rFonts w:ascii="Cambria" w:hAnsi="Cambria"/>
          <w:sz w:val="24"/>
          <w:szCs w:val="24"/>
        </w:rPr>
        <w:t>Uklanjanje otpada odbačenog u okoliš na lokaciji u Šodolovcima k.č.br. 300/1 (23.750,00 kn).</w:t>
      </w:r>
    </w:p>
    <w:p w:rsidR="00A7654E" w:rsidRDefault="00A7654E" w:rsidP="00A7654E">
      <w:pPr>
        <w:rPr>
          <w:rFonts w:ascii="Cambria" w:hAnsi="Cambria"/>
          <w:sz w:val="24"/>
          <w:szCs w:val="24"/>
        </w:rPr>
      </w:pPr>
      <w:r w:rsidRPr="002A0108">
        <w:rPr>
          <w:rFonts w:ascii="Cambria" w:hAnsi="Cambria"/>
          <w:b/>
          <w:bCs/>
          <w:sz w:val="24"/>
          <w:szCs w:val="24"/>
        </w:rPr>
        <w:t>Program 2005 Zaštita životinja</w:t>
      </w:r>
      <w:r w:rsidRPr="002A0108">
        <w:rPr>
          <w:rFonts w:ascii="Cambria" w:hAnsi="Cambria"/>
          <w:sz w:val="24"/>
          <w:szCs w:val="24"/>
        </w:rPr>
        <w:t xml:space="preserve"> sadrži jednu aktivnost</w:t>
      </w:r>
      <w:r>
        <w:rPr>
          <w:rFonts w:ascii="Cambria" w:hAnsi="Cambria"/>
          <w:sz w:val="24"/>
          <w:szCs w:val="24"/>
        </w:rPr>
        <w:t xml:space="preserve"> i to Mjere i aktivnosti za osiguranje zaštite životinja, a realizacija iste je planirana u iznosu od 60.000,00 kn.</w:t>
      </w:r>
    </w:p>
    <w:p w:rsidR="00A7654E" w:rsidRDefault="00A7654E" w:rsidP="00A7654E">
      <w:pPr>
        <w:rPr>
          <w:rFonts w:ascii="Cambria" w:hAnsi="Cambria"/>
          <w:sz w:val="24"/>
          <w:szCs w:val="24"/>
        </w:rPr>
      </w:pPr>
    </w:p>
    <w:p w:rsidR="00A7654E" w:rsidRPr="00C967CB" w:rsidRDefault="00A7654E" w:rsidP="00A7654E">
      <w:pPr>
        <w:rPr>
          <w:rFonts w:ascii="Cambria" w:hAnsi="Cambria"/>
          <w:b/>
          <w:sz w:val="24"/>
          <w:szCs w:val="24"/>
        </w:rPr>
      </w:pPr>
      <w:r w:rsidRPr="00C967CB">
        <w:rPr>
          <w:rFonts w:ascii="Cambria" w:hAnsi="Cambria"/>
          <w:b/>
          <w:sz w:val="24"/>
          <w:szCs w:val="24"/>
        </w:rPr>
        <w:t>Grafički prikaz br. 1</w:t>
      </w:r>
      <w:r>
        <w:rPr>
          <w:rFonts w:ascii="Cambria" w:hAnsi="Cambria"/>
          <w:b/>
          <w:sz w:val="24"/>
          <w:szCs w:val="24"/>
        </w:rPr>
        <w:t>3</w:t>
      </w:r>
      <w:r w:rsidRPr="00C967CB">
        <w:rPr>
          <w:rFonts w:ascii="Cambria" w:hAnsi="Cambria"/>
          <w:b/>
          <w:sz w:val="24"/>
          <w:szCs w:val="24"/>
        </w:rPr>
        <w:t>: Pregled planiranih rashoda u Programu 200</w:t>
      </w:r>
      <w:r>
        <w:rPr>
          <w:rFonts w:ascii="Cambria" w:hAnsi="Cambria"/>
          <w:b/>
          <w:sz w:val="24"/>
          <w:szCs w:val="24"/>
        </w:rPr>
        <w:t>6</w:t>
      </w:r>
      <w:r w:rsidRPr="00C967CB">
        <w:rPr>
          <w:rFonts w:ascii="Cambria" w:hAnsi="Cambria"/>
          <w:b/>
          <w:sz w:val="24"/>
          <w:szCs w:val="24"/>
        </w:rPr>
        <w:t xml:space="preserve"> </w:t>
      </w:r>
      <w:r>
        <w:rPr>
          <w:rFonts w:ascii="Cambria" w:hAnsi="Cambria"/>
          <w:b/>
          <w:sz w:val="24"/>
          <w:szCs w:val="24"/>
        </w:rPr>
        <w:t xml:space="preserve">Potpora poljoprivredi </w:t>
      </w:r>
    </w:p>
    <w:p w:rsidR="00A7654E" w:rsidRDefault="00A7654E" w:rsidP="00A7654E">
      <w:pPr>
        <w:rPr>
          <w:rFonts w:ascii="Cambria" w:hAnsi="Cambria"/>
          <w:sz w:val="24"/>
          <w:szCs w:val="24"/>
        </w:rPr>
      </w:pPr>
      <w:r>
        <w:rPr>
          <w:noProof/>
        </w:rPr>
        <w:drawing>
          <wp:inline distT="0" distB="0" distL="0" distR="0" wp14:anchorId="1FCBDB87" wp14:editId="6AB1945F">
            <wp:extent cx="5438775" cy="2790825"/>
            <wp:effectExtent l="0" t="0" r="9525" b="9525"/>
            <wp:docPr id="46" name="Grafikon 46">
              <a:extLst xmlns:a="http://schemas.openxmlformats.org/drawingml/2006/main">
                <a:ext uri="{FF2B5EF4-FFF2-40B4-BE49-F238E27FC236}">
                  <a16:creationId xmlns:a16="http://schemas.microsoft.com/office/drawing/2014/main" id="{4BB6B79E-BAA3-42CB-BA11-310C218A6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7654E" w:rsidRDefault="00A7654E" w:rsidP="00A7654E">
      <w:pPr>
        <w:rPr>
          <w:rFonts w:ascii="Cambria" w:hAnsi="Cambria"/>
          <w:sz w:val="24"/>
          <w:szCs w:val="24"/>
        </w:rPr>
      </w:pPr>
    </w:p>
    <w:p w:rsidR="00A7654E" w:rsidRDefault="00A7654E" w:rsidP="00A7654E">
      <w:pPr>
        <w:rPr>
          <w:rFonts w:ascii="Cambria" w:hAnsi="Cambria"/>
          <w:sz w:val="24"/>
          <w:szCs w:val="24"/>
        </w:rPr>
      </w:pPr>
      <w:r>
        <w:rPr>
          <w:rFonts w:ascii="Cambria" w:hAnsi="Cambria"/>
          <w:sz w:val="24"/>
          <w:szCs w:val="24"/>
        </w:rPr>
        <w:lastRenderedPageBreak/>
        <w:t>Program 2006 Potpora poljoprivredi sadrži sljedeće aktivnosti:</w:t>
      </w:r>
    </w:p>
    <w:p w:rsidR="00A7654E" w:rsidRDefault="00A7654E">
      <w:pPr>
        <w:pStyle w:val="Odlomakpopisa"/>
        <w:numPr>
          <w:ilvl w:val="0"/>
          <w:numId w:val="12"/>
        </w:numPr>
        <w:rPr>
          <w:rFonts w:ascii="Cambria" w:hAnsi="Cambria"/>
          <w:sz w:val="24"/>
          <w:szCs w:val="24"/>
        </w:rPr>
      </w:pPr>
      <w:r>
        <w:rPr>
          <w:rFonts w:ascii="Cambria" w:hAnsi="Cambria"/>
          <w:sz w:val="24"/>
          <w:szCs w:val="24"/>
        </w:rPr>
        <w:t>Uređenje poljskih puteva (100.000,00 kn)</w:t>
      </w:r>
    </w:p>
    <w:p w:rsidR="00A7654E" w:rsidRPr="00071744" w:rsidRDefault="00A7654E">
      <w:pPr>
        <w:pStyle w:val="Odlomakpopisa"/>
        <w:numPr>
          <w:ilvl w:val="0"/>
          <w:numId w:val="12"/>
        </w:numPr>
        <w:rPr>
          <w:rFonts w:ascii="Cambria" w:hAnsi="Cambria"/>
          <w:sz w:val="24"/>
          <w:szCs w:val="24"/>
        </w:rPr>
      </w:pPr>
      <w:r>
        <w:rPr>
          <w:rFonts w:ascii="Cambria" w:hAnsi="Cambria"/>
          <w:sz w:val="24"/>
          <w:szCs w:val="24"/>
        </w:rPr>
        <w:t>Ostale mjere za poticanje poljoprivrede (15.000,00 kn)</w:t>
      </w:r>
    </w:p>
    <w:p w:rsidR="00A7654E" w:rsidRPr="00C967CB" w:rsidRDefault="00A7654E" w:rsidP="00A7654E">
      <w:pPr>
        <w:rPr>
          <w:rFonts w:ascii="Cambria" w:hAnsi="Cambria"/>
          <w:b/>
          <w:sz w:val="24"/>
          <w:szCs w:val="24"/>
        </w:rPr>
      </w:pPr>
      <w:r w:rsidRPr="00C967CB">
        <w:rPr>
          <w:rFonts w:ascii="Cambria" w:hAnsi="Cambria"/>
          <w:b/>
          <w:sz w:val="24"/>
          <w:szCs w:val="24"/>
        </w:rPr>
        <w:t>Grafički prikaz br. 1</w:t>
      </w:r>
      <w:r>
        <w:rPr>
          <w:rFonts w:ascii="Cambria" w:hAnsi="Cambria"/>
          <w:b/>
          <w:sz w:val="24"/>
          <w:szCs w:val="24"/>
        </w:rPr>
        <w:t>4</w:t>
      </w:r>
      <w:r w:rsidRPr="00C967CB">
        <w:rPr>
          <w:rFonts w:ascii="Cambria" w:hAnsi="Cambria"/>
          <w:b/>
          <w:sz w:val="24"/>
          <w:szCs w:val="24"/>
        </w:rPr>
        <w:t>: Pregled planiranih rashoda u Programu 2008 S</w:t>
      </w:r>
      <w:r>
        <w:rPr>
          <w:rFonts w:ascii="Cambria" w:hAnsi="Cambria"/>
          <w:b/>
          <w:sz w:val="24"/>
          <w:szCs w:val="24"/>
        </w:rPr>
        <w:t>ocijalna skrb</w:t>
      </w:r>
    </w:p>
    <w:p w:rsidR="00A7654E" w:rsidRDefault="00A7654E" w:rsidP="00A7654E">
      <w:pPr>
        <w:rPr>
          <w:rFonts w:ascii="Cambria" w:hAnsi="Cambria"/>
          <w:sz w:val="24"/>
          <w:szCs w:val="24"/>
        </w:rPr>
      </w:pPr>
      <w:r>
        <w:rPr>
          <w:noProof/>
        </w:rPr>
        <w:drawing>
          <wp:inline distT="0" distB="0" distL="0" distR="0" wp14:anchorId="3995E18B" wp14:editId="45FA73F4">
            <wp:extent cx="5760720" cy="2218055"/>
            <wp:effectExtent l="0" t="0" r="11430" b="10795"/>
            <wp:docPr id="49" name="Grafikon 49">
              <a:extLst xmlns:a="http://schemas.openxmlformats.org/drawingml/2006/main">
                <a:ext uri="{FF2B5EF4-FFF2-40B4-BE49-F238E27FC236}">
                  <a16:creationId xmlns:a16="http://schemas.microsoft.com/office/drawing/2014/main" id="{E59342F0-9F68-430A-9B44-12F014787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7654E" w:rsidRDefault="00A7654E" w:rsidP="00A7654E">
      <w:pPr>
        <w:rPr>
          <w:rFonts w:ascii="Cambria" w:hAnsi="Cambria"/>
          <w:sz w:val="24"/>
          <w:szCs w:val="24"/>
        </w:rPr>
      </w:pPr>
      <w:r>
        <w:rPr>
          <w:rFonts w:ascii="Cambria" w:hAnsi="Cambria"/>
          <w:sz w:val="24"/>
          <w:szCs w:val="24"/>
        </w:rPr>
        <w:t>Program 2008 Socijalna skrb sadrži sljedeće aktivnosti:</w:t>
      </w:r>
    </w:p>
    <w:p w:rsidR="00A7654E" w:rsidRDefault="00A7654E">
      <w:pPr>
        <w:pStyle w:val="Odlomakpopisa"/>
        <w:numPr>
          <w:ilvl w:val="0"/>
          <w:numId w:val="13"/>
        </w:numPr>
        <w:rPr>
          <w:rFonts w:ascii="Cambria" w:hAnsi="Cambria"/>
          <w:sz w:val="24"/>
          <w:szCs w:val="24"/>
        </w:rPr>
      </w:pPr>
      <w:r>
        <w:rPr>
          <w:rFonts w:ascii="Cambria" w:hAnsi="Cambria"/>
          <w:sz w:val="24"/>
          <w:szCs w:val="24"/>
        </w:rPr>
        <w:t>Jednokratne pomoći (48.000,00 kn)</w:t>
      </w:r>
    </w:p>
    <w:p w:rsidR="00A7654E" w:rsidRPr="003B7D80" w:rsidRDefault="00A7654E">
      <w:pPr>
        <w:pStyle w:val="Odlomakpopisa"/>
        <w:numPr>
          <w:ilvl w:val="0"/>
          <w:numId w:val="13"/>
        </w:numPr>
        <w:rPr>
          <w:rFonts w:ascii="Cambria" w:hAnsi="Cambria"/>
          <w:sz w:val="24"/>
          <w:szCs w:val="24"/>
        </w:rPr>
      </w:pPr>
      <w:r>
        <w:rPr>
          <w:rFonts w:ascii="Cambria" w:hAnsi="Cambria"/>
          <w:sz w:val="24"/>
          <w:szCs w:val="24"/>
        </w:rPr>
        <w:t>Troškovi stanovanja (28.000,00 kn)</w:t>
      </w:r>
    </w:p>
    <w:p w:rsidR="00A7654E" w:rsidRDefault="00A7654E">
      <w:pPr>
        <w:pStyle w:val="Odlomakpopisa"/>
        <w:numPr>
          <w:ilvl w:val="0"/>
          <w:numId w:val="13"/>
        </w:numPr>
        <w:rPr>
          <w:rFonts w:ascii="Cambria" w:hAnsi="Cambria"/>
          <w:sz w:val="24"/>
          <w:szCs w:val="24"/>
        </w:rPr>
      </w:pPr>
      <w:r>
        <w:rPr>
          <w:rFonts w:ascii="Cambria" w:hAnsi="Cambria"/>
          <w:sz w:val="24"/>
          <w:szCs w:val="24"/>
        </w:rPr>
        <w:t>Naknade u naravi socijalno ugroženim kućanstvima (3.000,00 kn)</w:t>
      </w:r>
    </w:p>
    <w:p w:rsidR="00A7654E" w:rsidRPr="00C967CB" w:rsidRDefault="00A7654E" w:rsidP="00A7654E">
      <w:pPr>
        <w:rPr>
          <w:rFonts w:ascii="Cambria" w:hAnsi="Cambria"/>
          <w:b/>
          <w:sz w:val="24"/>
          <w:szCs w:val="24"/>
        </w:rPr>
      </w:pPr>
      <w:r w:rsidRPr="00C967CB">
        <w:rPr>
          <w:rFonts w:ascii="Cambria" w:hAnsi="Cambria"/>
          <w:b/>
          <w:sz w:val="24"/>
          <w:szCs w:val="24"/>
        </w:rPr>
        <w:t>Grafički prikaz br. 1</w:t>
      </w:r>
      <w:r>
        <w:rPr>
          <w:rFonts w:ascii="Cambria" w:hAnsi="Cambria"/>
          <w:b/>
          <w:sz w:val="24"/>
          <w:szCs w:val="24"/>
        </w:rPr>
        <w:t>5</w:t>
      </w:r>
      <w:r w:rsidRPr="00C967CB">
        <w:rPr>
          <w:rFonts w:ascii="Cambria" w:hAnsi="Cambria"/>
          <w:b/>
          <w:sz w:val="24"/>
          <w:szCs w:val="24"/>
        </w:rPr>
        <w:t xml:space="preserve">: Pregled planiranih rashoda u Programu 2009 </w:t>
      </w:r>
      <w:r>
        <w:rPr>
          <w:rFonts w:ascii="Cambria" w:hAnsi="Cambria"/>
          <w:b/>
          <w:sz w:val="24"/>
          <w:szCs w:val="24"/>
        </w:rPr>
        <w:t>Prostorno uređenje i unapređenje stanovanja</w:t>
      </w:r>
    </w:p>
    <w:p w:rsidR="00A7654E" w:rsidRDefault="00A7654E" w:rsidP="00A7654E">
      <w:pPr>
        <w:rPr>
          <w:noProof/>
        </w:rPr>
      </w:pPr>
      <w:r>
        <w:rPr>
          <w:noProof/>
        </w:rPr>
        <w:drawing>
          <wp:inline distT="0" distB="0" distL="0" distR="0" wp14:anchorId="343F250B" wp14:editId="757CE2D2">
            <wp:extent cx="5760720" cy="2126615"/>
            <wp:effectExtent l="0" t="0" r="11430" b="6985"/>
            <wp:docPr id="50" name="Grafikon 50">
              <a:extLst xmlns:a="http://schemas.openxmlformats.org/drawingml/2006/main">
                <a:ext uri="{FF2B5EF4-FFF2-40B4-BE49-F238E27FC236}">
                  <a16:creationId xmlns:a16="http://schemas.microsoft.com/office/drawing/2014/main" id="{3B767E96-9CAD-43C5-9F2B-23A25EF9CD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654E" w:rsidRDefault="00A7654E" w:rsidP="00A7654E">
      <w:pPr>
        <w:rPr>
          <w:rFonts w:ascii="Cambria" w:hAnsi="Cambria"/>
          <w:sz w:val="24"/>
          <w:szCs w:val="24"/>
        </w:rPr>
      </w:pPr>
      <w:r>
        <w:rPr>
          <w:rFonts w:ascii="Cambria" w:hAnsi="Cambria"/>
          <w:sz w:val="24"/>
          <w:szCs w:val="24"/>
        </w:rPr>
        <w:t>Program 2009 Prostorno uređenje i unapređenje stanovanja sadrži sljedeće aktivnosti:</w:t>
      </w:r>
    </w:p>
    <w:p w:rsidR="00A7654E" w:rsidRDefault="00A7654E">
      <w:pPr>
        <w:pStyle w:val="Odlomakpopisa"/>
        <w:numPr>
          <w:ilvl w:val="0"/>
          <w:numId w:val="14"/>
        </w:numPr>
        <w:rPr>
          <w:rFonts w:ascii="Cambria" w:hAnsi="Cambria"/>
          <w:sz w:val="24"/>
          <w:szCs w:val="24"/>
        </w:rPr>
      </w:pPr>
      <w:r>
        <w:rPr>
          <w:rFonts w:ascii="Cambria" w:hAnsi="Cambria"/>
          <w:sz w:val="24"/>
          <w:szCs w:val="24"/>
        </w:rPr>
        <w:t>Božićni i novogodišnji poklon paketići (43.000,00 kn)</w:t>
      </w:r>
    </w:p>
    <w:p w:rsidR="00A7654E" w:rsidRDefault="00A7654E">
      <w:pPr>
        <w:pStyle w:val="Odlomakpopisa"/>
        <w:numPr>
          <w:ilvl w:val="0"/>
          <w:numId w:val="14"/>
        </w:numPr>
        <w:rPr>
          <w:rFonts w:ascii="Cambria" w:hAnsi="Cambria"/>
          <w:sz w:val="24"/>
          <w:szCs w:val="24"/>
        </w:rPr>
      </w:pPr>
      <w:r>
        <w:rPr>
          <w:rFonts w:ascii="Cambria" w:hAnsi="Cambria"/>
          <w:sz w:val="24"/>
          <w:szCs w:val="24"/>
        </w:rPr>
        <w:t>Naknade za novorođenu djecu (66.000,00 kn)</w:t>
      </w:r>
    </w:p>
    <w:p w:rsidR="00A7654E" w:rsidRDefault="00A7654E">
      <w:pPr>
        <w:pStyle w:val="Odlomakpopisa"/>
        <w:numPr>
          <w:ilvl w:val="0"/>
          <w:numId w:val="14"/>
        </w:numPr>
        <w:rPr>
          <w:rFonts w:ascii="Cambria" w:hAnsi="Cambria"/>
          <w:sz w:val="24"/>
          <w:szCs w:val="24"/>
        </w:rPr>
      </w:pPr>
      <w:r>
        <w:rPr>
          <w:rFonts w:ascii="Cambria" w:hAnsi="Cambria"/>
          <w:sz w:val="24"/>
          <w:szCs w:val="24"/>
        </w:rPr>
        <w:t>Naknade građanima u naravi (18.000,00 kn)</w:t>
      </w:r>
    </w:p>
    <w:p w:rsidR="00A7654E" w:rsidRDefault="00A7654E">
      <w:pPr>
        <w:pStyle w:val="Odlomakpopisa"/>
        <w:numPr>
          <w:ilvl w:val="0"/>
          <w:numId w:val="14"/>
        </w:numPr>
        <w:rPr>
          <w:rFonts w:ascii="Cambria" w:hAnsi="Cambria"/>
          <w:sz w:val="24"/>
          <w:szCs w:val="24"/>
        </w:rPr>
      </w:pPr>
      <w:r>
        <w:rPr>
          <w:rFonts w:ascii="Cambria" w:hAnsi="Cambria"/>
          <w:sz w:val="24"/>
          <w:szCs w:val="24"/>
        </w:rPr>
        <w:t>Novčani dodaci umirovljenicima povodom blagdana (100.000,00 kn)</w:t>
      </w:r>
    </w:p>
    <w:p w:rsidR="00A7654E" w:rsidRPr="002B3A2C" w:rsidRDefault="00A7654E">
      <w:pPr>
        <w:pStyle w:val="Odlomakpopisa"/>
        <w:numPr>
          <w:ilvl w:val="0"/>
          <w:numId w:val="14"/>
        </w:numPr>
        <w:rPr>
          <w:rFonts w:ascii="Cambria" w:hAnsi="Cambria"/>
          <w:sz w:val="24"/>
          <w:szCs w:val="24"/>
        </w:rPr>
      </w:pPr>
      <w:r>
        <w:rPr>
          <w:rFonts w:ascii="Cambria" w:hAnsi="Cambria"/>
          <w:sz w:val="24"/>
          <w:szCs w:val="24"/>
        </w:rPr>
        <w:t>Proslava dječjeg dana u općini Šodolovci (3.956,60 kn),</w:t>
      </w:r>
    </w:p>
    <w:p w:rsidR="00A7654E" w:rsidRDefault="00A7654E">
      <w:pPr>
        <w:pStyle w:val="Odlomakpopisa"/>
        <w:numPr>
          <w:ilvl w:val="0"/>
          <w:numId w:val="14"/>
        </w:numPr>
        <w:rPr>
          <w:rFonts w:ascii="Cambria" w:hAnsi="Cambria"/>
          <w:sz w:val="24"/>
          <w:szCs w:val="24"/>
        </w:rPr>
      </w:pPr>
      <w:r>
        <w:rPr>
          <w:rFonts w:ascii="Cambria" w:hAnsi="Cambria"/>
          <w:sz w:val="24"/>
          <w:szCs w:val="24"/>
        </w:rPr>
        <w:lastRenderedPageBreak/>
        <w:t>Projekt WiFi4EU (21.968,56 kn).</w:t>
      </w:r>
    </w:p>
    <w:p w:rsidR="001B4CB3" w:rsidRPr="001B4CB3" w:rsidRDefault="001B4CB3" w:rsidP="001B4CB3">
      <w:pPr>
        <w:pStyle w:val="Odlomakpopisa"/>
        <w:rPr>
          <w:rFonts w:ascii="Cambria" w:hAnsi="Cambria"/>
          <w:sz w:val="24"/>
          <w:szCs w:val="24"/>
        </w:rPr>
      </w:pPr>
    </w:p>
    <w:p w:rsidR="00A7654E" w:rsidRPr="002F7469" w:rsidRDefault="00A7654E" w:rsidP="00A7654E">
      <w:pPr>
        <w:rPr>
          <w:rFonts w:ascii="Cambria" w:hAnsi="Cambria"/>
          <w:b/>
          <w:sz w:val="24"/>
          <w:szCs w:val="24"/>
        </w:rPr>
      </w:pPr>
      <w:r w:rsidRPr="002F7469">
        <w:rPr>
          <w:rFonts w:ascii="Cambria" w:hAnsi="Cambria"/>
          <w:b/>
          <w:sz w:val="24"/>
          <w:szCs w:val="24"/>
        </w:rPr>
        <w:t>Grafički prikaz br. 1</w:t>
      </w:r>
      <w:r>
        <w:rPr>
          <w:rFonts w:ascii="Cambria" w:hAnsi="Cambria"/>
          <w:b/>
          <w:sz w:val="24"/>
          <w:szCs w:val="24"/>
        </w:rPr>
        <w:t>6</w:t>
      </w:r>
      <w:r w:rsidRPr="002F7469">
        <w:rPr>
          <w:rFonts w:ascii="Cambria" w:hAnsi="Cambria"/>
          <w:b/>
          <w:sz w:val="24"/>
          <w:szCs w:val="24"/>
        </w:rPr>
        <w:t>: Pregled planiranih rashoda u Programu 2010 Obrazovanje</w:t>
      </w:r>
    </w:p>
    <w:p w:rsidR="00A7654E" w:rsidRDefault="00A7654E" w:rsidP="00A7654E">
      <w:pPr>
        <w:rPr>
          <w:rFonts w:ascii="Cambria" w:hAnsi="Cambria"/>
          <w:sz w:val="24"/>
          <w:szCs w:val="24"/>
        </w:rPr>
      </w:pPr>
      <w:r>
        <w:rPr>
          <w:noProof/>
        </w:rPr>
        <w:drawing>
          <wp:inline distT="0" distB="0" distL="0" distR="0" wp14:anchorId="53168B99" wp14:editId="22F6496C">
            <wp:extent cx="5760720" cy="2343150"/>
            <wp:effectExtent l="0" t="0" r="11430" b="0"/>
            <wp:docPr id="35" name="Grafikon 35">
              <a:extLst xmlns:a="http://schemas.openxmlformats.org/drawingml/2006/main">
                <a:ext uri="{FF2B5EF4-FFF2-40B4-BE49-F238E27FC236}">
                  <a16:creationId xmlns:a16="http://schemas.microsoft.com/office/drawing/2014/main" id="{69A6E0D6-378A-46D1-91A2-BB4C5CF2F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7654E" w:rsidRDefault="00A7654E" w:rsidP="00A7654E">
      <w:pPr>
        <w:rPr>
          <w:rFonts w:ascii="Cambria" w:hAnsi="Cambria"/>
          <w:sz w:val="24"/>
          <w:szCs w:val="24"/>
        </w:rPr>
      </w:pPr>
    </w:p>
    <w:p w:rsidR="00A7654E" w:rsidRDefault="00A7654E" w:rsidP="00A7654E">
      <w:pPr>
        <w:rPr>
          <w:rFonts w:ascii="Cambria" w:hAnsi="Cambria"/>
          <w:sz w:val="24"/>
          <w:szCs w:val="24"/>
        </w:rPr>
      </w:pPr>
      <w:r>
        <w:rPr>
          <w:rFonts w:ascii="Cambria" w:hAnsi="Cambria"/>
          <w:sz w:val="24"/>
          <w:szCs w:val="24"/>
        </w:rPr>
        <w:t>Program 2010 Obrazovanje sadrži sljedeće aktivnosti:</w:t>
      </w:r>
    </w:p>
    <w:p w:rsidR="00A7654E" w:rsidRPr="002F7469" w:rsidRDefault="00A7654E">
      <w:pPr>
        <w:pStyle w:val="Odlomakpopisa"/>
        <w:numPr>
          <w:ilvl w:val="0"/>
          <w:numId w:val="16"/>
        </w:numPr>
        <w:rPr>
          <w:rFonts w:ascii="Cambria" w:hAnsi="Cambria"/>
          <w:sz w:val="24"/>
          <w:szCs w:val="24"/>
        </w:rPr>
      </w:pPr>
      <w:r>
        <w:rPr>
          <w:rFonts w:ascii="Cambria" w:hAnsi="Cambria"/>
          <w:sz w:val="24"/>
          <w:szCs w:val="24"/>
        </w:rPr>
        <w:t>Predškolsko obrazovanje (206.100,77 kn)</w:t>
      </w:r>
    </w:p>
    <w:p w:rsidR="00A7654E" w:rsidRDefault="00A7654E">
      <w:pPr>
        <w:pStyle w:val="Odlomakpopisa"/>
        <w:numPr>
          <w:ilvl w:val="0"/>
          <w:numId w:val="15"/>
        </w:numPr>
        <w:rPr>
          <w:rFonts w:ascii="Cambria" w:hAnsi="Cambria"/>
          <w:sz w:val="24"/>
          <w:szCs w:val="24"/>
        </w:rPr>
      </w:pPr>
      <w:r>
        <w:rPr>
          <w:rFonts w:ascii="Cambria" w:hAnsi="Cambria"/>
          <w:sz w:val="24"/>
          <w:szCs w:val="24"/>
        </w:rPr>
        <w:t>Osnovnoškolsko obrazovanje (54.525,20 kn)</w:t>
      </w:r>
    </w:p>
    <w:p w:rsidR="00A7654E" w:rsidRDefault="00A7654E">
      <w:pPr>
        <w:pStyle w:val="Odlomakpopisa"/>
        <w:numPr>
          <w:ilvl w:val="0"/>
          <w:numId w:val="15"/>
        </w:numPr>
        <w:rPr>
          <w:rFonts w:ascii="Cambria" w:hAnsi="Cambria"/>
          <w:sz w:val="24"/>
          <w:szCs w:val="24"/>
        </w:rPr>
      </w:pPr>
      <w:r>
        <w:rPr>
          <w:rFonts w:ascii="Cambria" w:hAnsi="Cambria"/>
          <w:sz w:val="24"/>
          <w:szCs w:val="24"/>
        </w:rPr>
        <w:t>Srednjoškolsko obrazovanje (115.000,00 kn)</w:t>
      </w:r>
    </w:p>
    <w:p w:rsidR="00A7654E" w:rsidRDefault="00A7654E">
      <w:pPr>
        <w:pStyle w:val="Odlomakpopisa"/>
        <w:numPr>
          <w:ilvl w:val="0"/>
          <w:numId w:val="15"/>
        </w:numPr>
        <w:rPr>
          <w:rFonts w:ascii="Cambria" w:hAnsi="Cambria"/>
          <w:sz w:val="24"/>
          <w:szCs w:val="24"/>
        </w:rPr>
      </w:pPr>
      <w:r>
        <w:rPr>
          <w:rFonts w:ascii="Cambria" w:hAnsi="Cambria"/>
          <w:sz w:val="24"/>
          <w:szCs w:val="24"/>
        </w:rPr>
        <w:t>Visoko obrazovanje ( 80.000,00 kn).</w:t>
      </w:r>
    </w:p>
    <w:p w:rsidR="00A7654E" w:rsidRPr="0094612B" w:rsidRDefault="00A7654E" w:rsidP="00A7654E">
      <w:pPr>
        <w:rPr>
          <w:rFonts w:ascii="Cambria" w:hAnsi="Cambria"/>
          <w:b/>
          <w:bCs/>
          <w:sz w:val="24"/>
          <w:szCs w:val="24"/>
        </w:rPr>
      </w:pPr>
    </w:p>
    <w:p w:rsidR="00A7654E" w:rsidRDefault="00A7654E" w:rsidP="00A7654E">
      <w:pPr>
        <w:jc w:val="both"/>
        <w:rPr>
          <w:rFonts w:ascii="Cambria" w:hAnsi="Cambria"/>
          <w:sz w:val="24"/>
          <w:szCs w:val="24"/>
        </w:rPr>
      </w:pPr>
      <w:r w:rsidRPr="00503C69">
        <w:rPr>
          <w:rFonts w:ascii="Cambria" w:hAnsi="Cambria"/>
          <w:b/>
          <w:bCs/>
          <w:sz w:val="24"/>
          <w:szCs w:val="24"/>
        </w:rPr>
        <w:t>Program 2011 Razvoj sporta i rekreacije</w:t>
      </w:r>
      <w:r>
        <w:rPr>
          <w:rFonts w:ascii="Cambria" w:hAnsi="Cambria"/>
          <w:sz w:val="24"/>
          <w:szCs w:val="24"/>
        </w:rPr>
        <w:t xml:space="preserve"> sadrži jednu aktivnost i to A201101 Poticanje sportskih aktivnosti, a izvršenje iste je planirano u iznosu od 25.000,00 kn.</w:t>
      </w:r>
    </w:p>
    <w:p w:rsidR="00A7654E" w:rsidRDefault="00A7654E" w:rsidP="00A7654E">
      <w:pPr>
        <w:jc w:val="both"/>
        <w:rPr>
          <w:rFonts w:ascii="Cambria" w:hAnsi="Cambria"/>
          <w:sz w:val="24"/>
          <w:szCs w:val="24"/>
        </w:rPr>
      </w:pPr>
      <w:r w:rsidRPr="002F7469">
        <w:rPr>
          <w:rFonts w:ascii="Cambria" w:hAnsi="Cambria"/>
          <w:b/>
          <w:bCs/>
          <w:sz w:val="24"/>
          <w:szCs w:val="24"/>
        </w:rPr>
        <w:t>Program 2012 Promicanje kulture</w:t>
      </w:r>
      <w:r>
        <w:rPr>
          <w:rFonts w:ascii="Cambria" w:hAnsi="Cambria"/>
          <w:sz w:val="24"/>
          <w:szCs w:val="24"/>
        </w:rPr>
        <w:t xml:space="preserve"> sadrži jednu aktivnost i to A201201 Poticanje kulturnih aktivnosti,  a izvršenje iste je planirano u iznosu od 84.000,00 kn.</w:t>
      </w:r>
    </w:p>
    <w:p w:rsidR="00A7654E" w:rsidRDefault="00A7654E" w:rsidP="00A7654E">
      <w:pPr>
        <w:jc w:val="both"/>
        <w:rPr>
          <w:rFonts w:ascii="Cambria" w:hAnsi="Cambria"/>
          <w:b/>
          <w:bCs/>
          <w:sz w:val="24"/>
          <w:szCs w:val="24"/>
        </w:rPr>
      </w:pPr>
      <w:r w:rsidRPr="002F7469">
        <w:rPr>
          <w:rFonts w:ascii="Cambria" w:hAnsi="Cambria"/>
          <w:b/>
          <w:bCs/>
          <w:sz w:val="24"/>
          <w:szCs w:val="24"/>
        </w:rPr>
        <w:t>Grafički prikaz br. 1</w:t>
      </w:r>
      <w:r>
        <w:rPr>
          <w:rFonts w:ascii="Cambria" w:hAnsi="Cambria"/>
          <w:b/>
          <w:bCs/>
          <w:sz w:val="24"/>
          <w:szCs w:val="24"/>
        </w:rPr>
        <w:t>7</w:t>
      </w:r>
      <w:r w:rsidRPr="002F7469">
        <w:rPr>
          <w:rFonts w:ascii="Cambria" w:hAnsi="Cambria"/>
          <w:b/>
          <w:bCs/>
          <w:sz w:val="24"/>
          <w:szCs w:val="24"/>
        </w:rPr>
        <w:t>: Pregled planiranih rashoda u Programu 2013 Zdravstvo</w:t>
      </w:r>
    </w:p>
    <w:p w:rsidR="00A7654E" w:rsidRPr="002F7469" w:rsidRDefault="00A7654E" w:rsidP="00A7654E">
      <w:pPr>
        <w:jc w:val="both"/>
        <w:rPr>
          <w:rFonts w:ascii="Cambria" w:hAnsi="Cambria"/>
          <w:b/>
          <w:bCs/>
          <w:sz w:val="24"/>
          <w:szCs w:val="24"/>
        </w:rPr>
      </w:pPr>
      <w:r>
        <w:rPr>
          <w:noProof/>
        </w:rPr>
        <w:drawing>
          <wp:inline distT="0" distB="0" distL="0" distR="0" wp14:anchorId="5D6B69BB" wp14:editId="7CC41F4B">
            <wp:extent cx="5057775" cy="1971675"/>
            <wp:effectExtent l="0" t="0" r="9525" b="9525"/>
            <wp:docPr id="36" name="Grafikon 36">
              <a:extLst xmlns:a="http://schemas.openxmlformats.org/drawingml/2006/main">
                <a:ext uri="{FF2B5EF4-FFF2-40B4-BE49-F238E27FC236}">
                  <a16:creationId xmlns:a16="http://schemas.microsoft.com/office/drawing/2014/main" id="{17679664-CACD-43FE-86D4-E12BD63833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7654E" w:rsidRDefault="00A7654E" w:rsidP="00A7654E">
      <w:pPr>
        <w:rPr>
          <w:rFonts w:ascii="Cambria" w:hAnsi="Cambria"/>
          <w:sz w:val="24"/>
          <w:szCs w:val="24"/>
        </w:rPr>
      </w:pPr>
      <w:r w:rsidRPr="00AA7096">
        <w:rPr>
          <w:rFonts w:ascii="Cambria" w:hAnsi="Cambria"/>
          <w:b/>
          <w:bCs/>
          <w:sz w:val="24"/>
          <w:szCs w:val="24"/>
        </w:rPr>
        <w:lastRenderedPageBreak/>
        <w:t>Program 2013 Zdravstvo</w:t>
      </w:r>
      <w:r w:rsidRPr="00AA7096">
        <w:rPr>
          <w:rFonts w:ascii="Cambria" w:hAnsi="Cambria"/>
          <w:sz w:val="24"/>
          <w:szCs w:val="24"/>
        </w:rPr>
        <w:t xml:space="preserve"> </w:t>
      </w:r>
      <w:r>
        <w:rPr>
          <w:rFonts w:ascii="Cambria" w:hAnsi="Cambria"/>
          <w:sz w:val="24"/>
          <w:szCs w:val="24"/>
        </w:rPr>
        <w:t>sadrži sljedeće aktivnosti:</w:t>
      </w:r>
    </w:p>
    <w:p w:rsidR="00A7654E" w:rsidRDefault="00A7654E">
      <w:pPr>
        <w:pStyle w:val="Odlomakpopisa"/>
        <w:numPr>
          <w:ilvl w:val="0"/>
          <w:numId w:val="17"/>
        </w:numPr>
        <w:rPr>
          <w:rFonts w:ascii="Cambria" w:hAnsi="Cambria"/>
          <w:sz w:val="24"/>
          <w:szCs w:val="24"/>
        </w:rPr>
      </w:pPr>
      <w:r>
        <w:rPr>
          <w:rFonts w:ascii="Cambria" w:hAnsi="Cambria"/>
          <w:sz w:val="24"/>
          <w:szCs w:val="24"/>
        </w:rPr>
        <w:t>Rad zdravstvene ambulante Šodolovci (20.000,00 kn)</w:t>
      </w:r>
    </w:p>
    <w:p w:rsidR="00A7654E" w:rsidRDefault="00A7654E">
      <w:pPr>
        <w:pStyle w:val="Odlomakpopisa"/>
        <w:numPr>
          <w:ilvl w:val="0"/>
          <w:numId w:val="17"/>
        </w:numPr>
        <w:rPr>
          <w:rFonts w:ascii="Cambria" w:hAnsi="Cambria"/>
          <w:sz w:val="24"/>
          <w:szCs w:val="24"/>
        </w:rPr>
      </w:pPr>
      <w:r>
        <w:rPr>
          <w:rFonts w:ascii="Cambria" w:hAnsi="Cambria"/>
          <w:sz w:val="24"/>
          <w:szCs w:val="24"/>
        </w:rPr>
        <w:t>Mjere i aktivnosti za zaštitu zdravlja (5.000,00 kn)</w:t>
      </w:r>
    </w:p>
    <w:p w:rsidR="00A7654E" w:rsidRDefault="00A7654E" w:rsidP="00A7654E">
      <w:pPr>
        <w:rPr>
          <w:rFonts w:ascii="Cambria" w:hAnsi="Cambria"/>
          <w:b/>
          <w:bCs/>
          <w:sz w:val="24"/>
          <w:szCs w:val="24"/>
        </w:rPr>
      </w:pPr>
    </w:p>
    <w:p w:rsidR="00A7654E" w:rsidRDefault="00A7654E" w:rsidP="00A7654E">
      <w:pPr>
        <w:rPr>
          <w:rFonts w:ascii="Cambria" w:hAnsi="Cambria"/>
          <w:b/>
          <w:bCs/>
          <w:sz w:val="24"/>
          <w:szCs w:val="24"/>
        </w:rPr>
      </w:pPr>
      <w:r w:rsidRPr="00A645BD">
        <w:rPr>
          <w:rFonts w:ascii="Cambria" w:hAnsi="Cambria"/>
          <w:b/>
          <w:bCs/>
          <w:sz w:val="24"/>
          <w:szCs w:val="24"/>
        </w:rPr>
        <w:t>Grafički prikaz br. 1</w:t>
      </w:r>
      <w:r>
        <w:rPr>
          <w:rFonts w:ascii="Cambria" w:hAnsi="Cambria"/>
          <w:b/>
          <w:bCs/>
          <w:sz w:val="24"/>
          <w:szCs w:val="24"/>
        </w:rPr>
        <w:t>8</w:t>
      </w:r>
      <w:r w:rsidRPr="00A645BD">
        <w:rPr>
          <w:rFonts w:ascii="Cambria" w:hAnsi="Cambria"/>
          <w:b/>
          <w:bCs/>
          <w:sz w:val="24"/>
          <w:szCs w:val="24"/>
        </w:rPr>
        <w:t>: Pregled planiranih rashoda u Programu 2014 Razvoj sustava civilne zaštite</w:t>
      </w:r>
    </w:p>
    <w:p w:rsidR="00A7654E" w:rsidRDefault="00A7654E" w:rsidP="00A7654E">
      <w:pPr>
        <w:rPr>
          <w:rFonts w:ascii="Cambria" w:hAnsi="Cambria"/>
          <w:b/>
          <w:bCs/>
          <w:sz w:val="24"/>
          <w:szCs w:val="24"/>
        </w:rPr>
      </w:pPr>
      <w:r>
        <w:rPr>
          <w:noProof/>
        </w:rPr>
        <w:drawing>
          <wp:inline distT="0" distB="0" distL="0" distR="0" wp14:anchorId="0AF183D3" wp14:editId="6E5AE7A1">
            <wp:extent cx="5810250" cy="2733675"/>
            <wp:effectExtent l="0" t="0" r="0" b="9525"/>
            <wp:docPr id="38" name="Grafikon 38">
              <a:extLst xmlns:a="http://schemas.openxmlformats.org/drawingml/2006/main">
                <a:ext uri="{FF2B5EF4-FFF2-40B4-BE49-F238E27FC236}">
                  <a16:creationId xmlns:a16="http://schemas.microsoft.com/office/drawing/2014/main" id="{481A1EAD-BDE9-491C-A584-7A1DABD90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7654E" w:rsidRDefault="00A7654E" w:rsidP="00A7654E">
      <w:pPr>
        <w:rPr>
          <w:rFonts w:ascii="Cambria" w:hAnsi="Cambria"/>
          <w:sz w:val="24"/>
          <w:szCs w:val="24"/>
        </w:rPr>
      </w:pPr>
      <w:r>
        <w:rPr>
          <w:rFonts w:ascii="Cambria" w:hAnsi="Cambria"/>
          <w:sz w:val="24"/>
          <w:szCs w:val="24"/>
        </w:rPr>
        <w:t>Program 2014 Razvoj sustava civilne zaštite sadrži sljedeće aktivnosti:</w:t>
      </w:r>
    </w:p>
    <w:p w:rsidR="00A7654E" w:rsidRDefault="00A7654E">
      <w:pPr>
        <w:pStyle w:val="Odlomakpopisa"/>
        <w:numPr>
          <w:ilvl w:val="0"/>
          <w:numId w:val="18"/>
        </w:numPr>
        <w:rPr>
          <w:rFonts w:ascii="Cambria" w:hAnsi="Cambria"/>
          <w:sz w:val="24"/>
          <w:szCs w:val="24"/>
        </w:rPr>
      </w:pPr>
      <w:r>
        <w:rPr>
          <w:rFonts w:ascii="Cambria" w:hAnsi="Cambria"/>
          <w:sz w:val="24"/>
          <w:szCs w:val="24"/>
        </w:rPr>
        <w:t>Redovna djelatnost JVP i DVD (180.000,00 kn)</w:t>
      </w:r>
    </w:p>
    <w:p w:rsidR="00A7654E" w:rsidRDefault="00A7654E">
      <w:pPr>
        <w:pStyle w:val="Odlomakpopisa"/>
        <w:numPr>
          <w:ilvl w:val="0"/>
          <w:numId w:val="18"/>
        </w:numPr>
        <w:rPr>
          <w:rFonts w:ascii="Cambria" w:hAnsi="Cambria"/>
          <w:sz w:val="24"/>
          <w:szCs w:val="24"/>
        </w:rPr>
      </w:pPr>
      <w:r>
        <w:rPr>
          <w:rFonts w:ascii="Cambria" w:hAnsi="Cambria"/>
          <w:sz w:val="24"/>
          <w:szCs w:val="24"/>
        </w:rPr>
        <w:t>Redovna djelatnost civilne zaštite (57.000,00 kn).</w:t>
      </w:r>
    </w:p>
    <w:p w:rsidR="00A7654E" w:rsidRPr="00A645BD" w:rsidRDefault="00A7654E" w:rsidP="00A7654E">
      <w:pPr>
        <w:rPr>
          <w:rFonts w:ascii="Cambria" w:hAnsi="Cambria"/>
          <w:b/>
          <w:bCs/>
          <w:sz w:val="24"/>
          <w:szCs w:val="24"/>
        </w:rPr>
      </w:pPr>
      <w:r w:rsidRPr="00A645BD">
        <w:rPr>
          <w:rFonts w:ascii="Cambria" w:hAnsi="Cambria"/>
          <w:b/>
          <w:bCs/>
          <w:sz w:val="24"/>
          <w:szCs w:val="24"/>
        </w:rPr>
        <w:t xml:space="preserve">Grafički prikaz br. </w:t>
      </w:r>
      <w:r>
        <w:rPr>
          <w:rFonts w:ascii="Cambria" w:hAnsi="Cambria"/>
          <w:b/>
          <w:bCs/>
          <w:sz w:val="24"/>
          <w:szCs w:val="24"/>
        </w:rPr>
        <w:t>19</w:t>
      </w:r>
      <w:r w:rsidRPr="00A645BD">
        <w:rPr>
          <w:rFonts w:ascii="Cambria" w:hAnsi="Cambria"/>
          <w:b/>
          <w:bCs/>
          <w:sz w:val="24"/>
          <w:szCs w:val="24"/>
        </w:rPr>
        <w:t>: Pregled planiranih rashoda u Programu 2015 Razvoj civilnog društva</w:t>
      </w:r>
    </w:p>
    <w:p w:rsidR="00A7654E" w:rsidRDefault="00A7654E" w:rsidP="00A7654E">
      <w:pPr>
        <w:rPr>
          <w:rFonts w:ascii="Cambria" w:hAnsi="Cambria"/>
          <w:sz w:val="24"/>
          <w:szCs w:val="24"/>
        </w:rPr>
      </w:pPr>
      <w:r>
        <w:rPr>
          <w:noProof/>
        </w:rPr>
        <w:drawing>
          <wp:inline distT="0" distB="0" distL="0" distR="0" wp14:anchorId="3074EB3F" wp14:editId="1071AF20">
            <wp:extent cx="5760720" cy="2232660"/>
            <wp:effectExtent l="0" t="0" r="11430" b="15240"/>
            <wp:docPr id="40" name="Grafikon 40">
              <a:extLst xmlns:a="http://schemas.openxmlformats.org/drawingml/2006/main">
                <a:ext uri="{FF2B5EF4-FFF2-40B4-BE49-F238E27FC236}">
                  <a16:creationId xmlns:a16="http://schemas.microsoft.com/office/drawing/2014/main" id="{6334474D-FB68-47E6-AEE0-B20492732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7654E" w:rsidRDefault="00A7654E" w:rsidP="00A7654E">
      <w:pPr>
        <w:rPr>
          <w:rFonts w:ascii="Cambria" w:hAnsi="Cambria"/>
          <w:sz w:val="24"/>
          <w:szCs w:val="24"/>
        </w:rPr>
      </w:pPr>
      <w:r>
        <w:rPr>
          <w:rFonts w:ascii="Cambria" w:hAnsi="Cambria"/>
          <w:sz w:val="24"/>
          <w:szCs w:val="24"/>
        </w:rPr>
        <w:t>Program 2015 Razvoj civilnog društva sadrži sljedeće aktivnosti:</w:t>
      </w:r>
    </w:p>
    <w:p w:rsidR="00A7654E" w:rsidRDefault="00A7654E">
      <w:pPr>
        <w:pStyle w:val="Odlomakpopisa"/>
        <w:numPr>
          <w:ilvl w:val="0"/>
          <w:numId w:val="19"/>
        </w:numPr>
        <w:rPr>
          <w:rFonts w:ascii="Cambria" w:hAnsi="Cambria"/>
          <w:sz w:val="24"/>
          <w:szCs w:val="24"/>
        </w:rPr>
      </w:pPr>
      <w:r>
        <w:rPr>
          <w:rFonts w:ascii="Cambria" w:hAnsi="Cambria"/>
          <w:sz w:val="24"/>
          <w:szCs w:val="24"/>
        </w:rPr>
        <w:t>Humanitarno-socijalne udruge (23.527,16 kn)</w:t>
      </w:r>
    </w:p>
    <w:p w:rsidR="00A7654E" w:rsidRDefault="00A7654E">
      <w:pPr>
        <w:pStyle w:val="Odlomakpopisa"/>
        <w:numPr>
          <w:ilvl w:val="0"/>
          <w:numId w:val="19"/>
        </w:numPr>
        <w:rPr>
          <w:rFonts w:ascii="Cambria" w:hAnsi="Cambria"/>
          <w:sz w:val="24"/>
          <w:szCs w:val="24"/>
        </w:rPr>
      </w:pPr>
      <w:r>
        <w:rPr>
          <w:rFonts w:ascii="Cambria" w:hAnsi="Cambria"/>
          <w:sz w:val="24"/>
          <w:szCs w:val="24"/>
        </w:rPr>
        <w:lastRenderedPageBreak/>
        <w:t>Vjerske zajednice (93.000,00 kn)</w:t>
      </w:r>
    </w:p>
    <w:p w:rsidR="00A7654E" w:rsidRDefault="00A7654E">
      <w:pPr>
        <w:pStyle w:val="Odlomakpopisa"/>
        <w:numPr>
          <w:ilvl w:val="0"/>
          <w:numId w:val="19"/>
        </w:numPr>
        <w:rPr>
          <w:rFonts w:ascii="Cambria" w:hAnsi="Cambria"/>
          <w:sz w:val="24"/>
          <w:szCs w:val="24"/>
        </w:rPr>
      </w:pPr>
      <w:r>
        <w:rPr>
          <w:rFonts w:ascii="Cambria" w:hAnsi="Cambria"/>
          <w:sz w:val="24"/>
          <w:szCs w:val="24"/>
        </w:rPr>
        <w:t>Zaštita i promicanje prava i interesa osoba s invaliditetom (5.000,00 kn)</w:t>
      </w:r>
    </w:p>
    <w:p w:rsidR="00A7654E" w:rsidRPr="00B10612" w:rsidRDefault="00A7654E">
      <w:pPr>
        <w:pStyle w:val="Odlomakpopisa"/>
        <w:numPr>
          <w:ilvl w:val="0"/>
          <w:numId w:val="19"/>
        </w:numPr>
        <w:rPr>
          <w:rFonts w:ascii="Cambria" w:hAnsi="Cambria"/>
          <w:sz w:val="24"/>
          <w:szCs w:val="24"/>
        </w:rPr>
      </w:pPr>
      <w:r>
        <w:rPr>
          <w:rFonts w:ascii="Cambria" w:hAnsi="Cambria"/>
          <w:sz w:val="24"/>
          <w:szCs w:val="24"/>
        </w:rPr>
        <w:t>Zaštita prava nacionalnih manjina (25.000,00 kn).</w:t>
      </w:r>
    </w:p>
    <w:p w:rsidR="00A7654E" w:rsidRDefault="00A7654E" w:rsidP="00A7654E">
      <w:pPr>
        <w:rPr>
          <w:rFonts w:ascii="Cambria" w:hAnsi="Cambria"/>
          <w:b/>
          <w:bCs/>
          <w:sz w:val="24"/>
          <w:szCs w:val="24"/>
        </w:rPr>
      </w:pPr>
      <w:r w:rsidRPr="005E4E9A">
        <w:rPr>
          <w:rFonts w:ascii="Cambria" w:hAnsi="Cambria"/>
          <w:b/>
          <w:bCs/>
          <w:sz w:val="24"/>
          <w:szCs w:val="24"/>
        </w:rPr>
        <w:t xml:space="preserve">Grafički prikaz br. </w:t>
      </w:r>
      <w:r>
        <w:rPr>
          <w:rFonts w:ascii="Cambria" w:hAnsi="Cambria"/>
          <w:b/>
          <w:bCs/>
          <w:sz w:val="24"/>
          <w:szCs w:val="24"/>
        </w:rPr>
        <w:t>20</w:t>
      </w:r>
      <w:r w:rsidRPr="005E4E9A">
        <w:rPr>
          <w:rFonts w:ascii="Cambria" w:hAnsi="Cambria"/>
          <w:b/>
          <w:bCs/>
          <w:sz w:val="24"/>
          <w:szCs w:val="24"/>
        </w:rPr>
        <w:t>: Pregled planiranih rashoda u Programu 2016 Zaželi bolji život u Općini Šodolovci</w:t>
      </w:r>
    </w:p>
    <w:p w:rsidR="00A7654E" w:rsidRPr="005E4E9A" w:rsidRDefault="00A7654E" w:rsidP="00A7654E">
      <w:pPr>
        <w:rPr>
          <w:rFonts w:ascii="Cambria" w:hAnsi="Cambria"/>
          <w:b/>
          <w:bCs/>
          <w:sz w:val="24"/>
          <w:szCs w:val="24"/>
        </w:rPr>
      </w:pPr>
      <w:r>
        <w:rPr>
          <w:noProof/>
        </w:rPr>
        <w:drawing>
          <wp:inline distT="0" distB="0" distL="0" distR="0" wp14:anchorId="74580CEE" wp14:editId="70F4EA0A">
            <wp:extent cx="5353050" cy="2743200"/>
            <wp:effectExtent l="0" t="0" r="0" b="0"/>
            <wp:docPr id="41" name="Grafikon 41">
              <a:extLst xmlns:a="http://schemas.openxmlformats.org/drawingml/2006/main">
                <a:ext uri="{FF2B5EF4-FFF2-40B4-BE49-F238E27FC236}">
                  <a16:creationId xmlns:a16="http://schemas.microsoft.com/office/drawing/2014/main" id="{5CACAA06-E0BD-49A5-9BA7-D9B081BB82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7654E" w:rsidRPr="00AA7096" w:rsidRDefault="00A7654E" w:rsidP="00A7654E">
      <w:pPr>
        <w:rPr>
          <w:rFonts w:ascii="Cambria" w:hAnsi="Cambria"/>
          <w:sz w:val="24"/>
          <w:szCs w:val="24"/>
        </w:rPr>
      </w:pPr>
      <w:r>
        <w:rPr>
          <w:rFonts w:ascii="Cambria" w:hAnsi="Cambria"/>
          <w:sz w:val="24"/>
          <w:szCs w:val="24"/>
        </w:rPr>
        <w:t>Program 2016 Zaželi bolji život u Općini Šodolovci sadrži sljedeće aktivnosti:</w:t>
      </w:r>
    </w:p>
    <w:p w:rsidR="00A7654E" w:rsidRDefault="00A7654E">
      <w:pPr>
        <w:pStyle w:val="Odlomakpopisa"/>
        <w:numPr>
          <w:ilvl w:val="0"/>
          <w:numId w:val="21"/>
        </w:numPr>
        <w:rPr>
          <w:rFonts w:ascii="Cambria" w:hAnsi="Cambria"/>
          <w:sz w:val="24"/>
          <w:szCs w:val="24"/>
        </w:rPr>
      </w:pPr>
      <w:r>
        <w:rPr>
          <w:rFonts w:ascii="Cambria" w:hAnsi="Cambria"/>
          <w:sz w:val="24"/>
          <w:szCs w:val="24"/>
        </w:rPr>
        <w:t>Nabava opreme i higijenskih potrepština (45.112,00 kn)</w:t>
      </w:r>
    </w:p>
    <w:p w:rsidR="00A7654E" w:rsidRDefault="00A7654E">
      <w:pPr>
        <w:pStyle w:val="Odlomakpopisa"/>
        <w:numPr>
          <w:ilvl w:val="0"/>
          <w:numId w:val="21"/>
        </w:numPr>
        <w:rPr>
          <w:rFonts w:ascii="Cambria" w:hAnsi="Cambria"/>
          <w:sz w:val="24"/>
          <w:szCs w:val="24"/>
        </w:rPr>
      </w:pPr>
      <w:r>
        <w:rPr>
          <w:rFonts w:ascii="Cambria" w:hAnsi="Cambria"/>
          <w:sz w:val="24"/>
          <w:szCs w:val="24"/>
        </w:rPr>
        <w:t>Troškovi plaće zaposlenih žena (402.200,69 kn)</w:t>
      </w:r>
    </w:p>
    <w:p w:rsidR="00A7654E" w:rsidRDefault="00A7654E">
      <w:pPr>
        <w:pStyle w:val="Odlomakpopisa"/>
        <w:numPr>
          <w:ilvl w:val="0"/>
          <w:numId w:val="21"/>
        </w:numPr>
        <w:rPr>
          <w:rFonts w:ascii="Cambria" w:hAnsi="Cambria"/>
          <w:sz w:val="24"/>
          <w:szCs w:val="24"/>
        </w:rPr>
      </w:pPr>
      <w:r>
        <w:rPr>
          <w:rFonts w:ascii="Cambria" w:hAnsi="Cambria"/>
          <w:sz w:val="24"/>
          <w:szCs w:val="24"/>
        </w:rPr>
        <w:t>Promidžba i vidljivost (73.173,77 kn)</w:t>
      </w:r>
    </w:p>
    <w:p w:rsidR="00A7654E" w:rsidRPr="00144D58" w:rsidRDefault="00A7654E">
      <w:pPr>
        <w:pStyle w:val="Odlomakpopisa"/>
        <w:numPr>
          <w:ilvl w:val="0"/>
          <w:numId w:val="21"/>
        </w:numPr>
        <w:rPr>
          <w:rFonts w:ascii="Cambria" w:hAnsi="Cambria"/>
          <w:sz w:val="24"/>
          <w:szCs w:val="24"/>
        </w:rPr>
      </w:pPr>
      <w:r>
        <w:rPr>
          <w:rFonts w:ascii="Cambria" w:hAnsi="Cambria"/>
          <w:sz w:val="24"/>
          <w:szCs w:val="24"/>
        </w:rPr>
        <w:t>Upravljanje projektom i administracija (172.326,98 kn).</w:t>
      </w:r>
    </w:p>
    <w:p w:rsidR="00A7654E" w:rsidRPr="00F37D6D" w:rsidRDefault="00A7654E" w:rsidP="00A7654E">
      <w:pPr>
        <w:rPr>
          <w:rFonts w:ascii="Cambria" w:hAnsi="Cambria"/>
          <w:b/>
          <w:bCs/>
          <w:sz w:val="24"/>
          <w:szCs w:val="24"/>
        </w:rPr>
      </w:pPr>
      <w:r w:rsidRPr="00F37D6D">
        <w:rPr>
          <w:rFonts w:ascii="Cambria" w:hAnsi="Cambria"/>
          <w:b/>
          <w:bCs/>
          <w:sz w:val="24"/>
          <w:szCs w:val="24"/>
        </w:rPr>
        <w:t>Grafički prikaz br. 2</w:t>
      </w:r>
      <w:r>
        <w:rPr>
          <w:rFonts w:ascii="Cambria" w:hAnsi="Cambria"/>
          <w:b/>
          <w:bCs/>
          <w:sz w:val="24"/>
          <w:szCs w:val="24"/>
        </w:rPr>
        <w:t>1</w:t>
      </w:r>
      <w:r w:rsidRPr="00F37D6D">
        <w:rPr>
          <w:rFonts w:ascii="Cambria" w:hAnsi="Cambria"/>
          <w:b/>
          <w:bCs/>
          <w:sz w:val="24"/>
          <w:szCs w:val="24"/>
        </w:rPr>
        <w:t>: Pregled planiranih rashodu u Programu 2017 Zajedno u zajednici u Općini Šodolovci</w:t>
      </w:r>
    </w:p>
    <w:p w:rsidR="00A7654E" w:rsidRDefault="00A7654E" w:rsidP="00A7654E">
      <w:pPr>
        <w:rPr>
          <w:rFonts w:ascii="Cambria" w:hAnsi="Cambria"/>
          <w:sz w:val="24"/>
          <w:szCs w:val="24"/>
        </w:rPr>
      </w:pPr>
      <w:r>
        <w:rPr>
          <w:noProof/>
        </w:rPr>
        <w:drawing>
          <wp:inline distT="0" distB="0" distL="0" distR="0" wp14:anchorId="7EC36AE7" wp14:editId="29E92810">
            <wp:extent cx="5876925" cy="2828925"/>
            <wp:effectExtent l="0" t="0" r="9525" b="9525"/>
            <wp:docPr id="51" name="Grafikon 51">
              <a:extLst xmlns:a="http://schemas.openxmlformats.org/drawingml/2006/main">
                <a:ext uri="{FF2B5EF4-FFF2-40B4-BE49-F238E27FC236}">
                  <a16:creationId xmlns:a16="http://schemas.microsoft.com/office/drawing/2014/main" id="{11F95179-2F41-0CC0-0682-5107CB398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7654E" w:rsidRDefault="00A7654E" w:rsidP="00A7654E">
      <w:pPr>
        <w:rPr>
          <w:rFonts w:ascii="Cambria" w:hAnsi="Cambria"/>
          <w:sz w:val="24"/>
          <w:szCs w:val="24"/>
        </w:rPr>
      </w:pPr>
      <w:r>
        <w:rPr>
          <w:rFonts w:ascii="Cambria" w:hAnsi="Cambria"/>
          <w:sz w:val="24"/>
          <w:szCs w:val="24"/>
        </w:rPr>
        <w:lastRenderedPageBreak/>
        <w:t>Program 2017 Zajedno u zajednici u općini Šodolovci sadrži sljedeće aktivnosti:</w:t>
      </w:r>
    </w:p>
    <w:p w:rsidR="00A7654E" w:rsidRDefault="00A7654E">
      <w:pPr>
        <w:pStyle w:val="Odlomakpopisa"/>
        <w:numPr>
          <w:ilvl w:val="0"/>
          <w:numId w:val="22"/>
        </w:numPr>
        <w:rPr>
          <w:rFonts w:ascii="Cambria" w:hAnsi="Cambria"/>
          <w:sz w:val="24"/>
          <w:szCs w:val="24"/>
        </w:rPr>
      </w:pPr>
      <w:r>
        <w:rPr>
          <w:rFonts w:ascii="Cambria" w:hAnsi="Cambria"/>
          <w:sz w:val="24"/>
          <w:szCs w:val="24"/>
        </w:rPr>
        <w:t>Dnevne aktivnosti i psihološka podrška (269.386,64 kn)</w:t>
      </w:r>
    </w:p>
    <w:p w:rsidR="00A7654E" w:rsidRDefault="00A7654E">
      <w:pPr>
        <w:pStyle w:val="Odlomakpopisa"/>
        <w:numPr>
          <w:ilvl w:val="0"/>
          <w:numId w:val="22"/>
        </w:numPr>
        <w:rPr>
          <w:rFonts w:ascii="Cambria" w:hAnsi="Cambria"/>
          <w:sz w:val="24"/>
          <w:szCs w:val="24"/>
        </w:rPr>
      </w:pPr>
      <w:r>
        <w:rPr>
          <w:rFonts w:ascii="Cambria" w:hAnsi="Cambria"/>
          <w:sz w:val="24"/>
          <w:szCs w:val="24"/>
        </w:rPr>
        <w:t>Promidžba i vidljivost (26.937,50 kn)</w:t>
      </w:r>
    </w:p>
    <w:p w:rsidR="00A7654E" w:rsidRDefault="00A7654E">
      <w:pPr>
        <w:pStyle w:val="Odlomakpopisa"/>
        <w:numPr>
          <w:ilvl w:val="0"/>
          <w:numId w:val="22"/>
        </w:numPr>
        <w:rPr>
          <w:rFonts w:ascii="Cambria" w:hAnsi="Cambria"/>
          <w:sz w:val="24"/>
          <w:szCs w:val="24"/>
        </w:rPr>
      </w:pPr>
      <w:r>
        <w:rPr>
          <w:rFonts w:ascii="Cambria" w:hAnsi="Cambria"/>
          <w:sz w:val="24"/>
          <w:szCs w:val="24"/>
        </w:rPr>
        <w:t>Upravljanje projektom i administracija (196.837,36 kn)</w:t>
      </w:r>
    </w:p>
    <w:p w:rsidR="00A7654E" w:rsidRPr="00FC7C90" w:rsidRDefault="00A7654E" w:rsidP="00A7654E">
      <w:pPr>
        <w:rPr>
          <w:rFonts w:ascii="Cambria" w:hAnsi="Cambria"/>
          <w:b/>
          <w:bCs/>
          <w:sz w:val="24"/>
          <w:szCs w:val="24"/>
        </w:rPr>
      </w:pPr>
      <w:r w:rsidRPr="00FC7C90">
        <w:rPr>
          <w:rFonts w:ascii="Cambria" w:hAnsi="Cambria"/>
          <w:b/>
          <w:bCs/>
          <w:sz w:val="24"/>
          <w:szCs w:val="24"/>
        </w:rPr>
        <w:t>Grafički prikaz br. 2</w:t>
      </w:r>
      <w:r>
        <w:rPr>
          <w:rFonts w:ascii="Cambria" w:hAnsi="Cambria"/>
          <w:b/>
          <w:bCs/>
          <w:sz w:val="24"/>
          <w:szCs w:val="24"/>
        </w:rPr>
        <w:t>2</w:t>
      </w:r>
      <w:r w:rsidRPr="00FC7C90">
        <w:rPr>
          <w:rFonts w:ascii="Cambria" w:hAnsi="Cambria"/>
          <w:b/>
          <w:bCs/>
          <w:sz w:val="24"/>
          <w:szCs w:val="24"/>
        </w:rPr>
        <w:t>: Pregled planiranih rashoda u Programu 2018 Upravljanje imovinom</w:t>
      </w:r>
    </w:p>
    <w:p w:rsidR="00A7654E" w:rsidRDefault="00A7654E" w:rsidP="00A7654E">
      <w:pPr>
        <w:rPr>
          <w:rFonts w:ascii="Cambria" w:hAnsi="Cambria"/>
          <w:sz w:val="24"/>
          <w:szCs w:val="24"/>
        </w:rPr>
      </w:pPr>
      <w:r>
        <w:rPr>
          <w:noProof/>
        </w:rPr>
        <w:drawing>
          <wp:inline distT="0" distB="0" distL="0" distR="0" wp14:anchorId="70B2C94C" wp14:editId="15E1607F">
            <wp:extent cx="5438775" cy="2905125"/>
            <wp:effectExtent l="0" t="0" r="9525" b="9525"/>
            <wp:docPr id="42" name="Grafikon 42">
              <a:extLst xmlns:a="http://schemas.openxmlformats.org/drawingml/2006/main">
                <a:ext uri="{FF2B5EF4-FFF2-40B4-BE49-F238E27FC236}">
                  <a16:creationId xmlns:a16="http://schemas.microsoft.com/office/drawing/2014/main" id="{B5A9F8D2-A24C-FADB-141A-A10F46F8B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7654E" w:rsidRDefault="00A7654E" w:rsidP="00A7654E">
      <w:pPr>
        <w:rPr>
          <w:rFonts w:ascii="Cambria" w:hAnsi="Cambria"/>
          <w:sz w:val="24"/>
          <w:szCs w:val="24"/>
        </w:rPr>
      </w:pPr>
    </w:p>
    <w:p w:rsidR="00A7654E" w:rsidRDefault="00A7654E" w:rsidP="00A7654E">
      <w:pPr>
        <w:rPr>
          <w:rFonts w:ascii="Cambria" w:hAnsi="Cambria"/>
          <w:sz w:val="24"/>
          <w:szCs w:val="24"/>
        </w:rPr>
      </w:pPr>
      <w:r>
        <w:rPr>
          <w:rFonts w:ascii="Cambria" w:hAnsi="Cambria"/>
          <w:sz w:val="24"/>
          <w:szCs w:val="24"/>
        </w:rPr>
        <w:t>Program 2018 Upravljanje imovinom sadrži sljedeće aktivnosti:</w:t>
      </w:r>
    </w:p>
    <w:p w:rsidR="00A7654E" w:rsidRDefault="00A7654E">
      <w:pPr>
        <w:pStyle w:val="Odlomakpopisa"/>
        <w:numPr>
          <w:ilvl w:val="0"/>
          <w:numId w:val="24"/>
        </w:numPr>
        <w:rPr>
          <w:rFonts w:ascii="Cambria" w:hAnsi="Cambria"/>
          <w:sz w:val="24"/>
          <w:szCs w:val="24"/>
        </w:rPr>
      </w:pPr>
      <w:r>
        <w:rPr>
          <w:rFonts w:ascii="Cambria" w:hAnsi="Cambria"/>
          <w:sz w:val="24"/>
          <w:szCs w:val="24"/>
        </w:rPr>
        <w:t>Nabava i održavanje građevinskih objekata (857.032,34 kn),</w:t>
      </w:r>
    </w:p>
    <w:p w:rsidR="00A7654E" w:rsidRDefault="00A7654E">
      <w:pPr>
        <w:pStyle w:val="Odlomakpopisa"/>
        <w:numPr>
          <w:ilvl w:val="0"/>
          <w:numId w:val="24"/>
        </w:numPr>
        <w:rPr>
          <w:rFonts w:ascii="Cambria" w:hAnsi="Cambria"/>
          <w:sz w:val="24"/>
          <w:szCs w:val="24"/>
        </w:rPr>
      </w:pPr>
      <w:r>
        <w:rPr>
          <w:rFonts w:ascii="Cambria" w:hAnsi="Cambria"/>
          <w:sz w:val="24"/>
          <w:szCs w:val="24"/>
        </w:rPr>
        <w:t>Nabava i održavanje postrojenja i opreme (754.446,15 kn),</w:t>
      </w:r>
    </w:p>
    <w:p w:rsidR="00A7654E" w:rsidRPr="008F1680" w:rsidRDefault="00A7654E">
      <w:pPr>
        <w:pStyle w:val="Odlomakpopisa"/>
        <w:numPr>
          <w:ilvl w:val="0"/>
          <w:numId w:val="24"/>
        </w:numPr>
        <w:rPr>
          <w:rFonts w:ascii="Cambria" w:hAnsi="Cambria"/>
          <w:sz w:val="24"/>
          <w:szCs w:val="24"/>
        </w:rPr>
      </w:pPr>
      <w:r>
        <w:rPr>
          <w:rFonts w:ascii="Cambria" w:hAnsi="Cambria"/>
          <w:sz w:val="24"/>
          <w:szCs w:val="24"/>
        </w:rPr>
        <w:t>Nabava i održavanje prijevoznih sredstava (329.031,00 kn).</w:t>
      </w:r>
    </w:p>
    <w:p w:rsidR="00A7654E" w:rsidRDefault="00A7654E" w:rsidP="00A7654E">
      <w:pPr>
        <w:rPr>
          <w:rFonts w:ascii="Cambria" w:hAnsi="Cambria"/>
          <w:b/>
          <w:bCs/>
          <w:sz w:val="24"/>
          <w:szCs w:val="24"/>
        </w:rPr>
      </w:pPr>
      <w:r w:rsidRPr="00D4545E">
        <w:rPr>
          <w:rFonts w:ascii="Cambria" w:hAnsi="Cambria"/>
          <w:b/>
          <w:bCs/>
          <w:sz w:val="24"/>
          <w:szCs w:val="24"/>
        </w:rPr>
        <w:t>Grafički prikaz br. 2</w:t>
      </w:r>
      <w:r>
        <w:rPr>
          <w:rFonts w:ascii="Cambria" w:hAnsi="Cambria"/>
          <w:b/>
          <w:bCs/>
          <w:sz w:val="24"/>
          <w:szCs w:val="24"/>
        </w:rPr>
        <w:t>3</w:t>
      </w:r>
      <w:r w:rsidRPr="00D4545E">
        <w:rPr>
          <w:rFonts w:ascii="Cambria" w:hAnsi="Cambria"/>
          <w:b/>
          <w:bCs/>
          <w:sz w:val="24"/>
          <w:szCs w:val="24"/>
        </w:rPr>
        <w:t>: Pregled planiranih rashoda u Programu 2019 Razvoj i sigurnost prometa</w:t>
      </w:r>
    </w:p>
    <w:p w:rsidR="00A7654E" w:rsidRPr="00D4545E" w:rsidRDefault="00A7654E" w:rsidP="00A7654E">
      <w:pPr>
        <w:rPr>
          <w:rFonts w:ascii="Cambria" w:hAnsi="Cambria"/>
          <w:b/>
          <w:bCs/>
          <w:sz w:val="24"/>
          <w:szCs w:val="24"/>
        </w:rPr>
      </w:pPr>
      <w:r>
        <w:rPr>
          <w:noProof/>
        </w:rPr>
        <w:drawing>
          <wp:inline distT="0" distB="0" distL="0" distR="0" wp14:anchorId="023FB398" wp14:editId="60D97E52">
            <wp:extent cx="5467350" cy="2209800"/>
            <wp:effectExtent l="0" t="0" r="0" b="0"/>
            <wp:docPr id="52" name="Grafikon 52">
              <a:extLst xmlns:a="http://schemas.openxmlformats.org/drawingml/2006/main">
                <a:ext uri="{FF2B5EF4-FFF2-40B4-BE49-F238E27FC236}">
                  <a16:creationId xmlns:a16="http://schemas.microsoft.com/office/drawing/2014/main" id="{5470B0B8-215A-2903-0E8C-0AF4C10E0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7654E" w:rsidRDefault="00A7654E" w:rsidP="00A7654E">
      <w:pPr>
        <w:rPr>
          <w:rFonts w:ascii="Cambria" w:hAnsi="Cambria"/>
          <w:sz w:val="24"/>
          <w:szCs w:val="24"/>
        </w:rPr>
      </w:pPr>
      <w:r>
        <w:rPr>
          <w:rFonts w:ascii="Cambria" w:hAnsi="Cambria"/>
          <w:sz w:val="24"/>
          <w:szCs w:val="24"/>
        </w:rPr>
        <w:lastRenderedPageBreak/>
        <w:t>Program 2019 Razvoj i sigurnost prometa sadrži sljedeće aktivnosti:</w:t>
      </w:r>
    </w:p>
    <w:p w:rsidR="00A7654E" w:rsidRDefault="00A7654E">
      <w:pPr>
        <w:pStyle w:val="Odlomakpopisa"/>
        <w:numPr>
          <w:ilvl w:val="0"/>
          <w:numId w:val="25"/>
        </w:numPr>
        <w:rPr>
          <w:rFonts w:ascii="Cambria" w:hAnsi="Cambria"/>
          <w:sz w:val="24"/>
          <w:szCs w:val="24"/>
        </w:rPr>
      </w:pPr>
      <w:r>
        <w:rPr>
          <w:rFonts w:ascii="Cambria" w:hAnsi="Cambria"/>
          <w:sz w:val="24"/>
          <w:szCs w:val="24"/>
        </w:rPr>
        <w:t>Nabava i održavanje prometne signalizacije (5.000,00 kn)</w:t>
      </w:r>
    </w:p>
    <w:p w:rsidR="00A7654E" w:rsidRDefault="00A7654E">
      <w:pPr>
        <w:pStyle w:val="Odlomakpopisa"/>
        <w:numPr>
          <w:ilvl w:val="0"/>
          <w:numId w:val="25"/>
        </w:numPr>
        <w:rPr>
          <w:rFonts w:ascii="Cambria" w:hAnsi="Cambria"/>
          <w:sz w:val="24"/>
          <w:szCs w:val="24"/>
        </w:rPr>
      </w:pPr>
      <w:r>
        <w:rPr>
          <w:rFonts w:ascii="Cambria" w:hAnsi="Cambria"/>
          <w:sz w:val="24"/>
          <w:szCs w:val="24"/>
        </w:rPr>
        <w:t>Mjere i aktivnosti za privremenu regulaciju prometa (30.000,00 kn),</w:t>
      </w:r>
    </w:p>
    <w:p w:rsidR="00A7654E" w:rsidRDefault="00A7654E">
      <w:pPr>
        <w:pStyle w:val="Odlomakpopisa"/>
        <w:numPr>
          <w:ilvl w:val="0"/>
          <w:numId w:val="25"/>
        </w:numPr>
        <w:rPr>
          <w:rFonts w:ascii="Cambria" w:hAnsi="Cambria"/>
          <w:sz w:val="24"/>
          <w:szCs w:val="24"/>
        </w:rPr>
      </w:pPr>
      <w:r>
        <w:rPr>
          <w:rFonts w:ascii="Cambria" w:hAnsi="Cambria"/>
          <w:sz w:val="24"/>
          <w:szCs w:val="24"/>
        </w:rPr>
        <w:t>Izgradnja pješačkog semafora sa mjeračima brzine u naselju Šodolovci (391.833,75 kn).</w:t>
      </w:r>
    </w:p>
    <w:p w:rsidR="00A7654E" w:rsidRDefault="00A7654E" w:rsidP="00A7654E">
      <w:pPr>
        <w:rPr>
          <w:rFonts w:ascii="Cambria" w:hAnsi="Cambria"/>
          <w:sz w:val="24"/>
          <w:szCs w:val="24"/>
        </w:rPr>
      </w:pPr>
      <w:r w:rsidRPr="00FB2A9E">
        <w:rPr>
          <w:rFonts w:ascii="Cambria" w:hAnsi="Cambria"/>
          <w:b/>
          <w:bCs/>
          <w:sz w:val="24"/>
          <w:szCs w:val="24"/>
        </w:rPr>
        <w:t>Program 2020 Razvoj i upravljanje sustava vodoopskrbe, odvodnje i zaštite voda</w:t>
      </w:r>
      <w:r>
        <w:rPr>
          <w:rFonts w:ascii="Cambria" w:hAnsi="Cambria"/>
          <w:sz w:val="24"/>
          <w:szCs w:val="24"/>
        </w:rPr>
        <w:t xml:space="preserve"> sadrži jednu aktivnost A202001 Regionalni vodoopskrbni sustav, a izvršenje iste je planirano u iznosu od 3.000,00 kn.</w:t>
      </w:r>
    </w:p>
    <w:p w:rsidR="00A7654E" w:rsidRPr="00235228" w:rsidRDefault="00A7654E" w:rsidP="00A7654E">
      <w:pPr>
        <w:rPr>
          <w:rFonts w:ascii="Cambria" w:hAnsi="Cambria"/>
          <w:sz w:val="24"/>
          <w:szCs w:val="24"/>
        </w:rPr>
      </w:pPr>
    </w:p>
    <w:p w:rsidR="00A7654E" w:rsidRDefault="00A7654E">
      <w:pPr>
        <w:pStyle w:val="Odlomakpopisa"/>
        <w:numPr>
          <w:ilvl w:val="0"/>
          <w:numId w:val="4"/>
        </w:numPr>
        <w:rPr>
          <w:rFonts w:ascii="Cambria" w:hAnsi="Cambria"/>
          <w:b/>
          <w:sz w:val="28"/>
          <w:szCs w:val="28"/>
        </w:rPr>
      </w:pPr>
      <w:r w:rsidRPr="008C0129">
        <w:rPr>
          <w:rFonts w:ascii="Cambria" w:hAnsi="Cambria"/>
          <w:b/>
          <w:sz w:val="28"/>
          <w:szCs w:val="28"/>
        </w:rPr>
        <w:t>RASHODI PRORAČUNA PO FUNKCIJSKOJ KLASIFIKACIJI</w:t>
      </w:r>
    </w:p>
    <w:p w:rsidR="00A7654E" w:rsidRPr="008C0129" w:rsidRDefault="00A7654E" w:rsidP="00A7654E">
      <w:pPr>
        <w:pStyle w:val="Odlomakpopisa"/>
        <w:rPr>
          <w:rFonts w:ascii="Cambria" w:hAnsi="Cambria"/>
          <w:b/>
          <w:sz w:val="28"/>
          <w:szCs w:val="28"/>
        </w:rPr>
      </w:pPr>
    </w:p>
    <w:p w:rsidR="00A7654E" w:rsidRDefault="00A7654E" w:rsidP="00A7654E">
      <w:pPr>
        <w:jc w:val="both"/>
        <w:rPr>
          <w:rFonts w:ascii="Cambria" w:hAnsi="Cambria"/>
          <w:sz w:val="24"/>
          <w:szCs w:val="24"/>
        </w:rPr>
      </w:pPr>
      <w:r>
        <w:rPr>
          <w:rFonts w:ascii="Cambria" w:hAnsi="Cambria"/>
          <w:sz w:val="24"/>
          <w:szCs w:val="24"/>
        </w:rPr>
        <w:t>Funkcijska klasifikacija daje pregled rashoda prema njihovoj namjeni, a ista je preuzeta iz međunarodne klasifikacije funkcija države (COFOG) Ujedinjenih naroda.</w:t>
      </w:r>
    </w:p>
    <w:p w:rsidR="00A7654E" w:rsidRDefault="00A7654E" w:rsidP="00A7654E">
      <w:pPr>
        <w:jc w:val="both"/>
        <w:rPr>
          <w:rFonts w:ascii="Cambria" w:hAnsi="Cambria"/>
          <w:sz w:val="24"/>
          <w:szCs w:val="24"/>
        </w:rPr>
      </w:pPr>
      <w:r>
        <w:rPr>
          <w:rFonts w:ascii="Cambria" w:hAnsi="Cambria"/>
          <w:sz w:val="24"/>
          <w:szCs w:val="24"/>
        </w:rPr>
        <w:t>Brojčane oznake funkcijske klasifikacije razvrstane su u razrede, skupine i podskupine.</w:t>
      </w:r>
    </w:p>
    <w:p w:rsidR="00A7654E" w:rsidRDefault="00A7654E" w:rsidP="00A7654E">
      <w:pPr>
        <w:jc w:val="both"/>
        <w:rPr>
          <w:rFonts w:ascii="Cambria" w:hAnsi="Cambria"/>
          <w:sz w:val="24"/>
          <w:szCs w:val="24"/>
        </w:rPr>
      </w:pPr>
      <w:r>
        <w:rPr>
          <w:rFonts w:ascii="Cambria" w:hAnsi="Cambria"/>
          <w:sz w:val="24"/>
          <w:szCs w:val="24"/>
        </w:rPr>
        <w:t>Sljedećim tabelarnim prikazom daje se pregled planiranih rashoda u 2022. godini po skupinama funkcijske klasifikacije.</w:t>
      </w:r>
    </w:p>
    <w:p w:rsidR="00A7654E" w:rsidRPr="00C967CB" w:rsidRDefault="00A7654E" w:rsidP="00A7654E">
      <w:pPr>
        <w:jc w:val="both"/>
        <w:rPr>
          <w:rFonts w:ascii="Cambria" w:hAnsi="Cambria"/>
          <w:b/>
          <w:sz w:val="24"/>
          <w:szCs w:val="24"/>
        </w:rPr>
      </w:pPr>
      <w:r w:rsidRPr="00C967CB">
        <w:rPr>
          <w:rFonts w:ascii="Cambria" w:hAnsi="Cambria"/>
          <w:b/>
          <w:sz w:val="24"/>
          <w:szCs w:val="24"/>
        </w:rPr>
        <w:t>Tablica br. 2: Pregled planiranih rashoda u 20</w:t>
      </w:r>
      <w:r>
        <w:rPr>
          <w:rFonts w:ascii="Cambria" w:hAnsi="Cambria"/>
          <w:b/>
          <w:sz w:val="24"/>
          <w:szCs w:val="24"/>
        </w:rPr>
        <w:t>22</w:t>
      </w:r>
      <w:r w:rsidRPr="00C967CB">
        <w:rPr>
          <w:rFonts w:ascii="Cambria" w:hAnsi="Cambria"/>
          <w:b/>
          <w:sz w:val="24"/>
          <w:szCs w:val="24"/>
        </w:rPr>
        <w:t>. godini po skupinama funkcijske klasifikacije</w:t>
      </w:r>
    </w:p>
    <w:tbl>
      <w:tblPr>
        <w:tblStyle w:val="Reetkatablice"/>
        <w:tblW w:w="9493" w:type="dxa"/>
        <w:tblInd w:w="-431" w:type="dxa"/>
        <w:tblLook w:val="04A0" w:firstRow="1" w:lastRow="0" w:firstColumn="1" w:lastColumn="0" w:noHBand="0" w:noVBand="1"/>
      </w:tblPr>
      <w:tblGrid>
        <w:gridCol w:w="3283"/>
        <w:gridCol w:w="2070"/>
        <w:gridCol w:w="2070"/>
        <w:gridCol w:w="2070"/>
      </w:tblGrid>
      <w:tr w:rsidR="00A7654E" w:rsidRPr="00B2351A" w:rsidTr="00A21A3C">
        <w:tc>
          <w:tcPr>
            <w:tcW w:w="3430" w:type="dxa"/>
            <w:shd w:val="clear" w:color="auto" w:fill="FFD966" w:themeFill="accent4" w:themeFillTint="99"/>
            <w:vAlign w:val="center"/>
          </w:tcPr>
          <w:p w:rsidR="00A7654E" w:rsidRPr="00B2351A" w:rsidRDefault="00A7654E" w:rsidP="00A21A3C">
            <w:pPr>
              <w:jc w:val="center"/>
              <w:rPr>
                <w:rFonts w:ascii="Cambria" w:hAnsi="Cambria"/>
                <w:b/>
                <w:sz w:val="28"/>
                <w:szCs w:val="24"/>
              </w:rPr>
            </w:pPr>
            <w:r w:rsidRPr="00B2351A">
              <w:rPr>
                <w:rFonts w:ascii="Cambria" w:hAnsi="Cambria"/>
                <w:b/>
                <w:sz w:val="28"/>
                <w:szCs w:val="24"/>
              </w:rPr>
              <w:t>Skupina funkcijske klasifikacije</w:t>
            </w:r>
          </w:p>
        </w:tc>
        <w:tc>
          <w:tcPr>
            <w:tcW w:w="2070" w:type="dxa"/>
            <w:shd w:val="clear" w:color="auto" w:fill="FFD966" w:themeFill="accent4" w:themeFillTint="99"/>
            <w:vAlign w:val="center"/>
          </w:tcPr>
          <w:p w:rsidR="00A7654E" w:rsidRPr="00B2351A" w:rsidRDefault="00A7654E" w:rsidP="00A21A3C">
            <w:pPr>
              <w:jc w:val="center"/>
              <w:rPr>
                <w:rFonts w:ascii="Cambria" w:hAnsi="Cambria"/>
                <w:b/>
                <w:sz w:val="28"/>
                <w:szCs w:val="24"/>
              </w:rPr>
            </w:pPr>
            <w:r>
              <w:rPr>
                <w:rFonts w:ascii="Cambria" w:hAnsi="Cambria"/>
                <w:b/>
                <w:sz w:val="28"/>
                <w:szCs w:val="24"/>
              </w:rPr>
              <w:t>Plan Proračuna za 2022.g.</w:t>
            </w:r>
          </w:p>
        </w:tc>
        <w:tc>
          <w:tcPr>
            <w:tcW w:w="2070" w:type="dxa"/>
            <w:shd w:val="clear" w:color="auto" w:fill="FFD966" w:themeFill="accent4" w:themeFillTint="99"/>
            <w:vAlign w:val="center"/>
          </w:tcPr>
          <w:p w:rsidR="00A7654E" w:rsidRPr="00E37E24" w:rsidRDefault="00A7654E" w:rsidP="00A21A3C">
            <w:pPr>
              <w:jc w:val="center"/>
              <w:rPr>
                <w:rFonts w:ascii="Cambria" w:hAnsi="Cambria"/>
                <w:b/>
                <w:sz w:val="28"/>
                <w:szCs w:val="24"/>
              </w:rPr>
            </w:pPr>
            <w:r>
              <w:rPr>
                <w:rFonts w:ascii="Cambria" w:hAnsi="Cambria"/>
                <w:b/>
                <w:sz w:val="28"/>
                <w:szCs w:val="24"/>
              </w:rPr>
              <w:t>I.</w:t>
            </w:r>
            <w:r w:rsidRPr="00E37E24">
              <w:rPr>
                <w:rFonts w:ascii="Cambria" w:hAnsi="Cambria"/>
                <w:b/>
                <w:sz w:val="28"/>
                <w:szCs w:val="24"/>
              </w:rPr>
              <w:t>Izmjene i dopune Proračuna za 2022.g.</w:t>
            </w:r>
          </w:p>
        </w:tc>
        <w:tc>
          <w:tcPr>
            <w:tcW w:w="1923" w:type="dxa"/>
            <w:shd w:val="clear" w:color="auto" w:fill="FFD966" w:themeFill="accent4" w:themeFillTint="99"/>
          </w:tcPr>
          <w:p w:rsidR="00A7654E" w:rsidRDefault="00A7654E" w:rsidP="00A21A3C">
            <w:pPr>
              <w:jc w:val="center"/>
              <w:rPr>
                <w:rFonts w:ascii="Cambria" w:hAnsi="Cambria"/>
                <w:b/>
                <w:sz w:val="28"/>
                <w:szCs w:val="24"/>
              </w:rPr>
            </w:pPr>
            <w:r>
              <w:rPr>
                <w:rFonts w:ascii="Cambria" w:hAnsi="Cambria"/>
                <w:b/>
                <w:sz w:val="28"/>
                <w:szCs w:val="24"/>
              </w:rPr>
              <w:t>II. Izmjene i dopune Proračuna za 2022.g.</w:t>
            </w:r>
          </w:p>
        </w:tc>
      </w:tr>
      <w:tr w:rsidR="00A7654E" w:rsidRPr="00B2351A" w:rsidTr="00A21A3C">
        <w:tc>
          <w:tcPr>
            <w:tcW w:w="3430" w:type="dxa"/>
            <w:shd w:val="clear" w:color="auto" w:fill="2F5496" w:themeFill="accent1" w:themeFillShade="BF"/>
          </w:tcPr>
          <w:p w:rsidR="00A7654E" w:rsidRPr="00B2351A" w:rsidRDefault="00A7654E" w:rsidP="00A21A3C">
            <w:pPr>
              <w:rPr>
                <w:rFonts w:ascii="Cambria" w:hAnsi="Cambria"/>
                <w:color w:val="FFFFFF" w:themeColor="background1"/>
                <w:sz w:val="24"/>
                <w:szCs w:val="24"/>
              </w:rPr>
            </w:pPr>
            <w:r w:rsidRPr="00B2351A">
              <w:rPr>
                <w:rFonts w:ascii="Cambria" w:hAnsi="Cambria"/>
                <w:color w:val="FFFFFF" w:themeColor="background1"/>
                <w:sz w:val="24"/>
                <w:szCs w:val="24"/>
              </w:rPr>
              <w:t>01 Opće javne usluge</w:t>
            </w:r>
          </w:p>
        </w:tc>
        <w:tc>
          <w:tcPr>
            <w:tcW w:w="2070" w:type="dxa"/>
            <w:shd w:val="clear" w:color="auto" w:fill="2F5496" w:themeFill="accent1" w:themeFillShade="BF"/>
          </w:tcPr>
          <w:p w:rsidR="00A7654E" w:rsidRPr="00B2351A"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2.597.920,18</w:t>
            </w:r>
          </w:p>
        </w:tc>
        <w:tc>
          <w:tcPr>
            <w:tcW w:w="2070"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2.433.296,84</w:t>
            </w:r>
          </w:p>
        </w:tc>
        <w:tc>
          <w:tcPr>
            <w:tcW w:w="1923"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2.430.698,08</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011 Izvršna i zakonodavna tijela, financijski i fiskalni poslovi, vanjski poslovi</w:t>
            </w:r>
          </w:p>
        </w:tc>
        <w:tc>
          <w:tcPr>
            <w:tcW w:w="2070" w:type="dxa"/>
            <w:shd w:val="clear" w:color="auto" w:fill="8EAADB" w:themeFill="accent1" w:themeFillTint="99"/>
          </w:tcPr>
          <w:p w:rsidR="00A7654E" w:rsidRDefault="00A7654E" w:rsidP="00A21A3C">
            <w:pPr>
              <w:jc w:val="center"/>
              <w:rPr>
                <w:rFonts w:ascii="Cambria" w:hAnsi="Cambria"/>
                <w:sz w:val="24"/>
                <w:szCs w:val="24"/>
              </w:rPr>
            </w:pPr>
            <w:r>
              <w:rPr>
                <w:rFonts w:ascii="Cambria" w:hAnsi="Cambria"/>
                <w:sz w:val="24"/>
                <w:szCs w:val="24"/>
              </w:rPr>
              <w:t>207.950,40</w:t>
            </w:r>
          </w:p>
        </w:tc>
        <w:tc>
          <w:tcPr>
            <w:tcW w:w="2070" w:type="dxa"/>
            <w:shd w:val="clear" w:color="auto" w:fill="8EAADB" w:themeFill="accent1" w:themeFillTint="99"/>
          </w:tcPr>
          <w:p w:rsidR="00A7654E" w:rsidRDefault="00A7654E" w:rsidP="00A21A3C">
            <w:pPr>
              <w:jc w:val="center"/>
              <w:rPr>
                <w:rFonts w:ascii="Cambria" w:hAnsi="Cambria"/>
                <w:sz w:val="24"/>
                <w:szCs w:val="24"/>
              </w:rPr>
            </w:pPr>
            <w:r>
              <w:rPr>
                <w:rFonts w:ascii="Cambria" w:hAnsi="Cambria"/>
                <w:sz w:val="24"/>
                <w:szCs w:val="24"/>
              </w:rPr>
              <w:t>197.950,40</w:t>
            </w:r>
          </w:p>
        </w:tc>
        <w:tc>
          <w:tcPr>
            <w:tcW w:w="1923" w:type="dxa"/>
            <w:shd w:val="clear" w:color="auto" w:fill="8EAADB" w:themeFill="accent1" w:themeFillTint="99"/>
          </w:tcPr>
          <w:p w:rsidR="00A7654E" w:rsidRDefault="00A7654E" w:rsidP="00A21A3C">
            <w:pPr>
              <w:jc w:val="center"/>
              <w:rPr>
                <w:rFonts w:ascii="Cambria" w:hAnsi="Cambria"/>
                <w:sz w:val="24"/>
                <w:szCs w:val="24"/>
              </w:rPr>
            </w:pPr>
            <w:r>
              <w:rPr>
                <w:rFonts w:ascii="Cambria" w:hAnsi="Cambria"/>
                <w:sz w:val="24"/>
                <w:szCs w:val="24"/>
              </w:rPr>
              <w:t>266.226,80</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013 Opće usluge</w:t>
            </w:r>
          </w:p>
        </w:tc>
        <w:tc>
          <w:tcPr>
            <w:tcW w:w="2070" w:type="dxa"/>
            <w:shd w:val="clear" w:color="auto" w:fill="8EAADB" w:themeFill="accent1" w:themeFillTint="99"/>
          </w:tcPr>
          <w:p w:rsidR="00A7654E" w:rsidRDefault="00A7654E" w:rsidP="00A21A3C">
            <w:pPr>
              <w:jc w:val="center"/>
              <w:rPr>
                <w:rFonts w:ascii="Cambria" w:hAnsi="Cambria"/>
                <w:sz w:val="24"/>
                <w:szCs w:val="24"/>
              </w:rPr>
            </w:pPr>
            <w:r>
              <w:rPr>
                <w:rFonts w:ascii="Cambria" w:hAnsi="Cambria"/>
                <w:sz w:val="24"/>
                <w:szCs w:val="24"/>
              </w:rPr>
              <w:t>2.133.469,78</w:t>
            </w:r>
          </w:p>
        </w:tc>
        <w:tc>
          <w:tcPr>
            <w:tcW w:w="2070" w:type="dxa"/>
            <w:shd w:val="clear" w:color="auto" w:fill="8EAADB" w:themeFill="accent1" w:themeFillTint="99"/>
          </w:tcPr>
          <w:p w:rsidR="00A7654E" w:rsidRDefault="00A7654E" w:rsidP="00A21A3C">
            <w:pPr>
              <w:jc w:val="center"/>
              <w:rPr>
                <w:rFonts w:ascii="Cambria" w:hAnsi="Cambria"/>
                <w:sz w:val="24"/>
                <w:szCs w:val="24"/>
              </w:rPr>
            </w:pPr>
            <w:r>
              <w:rPr>
                <w:rFonts w:ascii="Cambria" w:hAnsi="Cambria"/>
                <w:sz w:val="24"/>
                <w:szCs w:val="24"/>
              </w:rPr>
              <w:t>1.978.846,44</w:t>
            </w:r>
          </w:p>
        </w:tc>
        <w:tc>
          <w:tcPr>
            <w:tcW w:w="1923" w:type="dxa"/>
            <w:shd w:val="clear" w:color="auto" w:fill="8EAADB" w:themeFill="accent1" w:themeFillTint="99"/>
          </w:tcPr>
          <w:p w:rsidR="00A7654E" w:rsidRDefault="00A7654E" w:rsidP="00A21A3C">
            <w:pPr>
              <w:jc w:val="center"/>
              <w:rPr>
                <w:rFonts w:ascii="Cambria" w:hAnsi="Cambria"/>
                <w:sz w:val="24"/>
                <w:szCs w:val="24"/>
              </w:rPr>
            </w:pPr>
            <w:r>
              <w:rPr>
                <w:rFonts w:ascii="Cambria" w:hAnsi="Cambria"/>
                <w:sz w:val="24"/>
                <w:szCs w:val="24"/>
              </w:rPr>
              <w:t>1.830.971,28</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016 Opće javne usluge koje nisu drugdje svrstane</w:t>
            </w:r>
          </w:p>
        </w:tc>
        <w:tc>
          <w:tcPr>
            <w:tcW w:w="2070" w:type="dxa"/>
            <w:shd w:val="clear" w:color="auto" w:fill="8EAADB" w:themeFill="accent1" w:themeFillTint="99"/>
          </w:tcPr>
          <w:p w:rsidR="00A7654E" w:rsidRDefault="00A7654E" w:rsidP="00A21A3C">
            <w:pPr>
              <w:jc w:val="center"/>
              <w:rPr>
                <w:rFonts w:ascii="Cambria" w:hAnsi="Cambria"/>
                <w:sz w:val="24"/>
                <w:szCs w:val="24"/>
              </w:rPr>
            </w:pPr>
            <w:r>
              <w:rPr>
                <w:rFonts w:ascii="Cambria" w:hAnsi="Cambria"/>
                <w:sz w:val="24"/>
                <w:szCs w:val="24"/>
              </w:rPr>
              <w:t>256.500,00</w:t>
            </w:r>
          </w:p>
        </w:tc>
        <w:tc>
          <w:tcPr>
            <w:tcW w:w="2070" w:type="dxa"/>
            <w:shd w:val="clear" w:color="auto" w:fill="8EAADB" w:themeFill="accent1" w:themeFillTint="99"/>
          </w:tcPr>
          <w:p w:rsidR="00A7654E" w:rsidRDefault="00A7654E" w:rsidP="00A21A3C">
            <w:pPr>
              <w:jc w:val="center"/>
              <w:rPr>
                <w:rFonts w:ascii="Cambria" w:hAnsi="Cambria"/>
                <w:sz w:val="24"/>
                <w:szCs w:val="24"/>
              </w:rPr>
            </w:pPr>
            <w:r>
              <w:rPr>
                <w:rFonts w:ascii="Cambria" w:hAnsi="Cambria"/>
                <w:sz w:val="24"/>
                <w:szCs w:val="24"/>
              </w:rPr>
              <w:t>256.500,00</w:t>
            </w:r>
          </w:p>
        </w:tc>
        <w:tc>
          <w:tcPr>
            <w:tcW w:w="1923" w:type="dxa"/>
            <w:shd w:val="clear" w:color="auto" w:fill="8EAADB" w:themeFill="accent1" w:themeFillTint="99"/>
          </w:tcPr>
          <w:p w:rsidR="00A7654E" w:rsidRDefault="00A7654E" w:rsidP="00A21A3C">
            <w:pPr>
              <w:jc w:val="center"/>
              <w:rPr>
                <w:rFonts w:ascii="Cambria" w:hAnsi="Cambria"/>
                <w:sz w:val="24"/>
                <w:szCs w:val="24"/>
              </w:rPr>
            </w:pPr>
            <w:r>
              <w:rPr>
                <w:rFonts w:ascii="Cambria" w:hAnsi="Cambria"/>
                <w:sz w:val="24"/>
                <w:szCs w:val="24"/>
              </w:rPr>
              <w:t>333.500,00</w:t>
            </w:r>
          </w:p>
        </w:tc>
      </w:tr>
      <w:tr w:rsidR="00A7654E" w:rsidRPr="00B2351A" w:rsidTr="00A21A3C">
        <w:tc>
          <w:tcPr>
            <w:tcW w:w="3430" w:type="dxa"/>
            <w:shd w:val="clear" w:color="auto" w:fill="2F5496" w:themeFill="accent1" w:themeFillShade="BF"/>
          </w:tcPr>
          <w:p w:rsidR="00A7654E" w:rsidRPr="00B2351A" w:rsidRDefault="00A7654E" w:rsidP="00A21A3C">
            <w:pPr>
              <w:rPr>
                <w:rFonts w:ascii="Cambria" w:hAnsi="Cambria"/>
                <w:color w:val="FFFFFF" w:themeColor="background1"/>
                <w:sz w:val="24"/>
                <w:szCs w:val="24"/>
              </w:rPr>
            </w:pPr>
            <w:r w:rsidRPr="00B2351A">
              <w:rPr>
                <w:rFonts w:ascii="Cambria" w:hAnsi="Cambria"/>
                <w:color w:val="FFFFFF" w:themeColor="background1"/>
                <w:sz w:val="24"/>
                <w:szCs w:val="24"/>
              </w:rPr>
              <w:t>03 Javni red i sigurnost</w:t>
            </w:r>
          </w:p>
        </w:tc>
        <w:tc>
          <w:tcPr>
            <w:tcW w:w="2070" w:type="dxa"/>
            <w:shd w:val="clear" w:color="auto" w:fill="2F5496" w:themeFill="accent1" w:themeFillShade="BF"/>
          </w:tcPr>
          <w:p w:rsidR="00A7654E" w:rsidRPr="00B2351A"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222.500,00</w:t>
            </w:r>
          </w:p>
        </w:tc>
        <w:tc>
          <w:tcPr>
            <w:tcW w:w="2070"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272.500,00</w:t>
            </w:r>
          </w:p>
        </w:tc>
        <w:tc>
          <w:tcPr>
            <w:tcW w:w="1923"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237.000,00</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032 Usluge protupožarne zaštite</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100.000,00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180.000,00</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180.000,00</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lastRenderedPageBreak/>
              <w:t>036 Rashodi za javni red i sigurnost koji nisu drugdje svrstani</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122.500,00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92.500,00</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57.000,00</w:t>
            </w:r>
          </w:p>
        </w:tc>
      </w:tr>
      <w:tr w:rsidR="00A7654E" w:rsidRPr="00B2351A" w:rsidTr="00A21A3C">
        <w:tc>
          <w:tcPr>
            <w:tcW w:w="3430" w:type="dxa"/>
            <w:shd w:val="clear" w:color="auto" w:fill="2F5496" w:themeFill="accent1" w:themeFillShade="BF"/>
          </w:tcPr>
          <w:p w:rsidR="00A7654E" w:rsidRPr="00B2351A" w:rsidRDefault="00A7654E" w:rsidP="00A21A3C">
            <w:pPr>
              <w:rPr>
                <w:rFonts w:ascii="Cambria" w:hAnsi="Cambria"/>
                <w:color w:val="FFFFFF" w:themeColor="background1"/>
                <w:sz w:val="24"/>
                <w:szCs w:val="24"/>
              </w:rPr>
            </w:pPr>
            <w:r w:rsidRPr="00B2351A">
              <w:rPr>
                <w:rFonts w:ascii="Cambria" w:hAnsi="Cambria"/>
                <w:color w:val="FFFFFF" w:themeColor="background1"/>
                <w:sz w:val="24"/>
                <w:szCs w:val="24"/>
              </w:rPr>
              <w:t>04 Ekonomski poslovi</w:t>
            </w:r>
          </w:p>
        </w:tc>
        <w:tc>
          <w:tcPr>
            <w:tcW w:w="2070" w:type="dxa"/>
            <w:shd w:val="clear" w:color="auto" w:fill="2F5496" w:themeFill="accent1" w:themeFillShade="BF"/>
          </w:tcPr>
          <w:p w:rsidR="00A7654E" w:rsidRPr="00B2351A"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2.728.134,90</w:t>
            </w:r>
          </w:p>
        </w:tc>
        <w:tc>
          <w:tcPr>
            <w:tcW w:w="2070"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1.484.730,49</w:t>
            </w:r>
          </w:p>
        </w:tc>
        <w:tc>
          <w:tcPr>
            <w:tcW w:w="1923"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1.466.780,95</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041 Opći ekonomski, trgovački i poslovi vezani uz rad</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491.301,15</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649.759,24</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701.809,70</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042 Poljoprivreda, šumarstvo, ribarstvo i lov</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115.000,00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115.000,00</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115.000,00</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045 Promet</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621.833,75</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619.971,25</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649.971,25</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047 Ostale industrije</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1.500.000,00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100.000,00</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0,00</w:t>
            </w:r>
          </w:p>
        </w:tc>
      </w:tr>
      <w:tr w:rsidR="00A7654E" w:rsidRPr="00B2351A" w:rsidTr="00A21A3C">
        <w:tc>
          <w:tcPr>
            <w:tcW w:w="3430" w:type="dxa"/>
            <w:shd w:val="clear" w:color="auto" w:fill="2F5496" w:themeFill="accent1" w:themeFillShade="BF"/>
          </w:tcPr>
          <w:p w:rsidR="00A7654E" w:rsidRPr="00B2351A" w:rsidRDefault="00A7654E" w:rsidP="00A21A3C">
            <w:pPr>
              <w:rPr>
                <w:rFonts w:ascii="Cambria" w:hAnsi="Cambria"/>
                <w:color w:val="FFFFFF" w:themeColor="background1"/>
                <w:sz w:val="24"/>
                <w:szCs w:val="24"/>
              </w:rPr>
            </w:pPr>
            <w:r w:rsidRPr="00B2351A">
              <w:rPr>
                <w:rFonts w:ascii="Cambria" w:hAnsi="Cambria"/>
                <w:color w:val="FFFFFF" w:themeColor="background1"/>
                <w:sz w:val="24"/>
                <w:szCs w:val="24"/>
              </w:rPr>
              <w:t>05 Zaštita okoliša</w:t>
            </w:r>
          </w:p>
        </w:tc>
        <w:tc>
          <w:tcPr>
            <w:tcW w:w="2070" w:type="dxa"/>
            <w:shd w:val="clear" w:color="auto" w:fill="2F5496" w:themeFill="accent1" w:themeFillShade="BF"/>
          </w:tcPr>
          <w:p w:rsidR="00A7654E" w:rsidRPr="00B2351A"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2.001.875,00</w:t>
            </w:r>
          </w:p>
        </w:tc>
        <w:tc>
          <w:tcPr>
            <w:tcW w:w="2070"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2.630.810,81</w:t>
            </w:r>
          </w:p>
        </w:tc>
        <w:tc>
          <w:tcPr>
            <w:tcW w:w="1923"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1.404.049,44</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051 Gospodarenje otpadom</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909.875,00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1.452.133,75</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550.901,13</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052 Gospodarenje otpadnim vodama</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400.000,00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397.412,91</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98.702,16</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056 Poslovi i usluge zaštite okoliša koji nisu drugdje svrstani</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692.000,00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781.264,15</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754.446,15</w:t>
            </w:r>
          </w:p>
        </w:tc>
      </w:tr>
      <w:tr w:rsidR="00A7654E" w:rsidRPr="00B2351A" w:rsidTr="00A21A3C">
        <w:tc>
          <w:tcPr>
            <w:tcW w:w="3430" w:type="dxa"/>
            <w:shd w:val="clear" w:color="auto" w:fill="2F5496" w:themeFill="accent1" w:themeFillShade="BF"/>
          </w:tcPr>
          <w:p w:rsidR="00A7654E" w:rsidRPr="00B2351A" w:rsidRDefault="00A7654E" w:rsidP="00A21A3C">
            <w:pPr>
              <w:rPr>
                <w:rFonts w:ascii="Cambria" w:hAnsi="Cambria"/>
                <w:color w:val="FFFFFF" w:themeColor="background1"/>
                <w:sz w:val="24"/>
                <w:szCs w:val="24"/>
              </w:rPr>
            </w:pPr>
            <w:r w:rsidRPr="00B2351A">
              <w:rPr>
                <w:rFonts w:ascii="Cambria" w:hAnsi="Cambria"/>
                <w:color w:val="FFFFFF" w:themeColor="background1"/>
                <w:sz w:val="24"/>
                <w:szCs w:val="24"/>
              </w:rPr>
              <w:t>06 Usluge unaprjeđenja stanovanja i zajednice</w:t>
            </w:r>
          </w:p>
        </w:tc>
        <w:tc>
          <w:tcPr>
            <w:tcW w:w="2070" w:type="dxa"/>
            <w:shd w:val="clear" w:color="auto" w:fill="2F5496" w:themeFill="accent1" w:themeFillShade="BF"/>
            <w:vAlign w:val="center"/>
          </w:tcPr>
          <w:p w:rsidR="00A7654E" w:rsidRPr="00B2351A"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1.852.022,70</w:t>
            </w:r>
          </w:p>
        </w:tc>
        <w:tc>
          <w:tcPr>
            <w:tcW w:w="2070"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2.144.356,35</w:t>
            </w:r>
          </w:p>
        </w:tc>
        <w:tc>
          <w:tcPr>
            <w:tcW w:w="1923"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2.028.657,66</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062 Razvoj zajednice</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512.893,60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465.236,60</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441.537,91</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063 Opskrba vodom</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21.000,00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21.000,00</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21.000,00</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064 Ulična rasvjeta</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205.000,00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205.000,00</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365.000,00</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066 Rashodi vezani za stanovanje i kom. pogodnosti koji nisu drugdje svrstani</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1.113.129,10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1.453.119,75</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1.201.119,75</w:t>
            </w:r>
          </w:p>
        </w:tc>
      </w:tr>
      <w:tr w:rsidR="00A7654E" w:rsidRPr="00B2351A" w:rsidTr="00A21A3C">
        <w:tc>
          <w:tcPr>
            <w:tcW w:w="3430" w:type="dxa"/>
            <w:shd w:val="clear" w:color="auto" w:fill="2F5496" w:themeFill="accent1" w:themeFillShade="BF"/>
          </w:tcPr>
          <w:p w:rsidR="00A7654E" w:rsidRPr="00B2351A" w:rsidRDefault="00A7654E" w:rsidP="00A21A3C">
            <w:pPr>
              <w:rPr>
                <w:rFonts w:ascii="Cambria" w:hAnsi="Cambria"/>
                <w:color w:val="FFFFFF" w:themeColor="background1"/>
                <w:sz w:val="24"/>
                <w:szCs w:val="24"/>
              </w:rPr>
            </w:pPr>
            <w:r w:rsidRPr="00B2351A">
              <w:rPr>
                <w:rFonts w:ascii="Cambria" w:hAnsi="Cambria"/>
                <w:color w:val="FFFFFF" w:themeColor="background1"/>
                <w:sz w:val="24"/>
                <w:szCs w:val="24"/>
              </w:rPr>
              <w:t>07 Zdravstvo</w:t>
            </w:r>
          </w:p>
        </w:tc>
        <w:tc>
          <w:tcPr>
            <w:tcW w:w="2070" w:type="dxa"/>
            <w:shd w:val="clear" w:color="auto" w:fill="2F5496" w:themeFill="accent1" w:themeFillShade="BF"/>
          </w:tcPr>
          <w:p w:rsidR="00A7654E" w:rsidRPr="00B2351A"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133.309,50</w:t>
            </w:r>
          </w:p>
        </w:tc>
        <w:tc>
          <w:tcPr>
            <w:tcW w:w="2070"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25.000,00</w:t>
            </w:r>
          </w:p>
        </w:tc>
        <w:tc>
          <w:tcPr>
            <w:tcW w:w="1923"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25.000,00</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072 Službe za vanjske pacijente</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20.000,00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20.000,00</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20.000,00</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lastRenderedPageBreak/>
              <w:t>076 Poslovi i udruge i zdravstva koji nisu drugdje svrstani</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113.309,50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5.000,00</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5.000,00</w:t>
            </w:r>
          </w:p>
        </w:tc>
      </w:tr>
      <w:tr w:rsidR="00A7654E" w:rsidRPr="00B2351A" w:rsidTr="00A21A3C">
        <w:tc>
          <w:tcPr>
            <w:tcW w:w="3430" w:type="dxa"/>
            <w:shd w:val="clear" w:color="auto" w:fill="2F5496" w:themeFill="accent1" w:themeFillShade="BF"/>
          </w:tcPr>
          <w:p w:rsidR="00A7654E" w:rsidRPr="00B2351A" w:rsidRDefault="00A7654E" w:rsidP="00A21A3C">
            <w:pPr>
              <w:rPr>
                <w:rFonts w:ascii="Cambria" w:hAnsi="Cambria"/>
                <w:color w:val="FFFFFF" w:themeColor="background1"/>
                <w:sz w:val="24"/>
                <w:szCs w:val="24"/>
              </w:rPr>
            </w:pPr>
            <w:r w:rsidRPr="00B2351A">
              <w:rPr>
                <w:rFonts w:ascii="Cambria" w:hAnsi="Cambria"/>
                <w:color w:val="FFFFFF" w:themeColor="background1"/>
                <w:sz w:val="24"/>
                <w:szCs w:val="24"/>
              </w:rPr>
              <w:t>08 Rekreacija, kultura i religija</w:t>
            </w:r>
          </w:p>
        </w:tc>
        <w:tc>
          <w:tcPr>
            <w:tcW w:w="2070" w:type="dxa"/>
            <w:shd w:val="clear" w:color="auto" w:fill="2F5496" w:themeFill="accent1" w:themeFillShade="BF"/>
          </w:tcPr>
          <w:p w:rsidR="00A7654E" w:rsidRPr="00B2351A"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1.877.334,19</w:t>
            </w:r>
          </w:p>
        </w:tc>
        <w:tc>
          <w:tcPr>
            <w:tcW w:w="2070"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2.272.542,95</w:t>
            </w:r>
          </w:p>
        </w:tc>
        <w:tc>
          <w:tcPr>
            <w:tcW w:w="1923"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1.791.447,92</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081 Službe rekreacije i sporta</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1.216.731,65</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711.185,48</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677.625,54</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082 Službe kulture</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559.000,00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1.398.754,93</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941.032,34</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083 Službe emitiranja i izdavanja</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27.750,00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27.750,00</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26.937,50</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084 Religijske i druge službe zajednice</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62.000,00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82.000,00</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93.000,00</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086 Rashodi za rekreaciju, kulturu i religiju koji nisu drugdje svrstani</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11.852,54</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52.852,54</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52.852,54</w:t>
            </w:r>
          </w:p>
        </w:tc>
      </w:tr>
      <w:tr w:rsidR="00A7654E" w:rsidRPr="00B2351A" w:rsidTr="00A21A3C">
        <w:tc>
          <w:tcPr>
            <w:tcW w:w="3430" w:type="dxa"/>
            <w:shd w:val="clear" w:color="auto" w:fill="2F5496" w:themeFill="accent1" w:themeFillShade="BF"/>
          </w:tcPr>
          <w:p w:rsidR="00A7654E" w:rsidRPr="00B2351A" w:rsidRDefault="00A7654E" w:rsidP="00A21A3C">
            <w:pPr>
              <w:rPr>
                <w:rFonts w:ascii="Cambria" w:hAnsi="Cambria"/>
                <w:color w:val="FFFFFF" w:themeColor="background1"/>
                <w:sz w:val="24"/>
                <w:szCs w:val="24"/>
              </w:rPr>
            </w:pPr>
            <w:r w:rsidRPr="00B2351A">
              <w:rPr>
                <w:rFonts w:ascii="Cambria" w:hAnsi="Cambria"/>
                <w:color w:val="FFFFFF" w:themeColor="background1"/>
                <w:sz w:val="24"/>
                <w:szCs w:val="24"/>
              </w:rPr>
              <w:t>09 Obrazovanje</w:t>
            </w:r>
          </w:p>
        </w:tc>
        <w:tc>
          <w:tcPr>
            <w:tcW w:w="2070" w:type="dxa"/>
            <w:shd w:val="clear" w:color="auto" w:fill="2F5496" w:themeFill="accent1" w:themeFillShade="BF"/>
          </w:tcPr>
          <w:p w:rsidR="00A7654E" w:rsidRPr="00B2351A"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432.000,00</w:t>
            </w:r>
          </w:p>
        </w:tc>
        <w:tc>
          <w:tcPr>
            <w:tcW w:w="2070"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425.031,79</w:t>
            </w:r>
          </w:p>
        </w:tc>
        <w:tc>
          <w:tcPr>
            <w:tcW w:w="1923"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455.625,97</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091 Predškolsko i osnovno obrazovanje</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262.000,00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255.031,79</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260.625,97</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092 Srednjoškolsko obrazovanje</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90.000,00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90.000,00</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115.000,00</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095 Obrazovanje koje se ne može definirati po stupnju</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80.000,00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80.000,00</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80.000,00</w:t>
            </w:r>
          </w:p>
        </w:tc>
      </w:tr>
      <w:tr w:rsidR="00A7654E" w:rsidRPr="00B2351A" w:rsidTr="00A21A3C">
        <w:tc>
          <w:tcPr>
            <w:tcW w:w="3430" w:type="dxa"/>
            <w:shd w:val="clear" w:color="auto" w:fill="2F5496" w:themeFill="accent1" w:themeFillShade="BF"/>
          </w:tcPr>
          <w:p w:rsidR="00A7654E" w:rsidRPr="00B2351A" w:rsidRDefault="00A7654E" w:rsidP="00A21A3C">
            <w:pPr>
              <w:rPr>
                <w:rFonts w:ascii="Cambria" w:hAnsi="Cambria"/>
                <w:color w:val="FFFFFF" w:themeColor="background1"/>
                <w:sz w:val="24"/>
                <w:szCs w:val="24"/>
              </w:rPr>
            </w:pPr>
            <w:r w:rsidRPr="00B2351A">
              <w:rPr>
                <w:rFonts w:ascii="Cambria" w:hAnsi="Cambria"/>
                <w:color w:val="FFFFFF" w:themeColor="background1"/>
                <w:sz w:val="24"/>
                <w:szCs w:val="24"/>
              </w:rPr>
              <w:t>10 Socijalna zaštita</w:t>
            </w:r>
          </w:p>
        </w:tc>
        <w:tc>
          <w:tcPr>
            <w:tcW w:w="2070" w:type="dxa"/>
            <w:shd w:val="clear" w:color="auto" w:fill="2F5496" w:themeFill="accent1" w:themeFillShade="BF"/>
          </w:tcPr>
          <w:p w:rsidR="00A7654E" w:rsidRPr="00B2351A"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300.650,00</w:t>
            </w:r>
          </w:p>
        </w:tc>
        <w:tc>
          <w:tcPr>
            <w:tcW w:w="2070"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300.650,00</w:t>
            </w:r>
          </w:p>
        </w:tc>
        <w:tc>
          <w:tcPr>
            <w:tcW w:w="1923" w:type="dxa"/>
            <w:shd w:val="clear" w:color="auto" w:fill="2F5496" w:themeFill="accent1" w:themeFillShade="BF"/>
          </w:tcPr>
          <w:p w:rsidR="00A7654E" w:rsidRDefault="00A7654E" w:rsidP="00A21A3C">
            <w:pPr>
              <w:jc w:val="right"/>
              <w:rPr>
                <w:rFonts w:ascii="Cambria" w:hAnsi="Cambria"/>
                <w:color w:val="FFFFFF" w:themeColor="background1"/>
                <w:sz w:val="24"/>
                <w:szCs w:val="24"/>
              </w:rPr>
            </w:pPr>
            <w:r>
              <w:rPr>
                <w:rFonts w:ascii="Cambria" w:hAnsi="Cambria"/>
                <w:color w:val="FFFFFF" w:themeColor="background1"/>
                <w:sz w:val="24"/>
                <w:szCs w:val="24"/>
              </w:rPr>
              <w:t>216.527,16</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104 Obitelj i djeca</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224.650,00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224.650,00</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185.000,00</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107 Socijalna pomoć stanovništvu koje nije obuhvaćeno redovnim socijalnim programima</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3.000,00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3.000,00</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3.000,00</w:t>
            </w:r>
          </w:p>
        </w:tc>
      </w:tr>
      <w:tr w:rsidR="00A7654E" w:rsidTr="00A21A3C">
        <w:tc>
          <w:tcPr>
            <w:tcW w:w="3430" w:type="dxa"/>
            <w:shd w:val="clear" w:color="auto" w:fill="8EAADB" w:themeFill="accent1" w:themeFillTint="99"/>
          </w:tcPr>
          <w:p w:rsidR="00A7654E" w:rsidRDefault="00A7654E" w:rsidP="00A21A3C">
            <w:pPr>
              <w:rPr>
                <w:rFonts w:ascii="Cambria" w:hAnsi="Cambria"/>
                <w:sz w:val="24"/>
                <w:szCs w:val="24"/>
              </w:rPr>
            </w:pPr>
            <w:r>
              <w:rPr>
                <w:rFonts w:ascii="Cambria" w:hAnsi="Cambria"/>
                <w:sz w:val="24"/>
                <w:szCs w:val="24"/>
              </w:rPr>
              <w:t>109 Aktivnosti socijalne zaštite koje nisu drugdje svrstane</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73.000,00</w:t>
            </w:r>
          </w:p>
        </w:tc>
        <w:tc>
          <w:tcPr>
            <w:tcW w:w="2070"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73.000,00</w:t>
            </w:r>
          </w:p>
        </w:tc>
        <w:tc>
          <w:tcPr>
            <w:tcW w:w="1923" w:type="dxa"/>
            <w:shd w:val="clear" w:color="auto" w:fill="8EAADB" w:themeFill="accent1" w:themeFillTint="99"/>
          </w:tcPr>
          <w:p w:rsidR="00A7654E" w:rsidRDefault="00A7654E" w:rsidP="00A21A3C">
            <w:pPr>
              <w:jc w:val="right"/>
              <w:rPr>
                <w:rFonts w:ascii="Cambria" w:hAnsi="Cambria"/>
                <w:sz w:val="24"/>
                <w:szCs w:val="24"/>
              </w:rPr>
            </w:pPr>
            <w:r>
              <w:rPr>
                <w:rFonts w:ascii="Cambria" w:hAnsi="Cambria"/>
                <w:sz w:val="24"/>
                <w:szCs w:val="24"/>
              </w:rPr>
              <w:t>28.527,16</w:t>
            </w:r>
          </w:p>
        </w:tc>
      </w:tr>
      <w:tr w:rsidR="00A7654E" w:rsidRPr="00B2351A" w:rsidTr="00A21A3C">
        <w:tc>
          <w:tcPr>
            <w:tcW w:w="3430" w:type="dxa"/>
            <w:shd w:val="clear" w:color="auto" w:fill="2F5496" w:themeFill="accent1" w:themeFillShade="BF"/>
          </w:tcPr>
          <w:p w:rsidR="00A7654E" w:rsidRPr="00B2351A" w:rsidRDefault="00A7654E" w:rsidP="00A21A3C">
            <w:pPr>
              <w:jc w:val="center"/>
              <w:rPr>
                <w:rFonts w:ascii="Cambria" w:hAnsi="Cambria"/>
                <w:b/>
                <w:sz w:val="28"/>
                <w:szCs w:val="24"/>
              </w:rPr>
            </w:pPr>
            <w:r w:rsidRPr="00B2351A">
              <w:rPr>
                <w:rFonts w:ascii="Cambria" w:hAnsi="Cambria"/>
                <w:b/>
                <w:sz w:val="28"/>
                <w:szCs w:val="24"/>
              </w:rPr>
              <w:t>UKUPNO:</w:t>
            </w:r>
          </w:p>
        </w:tc>
        <w:tc>
          <w:tcPr>
            <w:tcW w:w="2070" w:type="dxa"/>
            <w:shd w:val="clear" w:color="auto" w:fill="2F5496" w:themeFill="accent1" w:themeFillShade="BF"/>
          </w:tcPr>
          <w:p w:rsidR="00A7654E" w:rsidRPr="00B2351A" w:rsidRDefault="00A7654E" w:rsidP="00A21A3C">
            <w:pPr>
              <w:jc w:val="right"/>
              <w:rPr>
                <w:rFonts w:ascii="Cambria" w:hAnsi="Cambria"/>
                <w:b/>
                <w:sz w:val="28"/>
                <w:szCs w:val="24"/>
              </w:rPr>
            </w:pPr>
            <w:r>
              <w:rPr>
                <w:rFonts w:ascii="Cambria" w:hAnsi="Cambria"/>
                <w:b/>
                <w:sz w:val="28"/>
                <w:szCs w:val="24"/>
              </w:rPr>
              <w:t>12.145.746,47</w:t>
            </w:r>
          </w:p>
        </w:tc>
        <w:tc>
          <w:tcPr>
            <w:tcW w:w="2070" w:type="dxa"/>
            <w:shd w:val="clear" w:color="auto" w:fill="2F5496" w:themeFill="accent1" w:themeFillShade="BF"/>
          </w:tcPr>
          <w:p w:rsidR="00A7654E" w:rsidRDefault="00A7654E" w:rsidP="00A21A3C">
            <w:pPr>
              <w:jc w:val="right"/>
              <w:rPr>
                <w:rFonts w:ascii="Cambria" w:hAnsi="Cambria"/>
                <w:b/>
                <w:sz w:val="28"/>
                <w:szCs w:val="24"/>
              </w:rPr>
            </w:pPr>
            <w:r>
              <w:rPr>
                <w:rFonts w:ascii="Cambria" w:hAnsi="Cambria"/>
                <w:b/>
                <w:sz w:val="28"/>
                <w:szCs w:val="24"/>
              </w:rPr>
              <w:t>11.988.919,23</w:t>
            </w:r>
          </w:p>
        </w:tc>
        <w:tc>
          <w:tcPr>
            <w:tcW w:w="1923" w:type="dxa"/>
            <w:shd w:val="clear" w:color="auto" w:fill="2F5496" w:themeFill="accent1" w:themeFillShade="BF"/>
          </w:tcPr>
          <w:p w:rsidR="00A7654E" w:rsidRDefault="00A7654E" w:rsidP="00A21A3C">
            <w:pPr>
              <w:jc w:val="right"/>
              <w:rPr>
                <w:rFonts w:ascii="Cambria" w:hAnsi="Cambria"/>
                <w:b/>
                <w:sz w:val="28"/>
                <w:szCs w:val="24"/>
              </w:rPr>
            </w:pPr>
            <w:r>
              <w:rPr>
                <w:rFonts w:ascii="Cambria" w:hAnsi="Cambria"/>
                <w:b/>
                <w:sz w:val="28"/>
                <w:szCs w:val="24"/>
              </w:rPr>
              <w:t>10.055.787,18</w:t>
            </w:r>
          </w:p>
        </w:tc>
      </w:tr>
    </w:tbl>
    <w:p w:rsidR="00A7654E" w:rsidRDefault="00A7654E" w:rsidP="00A7654E">
      <w:pPr>
        <w:rPr>
          <w:rFonts w:ascii="Cambria" w:hAnsi="Cambria"/>
          <w:sz w:val="24"/>
          <w:szCs w:val="24"/>
        </w:rPr>
      </w:pPr>
    </w:p>
    <w:p w:rsidR="00A7654E" w:rsidRDefault="00A7654E" w:rsidP="00A7654E">
      <w:pPr>
        <w:rPr>
          <w:rFonts w:ascii="Cambria" w:hAnsi="Cambria"/>
          <w:b/>
          <w:bCs/>
          <w:sz w:val="28"/>
          <w:szCs w:val="28"/>
        </w:rPr>
      </w:pPr>
      <w:r w:rsidRPr="005F03F7">
        <w:rPr>
          <w:rFonts w:ascii="Cambria" w:hAnsi="Cambria"/>
          <w:b/>
          <w:bCs/>
          <w:sz w:val="28"/>
          <w:szCs w:val="28"/>
        </w:rPr>
        <w:lastRenderedPageBreak/>
        <w:t>7. RASHODI PRORAČUNA PO IZVORIMA FINANCIRANJA</w:t>
      </w:r>
    </w:p>
    <w:p w:rsidR="00A7654E" w:rsidRDefault="00A7654E" w:rsidP="00A7654E">
      <w:pPr>
        <w:rPr>
          <w:rFonts w:ascii="Cambria" w:hAnsi="Cambria"/>
          <w:sz w:val="24"/>
          <w:szCs w:val="24"/>
        </w:rPr>
      </w:pPr>
      <w:r>
        <w:rPr>
          <w:rFonts w:ascii="Cambria" w:hAnsi="Cambria"/>
          <w:sz w:val="24"/>
          <w:szCs w:val="24"/>
        </w:rPr>
        <w:t xml:space="preserve">Izvore financiranja kao proračunsku klasifikaciju čine skupine prihoda i primitaka iz kojih se podmiruju rashodi i izdaci određene vrste i utvrđene namjene. </w:t>
      </w:r>
    </w:p>
    <w:p w:rsidR="00A7654E" w:rsidRDefault="00A7654E" w:rsidP="00A7654E">
      <w:pPr>
        <w:rPr>
          <w:rFonts w:ascii="Cambria" w:hAnsi="Cambria"/>
          <w:sz w:val="24"/>
          <w:szCs w:val="24"/>
        </w:rPr>
      </w:pPr>
      <w:r>
        <w:rPr>
          <w:rFonts w:ascii="Cambria" w:hAnsi="Cambria"/>
          <w:sz w:val="24"/>
          <w:szCs w:val="24"/>
        </w:rPr>
        <w:t>Prihodi i primici planiraju se, raspoređuju i iskazuju prema izvorima iz kojih potječu.</w:t>
      </w:r>
    </w:p>
    <w:p w:rsidR="00A7654E" w:rsidRDefault="00A7654E" w:rsidP="00A7654E">
      <w:pPr>
        <w:rPr>
          <w:rFonts w:ascii="Cambria" w:hAnsi="Cambria"/>
          <w:sz w:val="24"/>
          <w:szCs w:val="24"/>
        </w:rPr>
      </w:pPr>
      <w:r>
        <w:rPr>
          <w:rFonts w:ascii="Cambria" w:hAnsi="Cambria"/>
          <w:sz w:val="24"/>
          <w:szCs w:val="24"/>
        </w:rPr>
        <w:t xml:space="preserve">Rashodi i izdaci planiraju se, izvršavaju i računovodstveno prate prema izvorima financiranja. </w:t>
      </w:r>
    </w:p>
    <w:p w:rsidR="00A7654E" w:rsidRDefault="00A7654E" w:rsidP="00A7654E">
      <w:pPr>
        <w:rPr>
          <w:rFonts w:ascii="Cambria" w:hAnsi="Cambria"/>
          <w:sz w:val="24"/>
          <w:szCs w:val="24"/>
        </w:rPr>
      </w:pPr>
      <w:r>
        <w:rPr>
          <w:rFonts w:ascii="Cambria" w:hAnsi="Cambria"/>
          <w:sz w:val="24"/>
          <w:szCs w:val="24"/>
        </w:rPr>
        <w:t>Sljedećim tabelarnim prikazom daje se pregled planiranih rashoda u 2022.g. po nivoima izvora financiranja.</w:t>
      </w:r>
    </w:p>
    <w:p w:rsidR="00A7654E" w:rsidRDefault="00A7654E" w:rsidP="00A7654E">
      <w:pPr>
        <w:rPr>
          <w:rFonts w:ascii="Cambria" w:hAnsi="Cambria"/>
          <w:sz w:val="24"/>
          <w:szCs w:val="24"/>
        </w:rPr>
      </w:pPr>
      <w:r>
        <w:rPr>
          <w:rFonts w:ascii="Cambria" w:hAnsi="Cambria"/>
          <w:sz w:val="24"/>
          <w:szCs w:val="24"/>
        </w:rPr>
        <w:t>Tablica br. 3: Pregled planiranih prihoda i  rashoda u 2022. godini po izvorima financiranja</w:t>
      </w:r>
    </w:p>
    <w:p w:rsidR="00A7654E" w:rsidRDefault="00A7654E" w:rsidP="00A7654E">
      <w:pPr>
        <w:rPr>
          <w:rFonts w:ascii="Cambria" w:hAnsi="Cambria"/>
          <w:sz w:val="24"/>
          <w:szCs w:val="24"/>
        </w:rPr>
      </w:pPr>
    </w:p>
    <w:tbl>
      <w:tblPr>
        <w:tblW w:w="9620" w:type="dxa"/>
        <w:tblLook w:val="04A0" w:firstRow="1" w:lastRow="0" w:firstColumn="1" w:lastColumn="0" w:noHBand="0" w:noVBand="1"/>
      </w:tblPr>
      <w:tblGrid>
        <w:gridCol w:w="4400"/>
        <w:gridCol w:w="1506"/>
        <w:gridCol w:w="2208"/>
        <w:gridCol w:w="1506"/>
      </w:tblGrid>
      <w:tr w:rsidR="00A7654E" w:rsidRPr="008615BE" w:rsidTr="00A21A3C">
        <w:trPr>
          <w:trHeight w:val="345"/>
        </w:trPr>
        <w:tc>
          <w:tcPr>
            <w:tcW w:w="46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b/>
                <w:bCs/>
                <w:color w:val="000000"/>
                <w:sz w:val="26"/>
                <w:szCs w:val="26"/>
                <w:lang w:eastAsia="hr-HR"/>
              </w:rPr>
            </w:pPr>
            <w:r w:rsidRPr="008615BE">
              <w:rPr>
                <w:rFonts w:ascii="Calibri" w:eastAsia="Times New Roman" w:hAnsi="Calibri" w:cs="Calibri"/>
                <w:b/>
                <w:bCs/>
                <w:color w:val="000000"/>
                <w:sz w:val="26"/>
                <w:szCs w:val="26"/>
                <w:lang w:eastAsia="hr-HR"/>
              </w:rPr>
              <w:t>PRIHODI PO IZVORIMA FINANCIRANJA</w:t>
            </w:r>
          </w:p>
        </w:tc>
        <w:tc>
          <w:tcPr>
            <w:tcW w:w="1456" w:type="dxa"/>
            <w:tcBorders>
              <w:top w:val="single" w:sz="4" w:space="0" w:color="auto"/>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b/>
                <w:bCs/>
                <w:color w:val="000000"/>
                <w:sz w:val="26"/>
                <w:szCs w:val="26"/>
                <w:lang w:eastAsia="hr-HR"/>
              </w:rPr>
            </w:pPr>
            <w:r w:rsidRPr="008615BE">
              <w:rPr>
                <w:rFonts w:ascii="Calibri" w:eastAsia="Times New Roman" w:hAnsi="Calibri" w:cs="Calibri"/>
                <w:b/>
                <w:bCs/>
                <w:color w:val="000000"/>
                <w:sz w:val="26"/>
                <w:szCs w:val="26"/>
                <w:lang w:eastAsia="hr-HR"/>
              </w:rPr>
              <w:t> </w:t>
            </w:r>
          </w:p>
        </w:tc>
        <w:tc>
          <w:tcPr>
            <w:tcW w:w="2022" w:type="dxa"/>
            <w:tcBorders>
              <w:top w:val="single" w:sz="4" w:space="0" w:color="auto"/>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b/>
                <w:bCs/>
                <w:color w:val="000000"/>
                <w:sz w:val="26"/>
                <w:szCs w:val="26"/>
                <w:lang w:eastAsia="hr-HR"/>
              </w:rPr>
            </w:pPr>
            <w:r w:rsidRPr="008615BE">
              <w:rPr>
                <w:rFonts w:ascii="Calibri" w:eastAsia="Times New Roman" w:hAnsi="Calibri" w:cs="Calibri"/>
                <w:b/>
                <w:bCs/>
                <w:color w:val="000000"/>
                <w:sz w:val="26"/>
                <w:szCs w:val="26"/>
                <w:lang w:eastAsia="hr-HR"/>
              </w:rPr>
              <w:t> </w:t>
            </w:r>
          </w:p>
        </w:tc>
        <w:tc>
          <w:tcPr>
            <w:tcW w:w="1456" w:type="dxa"/>
            <w:tcBorders>
              <w:top w:val="single" w:sz="4" w:space="0" w:color="auto"/>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b/>
                <w:bCs/>
                <w:color w:val="000000"/>
                <w:sz w:val="26"/>
                <w:szCs w:val="26"/>
                <w:lang w:eastAsia="hr-HR"/>
              </w:rPr>
            </w:pPr>
            <w:r w:rsidRPr="008615BE">
              <w:rPr>
                <w:rFonts w:ascii="Calibri" w:eastAsia="Times New Roman" w:hAnsi="Calibri" w:cs="Calibri"/>
                <w:b/>
                <w:bCs/>
                <w:color w:val="000000"/>
                <w:sz w:val="26"/>
                <w:szCs w:val="26"/>
                <w:lang w:eastAsia="hr-HR"/>
              </w:rPr>
              <w:t> </w:t>
            </w:r>
          </w:p>
        </w:tc>
      </w:tr>
      <w:tr w:rsidR="00A7654E" w:rsidRPr="008615BE" w:rsidTr="00A21A3C">
        <w:trPr>
          <w:trHeight w:val="1800"/>
        </w:trPr>
        <w:tc>
          <w:tcPr>
            <w:tcW w:w="4686" w:type="dxa"/>
            <w:tcBorders>
              <w:top w:val="nil"/>
              <w:left w:val="single" w:sz="4" w:space="0" w:color="auto"/>
              <w:bottom w:val="single" w:sz="4" w:space="0" w:color="auto"/>
              <w:right w:val="single" w:sz="4" w:space="0" w:color="auto"/>
            </w:tcBorders>
            <w:shd w:val="clear" w:color="000000" w:fill="3C3C3C"/>
            <w:vAlign w:val="bottom"/>
            <w:hideMark/>
          </w:tcPr>
          <w:p w:rsidR="00A7654E" w:rsidRPr="008615BE" w:rsidRDefault="00A7654E" w:rsidP="00A21A3C">
            <w:pPr>
              <w:spacing w:after="0" w:line="240" w:lineRule="auto"/>
              <w:rPr>
                <w:rFonts w:ascii="Calibri" w:eastAsia="Times New Roman" w:hAnsi="Calibri" w:cs="Calibri"/>
                <w:b/>
                <w:bCs/>
                <w:color w:val="FFFFFF"/>
                <w:lang w:eastAsia="hr-HR"/>
              </w:rPr>
            </w:pPr>
            <w:r w:rsidRPr="008615BE">
              <w:rPr>
                <w:rFonts w:ascii="Calibri" w:eastAsia="Times New Roman" w:hAnsi="Calibri" w:cs="Calibri"/>
                <w:b/>
                <w:bCs/>
                <w:color w:val="FFFFFF"/>
                <w:lang w:eastAsia="hr-HR"/>
              </w:rPr>
              <w:t>IZVOR I OPIS IZVORA</w:t>
            </w:r>
          </w:p>
        </w:tc>
        <w:tc>
          <w:tcPr>
            <w:tcW w:w="1456" w:type="dxa"/>
            <w:tcBorders>
              <w:top w:val="nil"/>
              <w:left w:val="nil"/>
              <w:bottom w:val="single" w:sz="4" w:space="0" w:color="auto"/>
              <w:right w:val="single" w:sz="4" w:space="0" w:color="auto"/>
            </w:tcBorders>
            <w:shd w:val="clear" w:color="000000" w:fill="3C3C3C"/>
            <w:vAlign w:val="bottom"/>
            <w:hideMark/>
          </w:tcPr>
          <w:p w:rsidR="00A7654E" w:rsidRPr="008615BE" w:rsidRDefault="00A7654E" w:rsidP="00A21A3C">
            <w:pPr>
              <w:spacing w:after="0" w:line="240" w:lineRule="auto"/>
              <w:jc w:val="right"/>
              <w:rPr>
                <w:rFonts w:ascii="Calibri" w:eastAsia="Times New Roman" w:hAnsi="Calibri" w:cs="Calibri"/>
                <w:b/>
                <w:bCs/>
                <w:color w:val="FFFFFF"/>
                <w:lang w:eastAsia="hr-HR"/>
              </w:rPr>
            </w:pPr>
            <w:r w:rsidRPr="008615BE">
              <w:rPr>
                <w:rFonts w:ascii="Calibri" w:eastAsia="Times New Roman" w:hAnsi="Calibri" w:cs="Calibri"/>
                <w:b/>
                <w:bCs/>
                <w:color w:val="FFFFFF"/>
                <w:lang w:eastAsia="hr-HR"/>
              </w:rPr>
              <w:t>I. Izmjene i dopune Proračuna Općine Šodolovci za 2022.g.</w:t>
            </w:r>
          </w:p>
        </w:tc>
        <w:tc>
          <w:tcPr>
            <w:tcW w:w="2022" w:type="dxa"/>
            <w:tcBorders>
              <w:top w:val="nil"/>
              <w:left w:val="nil"/>
              <w:bottom w:val="single" w:sz="4" w:space="0" w:color="auto"/>
              <w:right w:val="single" w:sz="4" w:space="0" w:color="auto"/>
            </w:tcBorders>
            <w:shd w:val="clear" w:color="000000" w:fill="3C3C3C"/>
            <w:vAlign w:val="bottom"/>
            <w:hideMark/>
          </w:tcPr>
          <w:p w:rsidR="00A7654E" w:rsidRPr="008615BE" w:rsidRDefault="00A7654E" w:rsidP="00A21A3C">
            <w:pPr>
              <w:spacing w:after="0" w:line="240" w:lineRule="auto"/>
              <w:jc w:val="right"/>
              <w:rPr>
                <w:rFonts w:ascii="Calibri" w:eastAsia="Times New Roman" w:hAnsi="Calibri" w:cs="Calibri"/>
                <w:b/>
                <w:bCs/>
                <w:color w:val="FFFFFF"/>
                <w:lang w:eastAsia="hr-HR"/>
              </w:rPr>
            </w:pPr>
            <w:r w:rsidRPr="008615BE">
              <w:rPr>
                <w:rFonts w:ascii="Calibri" w:eastAsia="Times New Roman" w:hAnsi="Calibri" w:cs="Calibri"/>
                <w:b/>
                <w:bCs/>
                <w:color w:val="FFFFFF"/>
                <w:lang w:eastAsia="hr-HR"/>
              </w:rPr>
              <w:t>Povećanje/Smanjenje</w:t>
            </w:r>
          </w:p>
        </w:tc>
        <w:tc>
          <w:tcPr>
            <w:tcW w:w="1456" w:type="dxa"/>
            <w:tcBorders>
              <w:top w:val="nil"/>
              <w:left w:val="nil"/>
              <w:bottom w:val="single" w:sz="4" w:space="0" w:color="auto"/>
              <w:right w:val="single" w:sz="4" w:space="0" w:color="auto"/>
            </w:tcBorders>
            <w:shd w:val="clear" w:color="000000" w:fill="3C3C3C"/>
            <w:vAlign w:val="bottom"/>
            <w:hideMark/>
          </w:tcPr>
          <w:p w:rsidR="00A7654E" w:rsidRPr="008615BE" w:rsidRDefault="00A7654E" w:rsidP="00A21A3C">
            <w:pPr>
              <w:spacing w:after="0" w:line="240" w:lineRule="auto"/>
              <w:jc w:val="right"/>
              <w:rPr>
                <w:rFonts w:ascii="Calibri" w:eastAsia="Times New Roman" w:hAnsi="Calibri" w:cs="Calibri"/>
                <w:b/>
                <w:bCs/>
                <w:color w:val="FFFFFF"/>
                <w:lang w:eastAsia="hr-HR"/>
              </w:rPr>
            </w:pPr>
            <w:r w:rsidRPr="008615BE">
              <w:rPr>
                <w:rFonts w:ascii="Calibri" w:eastAsia="Times New Roman" w:hAnsi="Calibri" w:cs="Calibri"/>
                <w:b/>
                <w:bCs/>
                <w:color w:val="FFFFFF"/>
                <w:lang w:eastAsia="hr-HR"/>
              </w:rPr>
              <w:t>II. Izmjene i dopune Proračuna Općine Šodolovci za 2022.g.</w:t>
            </w:r>
          </w:p>
        </w:tc>
      </w:tr>
      <w:tr w:rsidR="00A7654E" w:rsidRPr="008615BE" w:rsidTr="00A21A3C">
        <w:trPr>
          <w:trHeight w:val="315"/>
        </w:trPr>
        <w:tc>
          <w:tcPr>
            <w:tcW w:w="4686" w:type="dxa"/>
            <w:tcBorders>
              <w:top w:val="nil"/>
              <w:left w:val="single" w:sz="4" w:space="0" w:color="auto"/>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1 OPĆI PRIHODI I PRIMICI</w:t>
            </w:r>
          </w:p>
        </w:tc>
        <w:tc>
          <w:tcPr>
            <w:tcW w:w="1456"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4.246.886,05</w:t>
            </w:r>
          </w:p>
        </w:tc>
        <w:tc>
          <w:tcPr>
            <w:tcW w:w="2022"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-443.046,70</w:t>
            </w:r>
          </w:p>
        </w:tc>
        <w:tc>
          <w:tcPr>
            <w:tcW w:w="1456"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3.803.839,35</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11 PRIHODI OD POREZA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1.055.200,00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-6.815,76</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1.048.384,24</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12 PRIHODI OD FINANCIJSKE IMOVINE</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168,27</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59,86</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228,13</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13 PRIHODI OD NEFINANCIJSKE IMOVINE</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126.632,22</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46.660,00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173.292,22</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15 PRIHODI OD KAZNI</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20.000,00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20.000,00</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19 KOMPENZACIJSKA MJERA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3.044.885,56</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-482.950,80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2.561.934,76</w:t>
            </w:r>
          </w:p>
        </w:tc>
      </w:tr>
      <w:tr w:rsidR="00A7654E" w:rsidRPr="008615BE" w:rsidTr="00A21A3C">
        <w:trPr>
          <w:trHeight w:val="315"/>
        </w:trPr>
        <w:tc>
          <w:tcPr>
            <w:tcW w:w="4686" w:type="dxa"/>
            <w:tcBorders>
              <w:top w:val="nil"/>
              <w:left w:val="single" w:sz="4" w:space="0" w:color="auto"/>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4 PRIHODI ZA POSEBNE NAMJENE</w:t>
            </w:r>
          </w:p>
        </w:tc>
        <w:tc>
          <w:tcPr>
            <w:tcW w:w="1456"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1.165.028,93</w:t>
            </w:r>
          </w:p>
        </w:tc>
        <w:tc>
          <w:tcPr>
            <w:tcW w:w="2022"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228.572,18</w:t>
            </w:r>
          </w:p>
        </w:tc>
        <w:tc>
          <w:tcPr>
            <w:tcW w:w="1456"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1.393.601,11</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41 KOMUNALNA NAKNADA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130.000,00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5.690,71</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135.690,71</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42 KOMUNALNI DOPRINOS</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5.000,00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5.000,00</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43 ŠUMSKI DOPRINOS</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54.826,13</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157.924,37</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212.750,50</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44 PRIHODI OD LEGALIZACIJE</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4.320,00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4.320,00</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45 PRIHODI OD PRODAJE DRŽ. POLJOP. ZEMLJIŠTA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344.814,96</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-27.042,90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317.772,06</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48 VODNI DOPRINOS</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1.000,00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1.000,00</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49 PRIHODI OD RASPOLAGANJA DRŽ. POLJOP. ZEMLJIŠTEM</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625.067,84</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92.000,00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717.067,84</w:t>
            </w:r>
          </w:p>
        </w:tc>
      </w:tr>
      <w:tr w:rsidR="00A7654E" w:rsidRPr="008615BE" w:rsidTr="00A21A3C">
        <w:trPr>
          <w:trHeight w:val="315"/>
        </w:trPr>
        <w:tc>
          <w:tcPr>
            <w:tcW w:w="4686" w:type="dxa"/>
            <w:tcBorders>
              <w:top w:val="nil"/>
              <w:left w:val="single" w:sz="4" w:space="0" w:color="auto"/>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5 POMOĆI</w:t>
            </w:r>
          </w:p>
        </w:tc>
        <w:tc>
          <w:tcPr>
            <w:tcW w:w="1456"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4.354.672,76</w:t>
            </w:r>
          </w:p>
        </w:tc>
        <w:tc>
          <w:tcPr>
            <w:tcW w:w="2022"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-1.518.657,53</w:t>
            </w:r>
          </w:p>
        </w:tc>
        <w:tc>
          <w:tcPr>
            <w:tcW w:w="1456"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2.836.015,23</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511 TEKUĆE POMOĆI IZ ŽUPANIJSKOG PRORAČUNA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35.150,00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39.225,00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74.375,00</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512 TEKUĆE POMOĆI IZ DRŽAVNOG PRORAČUNA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396.000,00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-396.000,00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0,00</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513 TEKUĆE POMOĆI OD IZVANPRORAČUNSKIH KORISNIKA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973.533,23</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-570.097,83</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403.435,40</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lastRenderedPageBreak/>
              <w:t>514 TEKUĆE POMOĆI OD INSTITUCIJA I TIJELA EU</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1.084.280,90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-64.049,70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1.020.231,20</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522 KAPITALNE POMOĆI IZ DRŽAVNOG PRORAČUNA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1.255.573,63</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-428.790,00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826.783,63</w:t>
            </w:r>
          </w:p>
        </w:tc>
      </w:tr>
      <w:tr w:rsidR="00A7654E" w:rsidRPr="008615BE" w:rsidTr="00A21A3C">
        <w:trPr>
          <w:trHeight w:val="6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523 KAPITALNE POMOĆI OD IZVANPRORAČUNSKIH KORISNIKA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498.535,00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-98.945,00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399.590,00</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524 KAPITALNE POMOĆI OD INSTITUCIJA I TIJELA EU</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111.600,00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111.600,00</w:t>
            </w:r>
          </w:p>
        </w:tc>
      </w:tr>
      <w:tr w:rsidR="00A7654E" w:rsidRPr="008615BE" w:rsidTr="00A21A3C">
        <w:trPr>
          <w:trHeight w:val="315"/>
        </w:trPr>
        <w:tc>
          <w:tcPr>
            <w:tcW w:w="4686" w:type="dxa"/>
            <w:tcBorders>
              <w:top w:val="nil"/>
              <w:left w:val="single" w:sz="4" w:space="0" w:color="auto"/>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6 DONACIJE</w:t>
            </w:r>
          </w:p>
        </w:tc>
        <w:tc>
          <w:tcPr>
            <w:tcW w:w="1456"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607.098,06</w:t>
            </w:r>
          </w:p>
        </w:tc>
        <w:tc>
          <w:tcPr>
            <w:tcW w:w="2022"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-200.000,00</w:t>
            </w:r>
          </w:p>
        </w:tc>
        <w:tc>
          <w:tcPr>
            <w:tcW w:w="1456"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407.098,06</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61 KAPITALNE DONACIJE OD NEPROFITNIH ORGANIZACIJA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498.718,06</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-200.000,00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298.718,06</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62 TEKUĆE DONACIJE OD NEPROFITNIH ORGANIZACIJA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108.380,00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108.380,00</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000000" w:fill="3C3C3C"/>
            <w:vAlign w:val="bottom"/>
            <w:hideMark/>
          </w:tcPr>
          <w:p w:rsidR="00A7654E" w:rsidRPr="008615BE" w:rsidRDefault="00A7654E" w:rsidP="00A21A3C">
            <w:pPr>
              <w:spacing w:after="0" w:line="240" w:lineRule="auto"/>
              <w:rPr>
                <w:rFonts w:ascii="Calibri" w:eastAsia="Times New Roman" w:hAnsi="Calibri" w:cs="Calibri"/>
                <w:b/>
                <w:bCs/>
                <w:color w:val="FFFFFF"/>
                <w:lang w:eastAsia="hr-HR"/>
              </w:rPr>
            </w:pPr>
            <w:r w:rsidRPr="008615BE">
              <w:rPr>
                <w:rFonts w:ascii="Calibri" w:eastAsia="Times New Roman" w:hAnsi="Calibri" w:cs="Calibri"/>
                <w:b/>
                <w:bCs/>
                <w:color w:val="FFFFFF"/>
                <w:lang w:eastAsia="hr-HR"/>
              </w:rPr>
              <w:t>UKUPNO PRIHODI</w:t>
            </w:r>
          </w:p>
        </w:tc>
        <w:tc>
          <w:tcPr>
            <w:tcW w:w="1456" w:type="dxa"/>
            <w:tcBorders>
              <w:top w:val="nil"/>
              <w:left w:val="nil"/>
              <w:bottom w:val="single" w:sz="4" w:space="0" w:color="auto"/>
              <w:right w:val="single" w:sz="4" w:space="0" w:color="auto"/>
            </w:tcBorders>
            <w:shd w:val="clear" w:color="000000" w:fill="3C3C3C"/>
            <w:vAlign w:val="bottom"/>
            <w:hideMark/>
          </w:tcPr>
          <w:p w:rsidR="00A7654E" w:rsidRPr="008615BE" w:rsidRDefault="00A7654E" w:rsidP="00A21A3C">
            <w:pPr>
              <w:spacing w:after="0" w:line="240" w:lineRule="auto"/>
              <w:jc w:val="right"/>
              <w:rPr>
                <w:rFonts w:ascii="Calibri" w:eastAsia="Times New Roman" w:hAnsi="Calibri" w:cs="Calibri"/>
                <w:b/>
                <w:bCs/>
                <w:color w:val="FFFFFF"/>
                <w:lang w:eastAsia="hr-HR"/>
              </w:rPr>
            </w:pPr>
            <w:r w:rsidRPr="008615BE">
              <w:rPr>
                <w:rFonts w:ascii="Calibri" w:eastAsia="Times New Roman" w:hAnsi="Calibri" w:cs="Calibri"/>
                <w:b/>
                <w:bCs/>
                <w:color w:val="FFFFFF"/>
                <w:lang w:eastAsia="hr-HR"/>
              </w:rPr>
              <w:t>10.373.685,80</w:t>
            </w:r>
          </w:p>
        </w:tc>
        <w:tc>
          <w:tcPr>
            <w:tcW w:w="2022" w:type="dxa"/>
            <w:tcBorders>
              <w:top w:val="nil"/>
              <w:left w:val="nil"/>
              <w:bottom w:val="single" w:sz="4" w:space="0" w:color="auto"/>
              <w:right w:val="single" w:sz="4" w:space="0" w:color="auto"/>
            </w:tcBorders>
            <w:shd w:val="clear" w:color="000000" w:fill="3C3C3C"/>
            <w:vAlign w:val="bottom"/>
            <w:hideMark/>
          </w:tcPr>
          <w:p w:rsidR="00A7654E" w:rsidRPr="008615BE" w:rsidRDefault="00A7654E" w:rsidP="00A21A3C">
            <w:pPr>
              <w:spacing w:after="0" w:line="240" w:lineRule="auto"/>
              <w:jc w:val="right"/>
              <w:rPr>
                <w:rFonts w:ascii="Calibri" w:eastAsia="Times New Roman" w:hAnsi="Calibri" w:cs="Calibri"/>
                <w:b/>
                <w:bCs/>
                <w:color w:val="FFFFFF"/>
                <w:lang w:eastAsia="hr-HR"/>
              </w:rPr>
            </w:pPr>
            <w:r w:rsidRPr="008615BE">
              <w:rPr>
                <w:rFonts w:ascii="Calibri" w:eastAsia="Times New Roman" w:hAnsi="Calibri" w:cs="Calibri"/>
                <w:b/>
                <w:bCs/>
                <w:color w:val="FFFFFF"/>
                <w:lang w:eastAsia="hr-HR"/>
              </w:rPr>
              <w:t>-1.933.132,05</w:t>
            </w:r>
          </w:p>
        </w:tc>
        <w:tc>
          <w:tcPr>
            <w:tcW w:w="1456" w:type="dxa"/>
            <w:tcBorders>
              <w:top w:val="nil"/>
              <w:left w:val="nil"/>
              <w:bottom w:val="single" w:sz="4" w:space="0" w:color="auto"/>
              <w:right w:val="single" w:sz="4" w:space="0" w:color="auto"/>
            </w:tcBorders>
            <w:shd w:val="clear" w:color="000000" w:fill="3C3C3C"/>
            <w:vAlign w:val="bottom"/>
            <w:hideMark/>
          </w:tcPr>
          <w:p w:rsidR="00A7654E" w:rsidRPr="008615BE" w:rsidRDefault="00A7654E" w:rsidP="00A21A3C">
            <w:pPr>
              <w:spacing w:after="0" w:line="240" w:lineRule="auto"/>
              <w:jc w:val="right"/>
              <w:rPr>
                <w:rFonts w:ascii="Calibri" w:eastAsia="Times New Roman" w:hAnsi="Calibri" w:cs="Calibri"/>
                <w:b/>
                <w:bCs/>
                <w:color w:val="FFFFFF"/>
                <w:lang w:eastAsia="hr-HR"/>
              </w:rPr>
            </w:pPr>
            <w:r w:rsidRPr="008615BE">
              <w:rPr>
                <w:rFonts w:ascii="Calibri" w:eastAsia="Times New Roman" w:hAnsi="Calibri" w:cs="Calibri"/>
                <w:b/>
                <w:bCs/>
                <w:color w:val="FFFFFF"/>
                <w:lang w:eastAsia="hr-HR"/>
              </w:rPr>
              <w:t>8.440.553,75</w:t>
            </w:r>
          </w:p>
        </w:tc>
      </w:tr>
      <w:tr w:rsidR="00A7654E" w:rsidRPr="008615BE" w:rsidTr="00A21A3C">
        <w:trPr>
          <w:trHeight w:val="300"/>
        </w:trPr>
        <w:tc>
          <w:tcPr>
            <w:tcW w:w="4686" w:type="dxa"/>
            <w:tcBorders>
              <w:top w:val="nil"/>
              <w:left w:val="nil"/>
              <w:bottom w:val="nil"/>
              <w:right w:val="nil"/>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b/>
                <w:bCs/>
                <w:color w:val="FFFFFF"/>
                <w:lang w:eastAsia="hr-HR"/>
              </w:rPr>
            </w:pPr>
          </w:p>
        </w:tc>
        <w:tc>
          <w:tcPr>
            <w:tcW w:w="1456" w:type="dxa"/>
            <w:tcBorders>
              <w:top w:val="nil"/>
              <w:left w:val="nil"/>
              <w:bottom w:val="nil"/>
              <w:right w:val="nil"/>
            </w:tcBorders>
            <w:shd w:val="clear" w:color="auto" w:fill="auto"/>
            <w:vAlign w:val="bottom"/>
            <w:hideMark/>
          </w:tcPr>
          <w:p w:rsidR="00A7654E" w:rsidRPr="008615BE" w:rsidRDefault="00A7654E" w:rsidP="00A21A3C">
            <w:pPr>
              <w:spacing w:after="0" w:line="240" w:lineRule="auto"/>
              <w:rPr>
                <w:rFonts w:ascii="Times New Roman" w:eastAsia="Times New Roman" w:hAnsi="Times New Roman" w:cs="Times New Roman"/>
                <w:sz w:val="20"/>
                <w:szCs w:val="20"/>
                <w:lang w:eastAsia="hr-HR"/>
              </w:rPr>
            </w:pPr>
          </w:p>
        </w:tc>
        <w:tc>
          <w:tcPr>
            <w:tcW w:w="2022" w:type="dxa"/>
            <w:tcBorders>
              <w:top w:val="nil"/>
              <w:left w:val="nil"/>
              <w:bottom w:val="nil"/>
              <w:right w:val="nil"/>
            </w:tcBorders>
            <w:shd w:val="clear" w:color="auto" w:fill="auto"/>
            <w:vAlign w:val="bottom"/>
            <w:hideMark/>
          </w:tcPr>
          <w:p w:rsidR="00A7654E" w:rsidRPr="008615BE" w:rsidRDefault="00A7654E" w:rsidP="00A21A3C">
            <w:pPr>
              <w:spacing w:after="0" w:line="240" w:lineRule="auto"/>
              <w:jc w:val="right"/>
              <w:rPr>
                <w:rFonts w:ascii="Times New Roman" w:eastAsia="Times New Roman" w:hAnsi="Times New Roman" w:cs="Times New Roman"/>
                <w:sz w:val="20"/>
                <w:szCs w:val="20"/>
                <w:lang w:eastAsia="hr-HR"/>
              </w:rPr>
            </w:pPr>
          </w:p>
        </w:tc>
        <w:tc>
          <w:tcPr>
            <w:tcW w:w="1456" w:type="dxa"/>
            <w:tcBorders>
              <w:top w:val="nil"/>
              <w:left w:val="nil"/>
              <w:bottom w:val="nil"/>
              <w:right w:val="nil"/>
            </w:tcBorders>
            <w:shd w:val="clear" w:color="auto" w:fill="auto"/>
            <w:vAlign w:val="bottom"/>
            <w:hideMark/>
          </w:tcPr>
          <w:p w:rsidR="00A7654E" w:rsidRPr="008615BE" w:rsidRDefault="00A7654E" w:rsidP="00A21A3C">
            <w:pPr>
              <w:spacing w:after="0" w:line="240" w:lineRule="auto"/>
              <w:jc w:val="right"/>
              <w:rPr>
                <w:rFonts w:ascii="Times New Roman" w:eastAsia="Times New Roman" w:hAnsi="Times New Roman" w:cs="Times New Roman"/>
                <w:sz w:val="20"/>
                <w:szCs w:val="20"/>
                <w:lang w:eastAsia="hr-HR"/>
              </w:rPr>
            </w:pPr>
          </w:p>
        </w:tc>
      </w:tr>
      <w:tr w:rsidR="00A7654E" w:rsidRPr="008615BE" w:rsidTr="00A21A3C">
        <w:trPr>
          <w:trHeight w:val="300"/>
        </w:trPr>
        <w:tc>
          <w:tcPr>
            <w:tcW w:w="4686" w:type="dxa"/>
            <w:tcBorders>
              <w:top w:val="nil"/>
              <w:left w:val="nil"/>
              <w:bottom w:val="nil"/>
              <w:right w:val="nil"/>
            </w:tcBorders>
            <w:shd w:val="clear" w:color="auto" w:fill="auto"/>
            <w:vAlign w:val="bottom"/>
            <w:hideMark/>
          </w:tcPr>
          <w:p w:rsidR="00A7654E" w:rsidRPr="008615BE" w:rsidRDefault="00A7654E" w:rsidP="00A21A3C">
            <w:pPr>
              <w:spacing w:after="0" w:line="240" w:lineRule="auto"/>
              <w:jc w:val="right"/>
              <w:rPr>
                <w:rFonts w:ascii="Times New Roman" w:eastAsia="Times New Roman" w:hAnsi="Times New Roman" w:cs="Times New Roman"/>
                <w:sz w:val="20"/>
                <w:szCs w:val="20"/>
                <w:lang w:eastAsia="hr-HR"/>
              </w:rPr>
            </w:pPr>
          </w:p>
        </w:tc>
        <w:tc>
          <w:tcPr>
            <w:tcW w:w="1456" w:type="dxa"/>
            <w:tcBorders>
              <w:top w:val="nil"/>
              <w:left w:val="nil"/>
              <w:bottom w:val="nil"/>
              <w:right w:val="nil"/>
            </w:tcBorders>
            <w:shd w:val="clear" w:color="auto" w:fill="auto"/>
            <w:vAlign w:val="bottom"/>
            <w:hideMark/>
          </w:tcPr>
          <w:p w:rsidR="00A7654E" w:rsidRPr="008615BE" w:rsidRDefault="00A7654E" w:rsidP="00A21A3C">
            <w:pPr>
              <w:spacing w:after="0" w:line="240" w:lineRule="auto"/>
              <w:rPr>
                <w:rFonts w:ascii="Times New Roman" w:eastAsia="Times New Roman" w:hAnsi="Times New Roman" w:cs="Times New Roman"/>
                <w:sz w:val="20"/>
                <w:szCs w:val="20"/>
                <w:lang w:eastAsia="hr-HR"/>
              </w:rPr>
            </w:pPr>
          </w:p>
        </w:tc>
        <w:tc>
          <w:tcPr>
            <w:tcW w:w="2022" w:type="dxa"/>
            <w:tcBorders>
              <w:top w:val="nil"/>
              <w:left w:val="nil"/>
              <w:bottom w:val="nil"/>
              <w:right w:val="nil"/>
            </w:tcBorders>
            <w:shd w:val="clear" w:color="auto" w:fill="auto"/>
            <w:vAlign w:val="bottom"/>
            <w:hideMark/>
          </w:tcPr>
          <w:p w:rsidR="00A7654E" w:rsidRPr="008615BE" w:rsidRDefault="00A7654E" w:rsidP="00A21A3C">
            <w:pPr>
              <w:spacing w:after="0" w:line="240" w:lineRule="auto"/>
              <w:jc w:val="right"/>
              <w:rPr>
                <w:rFonts w:ascii="Times New Roman" w:eastAsia="Times New Roman" w:hAnsi="Times New Roman" w:cs="Times New Roman"/>
                <w:sz w:val="20"/>
                <w:szCs w:val="20"/>
                <w:lang w:eastAsia="hr-HR"/>
              </w:rPr>
            </w:pPr>
          </w:p>
        </w:tc>
        <w:tc>
          <w:tcPr>
            <w:tcW w:w="1456" w:type="dxa"/>
            <w:tcBorders>
              <w:top w:val="nil"/>
              <w:left w:val="nil"/>
              <w:bottom w:val="nil"/>
              <w:right w:val="nil"/>
            </w:tcBorders>
            <w:shd w:val="clear" w:color="auto" w:fill="auto"/>
            <w:vAlign w:val="bottom"/>
            <w:hideMark/>
          </w:tcPr>
          <w:p w:rsidR="00A7654E" w:rsidRPr="008615BE" w:rsidRDefault="00A7654E" w:rsidP="00A21A3C">
            <w:pPr>
              <w:spacing w:after="0" w:line="240" w:lineRule="auto"/>
              <w:jc w:val="right"/>
              <w:rPr>
                <w:rFonts w:ascii="Times New Roman" w:eastAsia="Times New Roman" w:hAnsi="Times New Roman" w:cs="Times New Roman"/>
                <w:sz w:val="20"/>
                <w:szCs w:val="20"/>
                <w:lang w:eastAsia="hr-HR"/>
              </w:rPr>
            </w:pPr>
          </w:p>
        </w:tc>
      </w:tr>
      <w:tr w:rsidR="00A7654E" w:rsidRPr="008615BE" w:rsidTr="00A21A3C">
        <w:trPr>
          <w:trHeight w:val="345"/>
        </w:trPr>
        <w:tc>
          <w:tcPr>
            <w:tcW w:w="46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b/>
                <w:bCs/>
                <w:color w:val="000000"/>
                <w:sz w:val="26"/>
                <w:szCs w:val="26"/>
                <w:lang w:eastAsia="hr-HR"/>
              </w:rPr>
            </w:pPr>
            <w:r w:rsidRPr="008615BE">
              <w:rPr>
                <w:rFonts w:ascii="Calibri" w:eastAsia="Times New Roman" w:hAnsi="Calibri" w:cs="Calibri"/>
                <w:b/>
                <w:bCs/>
                <w:color w:val="000000"/>
                <w:sz w:val="26"/>
                <w:szCs w:val="26"/>
                <w:lang w:eastAsia="hr-HR"/>
              </w:rPr>
              <w:t>RASHODI PO IZVORIMA FINANCIRANJA</w:t>
            </w:r>
          </w:p>
        </w:tc>
        <w:tc>
          <w:tcPr>
            <w:tcW w:w="1456" w:type="dxa"/>
            <w:tcBorders>
              <w:top w:val="single" w:sz="4" w:space="0" w:color="auto"/>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b/>
                <w:bCs/>
                <w:color w:val="000000"/>
                <w:sz w:val="26"/>
                <w:szCs w:val="26"/>
                <w:lang w:eastAsia="hr-HR"/>
              </w:rPr>
            </w:pPr>
            <w:r w:rsidRPr="008615BE">
              <w:rPr>
                <w:rFonts w:ascii="Calibri" w:eastAsia="Times New Roman" w:hAnsi="Calibri" w:cs="Calibri"/>
                <w:b/>
                <w:bCs/>
                <w:color w:val="000000"/>
                <w:sz w:val="26"/>
                <w:szCs w:val="26"/>
                <w:lang w:eastAsia="hr-HR"/>
              </w:rPr>
              <w:t> </w:t>
            </w:r>
          </w:p>
        </w:tc>
        <w:tc>
          <w:tcPr>
            <w:tcW w:w="2022" w:type="dxa"/>
            <w:tcBorders>
              <w:top w:val="single" w:sz="4" w:space="0" w:color="auto"/>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b/>
                <w:bCs/>
                <w:color w:val="000000"/>
                <w:sz w:val="26"/>
                <w:szCs w:val="26"/>
                <w:lang w:eastAsia="hr-HR"/>
              </w:rPr>
            </w:pPr>
            <w:r w:rsidRPr="008615BE">
              <w:rPr>
                <w:rFonts w:ascii="Calibri" w:eastAsia="Times New Roman" w:hAnsi="Calibri" w:cs="Calibri"/>
                <w:b/>
                <w:bCs/>
                <w:color w:val="000000"/>
                <w:sz w:val="26"/>
                <w:szCs w:val="26"/>
                <w:lang w:eastAsia="hr-HR"/>
              </w:rPr>
              <w:t> </w:t>
            </w:r>
          </w:p>
        </w:tc>
        <w:tc>
          <w:tcPr>
            <w:tcW w:w="1456" w:type="dxa"/>
            <w:tcBorders>
              <w:top w:val="single" w:sz="4" w:space="0" w:color="auto"/>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b/>
                <w:bCs/>
                <w:color w:val="000000"/>
                <w:sz w:val="26"/>
                <w:szCs w:val="26"/>
                <w:lang w:eastAsia="hr-HR"/>
              </w:rPr>
            </w:pPr>
            <w:r w:rsidRPr="008615BE">
              <w:rPr>
                <w:rFonts w:ascii="Calibri" w:eastAsia="Times New Roman" w:hAnsi="Calibri" w:cs="Calibri"/>
                <w:b/>
                <w:bCs/>
                <w:color w:val="000000"/>
                <w:sz w:val="26"/>
                <w:szCs w:val="26"/>
                <w:lang w:eastAsia="hr-HR"/>
              </w:rPr>
              <w:t> </w:t>
            </w:r>
          </w:p>
        </w:tc>
      </w:tr>
      <w:tr w:rsidR="00A7654E" w:rsidRPr="008615BE" w:rsidTr="00A21A3C">
        <w:trPr>
          <w:trHeight w:val="1800"/>
        </w:trPr>
        <w:tc>
          <w:tcPr>
            <w:tcW w:w="4686" w:type="dxa"/>
            <w:tcBorders>
              <w:top w:val="nil"/>
              <w:left w:val="single" w:sz="4" w:space="0" w:color="auto"/>
              <w:bottom w:val="single" w:sz="4" w:space="0" w:color="auto"/>
              <w:right w:val="single" w:sz="4" w:space="0" w:color="auto"/>
            </w:tcBorders>
            <w:shd w:val="clear" w:color="000000" w:fill="3C3C3C"/>
            <w:vAlign w:val="bottom"/>
            <w:hideMark/>
          </w:tcPr>
          <w:p w:rsidR="00A7654E" w:rsidRPr="008615BE" w:rsidRDefault="00A7654E" w:rsidP="00A21A3C">
            <w:pPr>
              <w:spacing w:after="0" w:line="240" w:lineRule="auto"/>
              <w:rPr>
                <w:rFonts w:ascii="Calibri" w:eastAsia="Times New Roman" w:hAnsi="Calibri" w:cs="Calibri"/>
                <w:b/>
                <w:bCs/>
                <w:color w:val="FFFFFF"/>
                <w:lang w:eastAsia="hr-HR"/>
              </w:rPr>
            </w:pPr>
            <w:r w:rsidRPr="008615BE">
              <w:rPr>
                <w:rFonts w:ascii="Calibri" w:eastAsia="Times New Roman" w:hAnsi="Calibri" w:cs="Calibri"/>
                <w:b/>
                <w:bCs/>
                <w:color w:val="FFFFFF"/>
                <w:lang w:eastAsia="hr-HR"/>
              </w:rPr>
              <w:t>IZVOR I OPIS IZVORA</w:t>
            </w:r>
          </w:p>
        </w:tc>
        <w:tc>
          <w:tcPr>
            <w:tcW w:w="1456" w:type="dxa"/>
            <w:tcBorders>
              <w:top w:val="nil"/>
              <w:left w:val="nil"/>
              <w:bottom w:val="single" w:sz="4" w:space="0" w:color="auto"/>
              <w:right w:val="single" w:sz="4" w:space="0" w:color="auto"/>
            </w:tcBorders>
            <w:shd w:val="clear" w:color="000000" w:fill="3C3C3C"/>
            <w:vAlign w:val="bottom"/>
            <w:hideMark/>
          </w:tcPr>
          <w:p w:rsidR="00A7654E" w:rsidRPr="008615BE" w:rsidRDefault="00A7654E" w:rsidP="00A21A3C">
            <w:pPr>
              <w:spacing w:after="0" w:line="240" w:lineRule="auto"/>
              <w:jc w:val="right"/>
              <w:rPr>
                <w:rFonts w:ascii="Calibri" w:eastAsia="Times New Roman" w:hAnsi="Calibri" w:cs="Calibri"/>
                <w:b/>
                <w:bCs/>
                <w:color w:val="FFFFFF"/>
                <w:lang w:eastAsia="hr-HR"/>
              </w:rPr>
            </w:pPr>
            <w:r w:rsidRPr="008615BE">
              <w:rPr>
                <w:rFonts w:ascii="Calibri" w:eastAsia="Times New Roman" w:hAnsi="Calibri" w:cs="Calibri"/>
                <w:b/>
                <w:bCs/>
                <w:color w:val="FFFFFF"/>
                <w:lang w:eastAsia="hr-HR"/>
              </w:rPr>
              <w:t>I. Izmjene i dopune Proračuna Općine Šodolovci za 2022.g.</w:t>
            </w:r>
          </w:p>
        </w:tc>
        <w:tc>
          <w:tcPr>
            <w:tcW w:w="2022" w:type="dxa"/>
            <w:tcBorders>
              <w:top w:val="nil"/>
              <w:left w:val="nil"/>
              <w:bottom w:val="single" w:sz="4" w:space="0" w:color="auto"/>
              <w:right w:val="single" w:sz="4" w:space="0" w:color="auto"/>
            </w:tcBorders>
            <w:shd w:val="clear" w:color="000000" w:fill="3C3C3C"/>
            <w:vAlign w:val="bottom"/>
            <w:hideMark/>
          </w:tcPr>
          <w:p w:rsidR="00A7654E" w:rsidRPr="008615BE" w:rsidRDefault="00A7654E" w:rsidP="00A21A3C">
            <w:pPr>
              <w:spacing w:after="0" w:line="240" w:lineRule="auto"/>
              <w:jc w:val="right"/>
              <w:rPr>
                <w:rFonts w:ascii="Calibri" w:eastAsia="Times New Roman" w:hAnsi="Calibri" w:cs="Calibri"/>
                <w:b/>
                <w:bCs/>
                <w:color w:val="FFFFFF"/>
                <w:lang w:eastAsia="hr-HR"/>
              </w:rPr>
            </w:pPr>
            <w:r w:rsidRPr="008615BE">
              <w:rPr>
                <w:rFonts w:ascii="Calibri" w:eastAsia="Times New Roman" w:hAnsi="Calibri" w:cs="Calibri"/>
                <w:b/>
                <w:bCs/>
                <w:color w:val="FFFFFF"/>
                <w:lang w:eastAsia="hr-HR"/>
              </w:rPr>
              <w:t>Povećanje/Smanjenje</w:t>
            </w:r>
          </w:p>
        </w:tc>
        <w:tc>
          <w:tcPr>
            <w:tcW w:w="1456" w:type="dxa"/>
            <w:tcBorders>
              <w:top w:val="nil"/>
              <w:left w:val="nil"/>
              <w:bottom w:val="single" w:sz="4" w:space="0" w:color="auto"/>
              <w:right w:val="single" w:sz="4" w:space="0" w:color="auto"/>
            </w:tcBorders>
            <w:shd w:val="clear" w:color="000000" w:fill="3C3C3C"/>
            <w:vAlign w:val="bottom"/>
            <w:hideMark/>
          </w:tcPr>
          <w:p w:rsidR="00A7654E" w:rsidRPr="008615BE" w:rsidRDefault="00A7654E" w:rsidP="00A21A3C">
            <w:pPr>
              <w:spacing w:after="0" w:line="240" w:lineRule="auto"/>
              <w:jc w:val="right"/>
              <w:rPr>
                <w:rFonts w:ascii="Calibri" w:eastAsia="Times New Roman" w:hAnsi="Calibri" w:cs="Calibri"/>
                <w:b/>
                <w:bCs/>
                <w:color w:val="FFFFFF"/>
                <w:lang w:eastAsia="hr-HR"/>
              </w:rPr>
            </w:pPr>
            <w:r w:rsidRPr="008615BE">
              <w:rPr>
                <w:rFonts w:ascii="Calibri" w:eastAsia="Times New Roman" w:hAnsi="Calibri" w:cs="Calibri"/>
                <w:b/>
                <w:bCs/>
                <w:color w:val="FFFFFF"/>
                <w:lang w:eastAsia="hr-HR"/>
              </w:rPr>
              <w:t>II. Izmjene i dopune Proračuna Općine Šodolovci za 2022.g.</w:t>
            </w:r>
          </w:p>
        </w:tc>
      </w:tr>
      <w:tr w:rsidR="00A7654E" w:rsidRPr="008615BE" w:rsidTr="00A21A3C">
        <w:trPr>
          <w:trHeight w:val="315"/>
        </w:trPr>
        <w:tc>
          <w:tcPr>
            <w:tcW w:w="4686" w:type="dxa"/>
            <w:tcBorders>
              <w:top w:val="nil"/>
              <w:left w:val="single" w:sz="4" w:space="0" w:color="auto"/>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1 OPĆI PRIHODI I PRIMICI</w:t>
            </w:r>
          </w:p>
        </w:tc>
        <w:tc>
          <w:tcPr>
            <w:tcW w:w="1456"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5.597.124,65</w:t>
            </w:r>
          </w:p>
        </w:tc>
        <w:tc>
          <w:tcPr>
            <w:tcW w:w="2022"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-447.921,69</w:t>
            </w:r>
          </w:p>
        </w:tc>
        <w:tc>
          <w:tcPr>
            <w:tcW w:w="1456"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5.149.202,96</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11 PRIHODI OD POREZA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1.805.558,06</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-11.690,75</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1.793.867,31</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12 PRIHODI OD FINANCIJSKE IMOVINE</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20.256,36</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59,86</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20.316,22</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13 PRIHODI OD NEFINANCIJSKE IMOVINE</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223.201,85</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46.660,00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269.861,85</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15 PRIHODI OD KAZNI</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20.000,00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20.000,00</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18 PRIHODI VIJEĆA SRPSKE NACIONALNE MANJINE</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11.852,54</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11.852,54</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19 KOMPENZACIJSKA MJERA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3.516.255,84</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-482.950,80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3.033.305,04</w:t>
            </w:r>
          </w:p>
        </w:tc>
      </w:tr>
      <w:tr w:rsidR="00A7654E" w:rsidRPr="008615BE" w:rsidTr="00A21A3C">
        <w:trPr>
          <w:trHeight w:val="315"/>
        </w:trPr>
        <w:tc>
          <w:tcPr>
            <w:tcW w:w="4686" w:type="dxa"/>
            <w:tcBorders>
              <w:top w:val="nil"/>
              <w:left w:val="single" w:sz="4" w:space="0" w:color="auto"/>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4 PRIHODI ZA POSEBNE NAMJENE</w:t>
            </w:r>
          </w:p>
        </w:tc>
        <w:tc>
          <w:tcPr>
            <w:tcW w:w="1456"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1.262.651,35</w:t>
            </w:r>
          </w:p>
        </w:tc>
        <w:tc>
          <w:tcPr>
            <w:tcW w:w="2022"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228.572,18</w:t>
            </w:r>
          </w:p>
        </w:tc>
        <w:tc>
          <w:tcPr>
            <w:tcW w:w="1456"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1.491.223,53</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41 KOMUNALNA NAKNADA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196.766,27</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5.690,71</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202.456,98</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42 KOMUNALNI DOPRINOS</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3.777,22</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3.777,22</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43 ŠUMSKI DOPRINOS</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120.343,65</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157.924,37</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278.268,02</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44 PRIHODI OD LEGALIZACIJE</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17.562,05</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17.562,05</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45 PRIHODI OD PRODAJE DRŽ. POLJOP. ZEMLJIŠTA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350.000,00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-27.042,90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322.957,10</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48 VODNI DOPRINOS</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782,66</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782,66</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49 PRIHODI OD RASPOLAGANJA DRŽ. POLJOP. ZEMLJIŠTEM</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573.419,50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92.000,00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665.419,50</w:t>
            </w:r>
          </w:p>
        </w:tc>
      </w:tr>
      <w:tr w:rsidR="00A7654E" w:rsidRPr="008615BE" w:rsidTr="00A21A3C">
        <w:trPr>
          <w:trHeight w:val="315"/>
        </w:trPr>
        <w:tc>
          <w:tcPr>
            <w:tcW w:w="4686" w:type="dxa"/>
            <w:tcBorders>
              <w:top w:val="nil"/>
              <w:left w:val="single" w:sz="4" w:space="0" w:color="auto"/>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5 POMOĆI</w:t>
            </w:r>
          </w:p>
        </w:tc>
        <w:tc>
          <w:tcPr>
            <w:tcW w:w="1456"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4.422.045,17</w:t>
            </w:r>
          </w:p>
        </w:tc>
        <w:tc>
          <w:tcPr>
            <w:tcW w:w="2022"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-1.513.782,54</w:t>
            </w:r>
          </w:p>
        </w:tc>
        <w:tc>
          <w:tcPr>
            <w:tcW w:w="1456"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2.908.262,63</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511 TEKUĆE POMOĆI IZ ŽUPANIJSKOG PRORAČUNA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59.010,00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39.225,00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98.235,00</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512 TEKUĆE POMOĆI IZ DRŽAVNOG PRORAČUNA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516.295,04</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-396.000,00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120.295,04</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lastRenderedPageBreak/>
              <w:t>513 TEKUĆE POMOĆI OD IZVANPRORAČUNSKIH KORISNIKA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950.171,74</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-565.222,84</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384.948,90</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514 TEKUĆE POMOĆI OD INSTITUCIJA I TIJELA EU</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1.321.249,76</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-64.049,70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1.257.200,06</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522 KAPITALNE POMOĆI IZ DRŽAVNOG PRORAČUNA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1.076.783,63</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-428.790,00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647.993,63</w:t>
            </w:r>
          </w:p>
        </w:tc>
      </w:tr>
      <w:tr w:rsidR="00A7654E" w:rsidRPr="008615BE" w:rsidTr="00A21A3C">
        <w:trPr>
          <w:trHeight w:val="6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523 KAPITALNE POMOĆI OD IZVANPRORAČUNSKIH KORISNIKA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498.535,00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-98.945,00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399.590,00</w:t>
            </w:r>
          </w:p>
        </w:tc>
      </w:tr>
      <w:tr w:rsidR="00A7654E" w:rsidRPr="008615BE" w:rsidTr="00A21A3C">
        <w:trPr>
          <w:trHeight w:val="315"/>
        </w:trPr>
        <w:tc>
          <w:tcPr>
            <w:tcW w:w="4686" w:type="dxa"/>
            <w:tcBorders>
              <w:top w:val="nil"/>
              <w:left w:val="single" w:sz="4" w:space="0" w:color="auto"/>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6 DONACIJE</w:t>
            </w:r>
          </w:p>
        </w:tc>
        <w:tc>
          <w:tcPr>
            <w:tcW w:w="1456"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707.098,06</w:t>
            </w:r>
          </w:p>
        </w:tc>
        <w:tc>
          <w:tcPr>
            <w:tcW w:w="2022"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-200.000,00</w:t>
            </w:r>
          </w:p>
        </w:tc>
        <w:tc>
          <w:tcPr>
            <w:tcW w:w="1456" w:type="dxa"/>
            <w:tcBorders>
              <w:top w:val="nil"/>
              <w:left w:val="nil"/>
              <w:bottom w:val="single" w:sz="4" w:space="0" w:color="auto"/>
              <w:right w:val="single" w:sz="4" w:space="0" w:color="auto"/>
            </w:tcBorders>
            <w:shd w:val="clear" w:color="000000" w:fill="FFE699"/>
            <w:vAlign w:val="bottom"/>
            <w:hideMark/>
          </w:tcPr>
          <w:p w:rsidR="00A7654E" w:rsidRPr="008615BE" w:rsidRDefault="00A7654E" w:rsidP="00A21A3C">
            <w:pPr>
              <w:spacing w:after="0" w:line="240" w:lineRule="auto"/>
              <w:jc w:val="right"/>
              <w:rPr>
                <w:rFonts w:ascii="Calibri" w:eastAsia="Times New Roman" w:hAnsi="Calibri" w:cs="Calibri"/>
                <w:b/>
                <w:bCs/>
                <w:color w:val="000000"/>
                <w:sz w:val="24"/>
                <w:szCs w:val="24"/>
                <w:lang w:eastAsia="hr-HR"/>
              </w:rPr>
            </w:pPr>
            <w:r w:rsidRPr="008615BE">
              <w:rPr>
                <w:rFonts w:ascii="Calibri" w:eastAsia="Times New Roman" w:hAnsi="Calibri" w:cs="Calibri"/>
                <w:b/>
                <w:bCs/>
                <w:color w:val="000000"/>
                <w:sz w:val="24"/>
                <w:szCs w:val="24"/>
                <w:lang w:eastAsia="hr-HR"/>
              </w:rPr>
              <w:t>507.098,06</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61 KAPITALNE DONACIJE OD NEPROFITNIH ORGANIZACIJA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498.718,06</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-200.000,00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298.718,06</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rPr>
                <w:rFonts w:ascii="Calibri" w:eastAsia="Times New Roman" w:hAnsi="Calibri" w:cs="Calibri"/>
                <w:color w:val="000000"/>
                <w:lang w:eastAsia="hr-HR"/>
              </w:rPr>
            </w:pPr>
            <w:r w:rsidRPr="008615BE">
              <w:rPr>
                <w:rFonts w:ascii="Calibri" w:eastAsia="Times New Roman" w:hAnsi="Calibri" w:cs="Calibri"/>
                <w:color w:val="000000"/>
                <w:lang w:eastAsia="hr-HR"/>
              </w:rPr>
              <w:t>62 TEKUĆE DONACIJE OD NEPROFITNIH ORGANIZACIJA</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208.380,00</w:t>
            </w:r>
          </w:p>
        </w:tc>
        <w:tc>
          <w:tcPr>
            <w:tcW w:w="2022"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0,00</w:t>
            </w:r>
          </w:p>
        </w:tc>
        <w:tc>
          <w:tcPr>
            <w:tcW w:w="1456" w:type="dxa"/>
            <w:tcBorders>
              <w:top w:val="nil"/>
              <w:left w:val="nil"/>
              <w:bottom w:val="single" w:sz="4" w:space="0" w:color="auto"/>
              <w:right w:val="single" w:sz="4" w:space="0" w:color="auto"/>
            </w:tcBorders>
            <w:shd w:val="clear" w:color="auto" w:fill="auto"/>
            <w:vAlign w:val="bottom"/>
            <w:hideMark/>
          </w:tcPr>
          <w:p w:rsidR="00A7654E" w:rsidRPr="008615BE" w:rsidRDefault="00A7654E" w:rsidP="00A21A3C">
            <w:pPr>
              <w:spacing w:after="0" w:line="240" w:lineRule="auto"/>
              <w:jc w:val="right"/>
              <w:rPr>
                <w:rFonts w:ascii="Calibri" w:eastAsia="Times New Roman" w:hAnsi="Calibri" w:cs="Calibri"/>
                <w:color w:val="000000"/>
                <w:lang w:eastAsia="hr-HR"/>
              </w:rPr>
            </w:pPr>
            <w:r w:rsidRPr="008615BE">
              <w:rPr>
                <w:rFonts w:ascii="Calibri" w:eastAsia="Times New Roman" w:hAnsi="Calibri" w:cs="Calibri"/>
                <w:color w:val="000000"/>
                <w:lang w:eastAsia="hr-HR"/>
              </w:rPr>
              <w:t>208.380,00</w:t>
            </w:r>
          </w:p>
        </w:tc>
      </w:tr>
      <w:tr w:rsidR="00A7654E" w:rsidRPr="008615BE" w:rsidTr="00A21A3C">
        <w:trPr>
          <w:trHeight w:val="300"/>
        </w:trPr>
        <w:tc>
          <w:tcPr>
            <w:tcW w:w="4686" w:type="dxa"/>
            <w:tcBorders>
              <w:top w:val="nil"/>
              <w:left w:val="single" w:sz="4" w:space="0" w:color="auto"/>
              <w:bottom w:val="single" w:sz="4" w:space="0" w:color="auto"/>
              <w:right w:val="single" w:sz="4" w:space="0" w:color="auto"/>
            </w:tcBorders>
            <w:shd w:val="clear" w:color="000000" w:fill="3C3C3C"/>
            <w:vAlign w:val="bottom"/>
            <w:hideMark/>
          </w:tcPr>
          <w:p w:rsidR="00A7654E" w:rsidRPr="008615BE" w:rsidRDefault="00A7654E" w:rsidP="00A21A3C">
            <w:pPr>
              <w:spacing w:after="0" w:line="240" w:lineRule="auto"/>
              <w:rPr>
                <w:rFonts w:ascii="Calibri" w:eastAsia="Times New Roman" w:hAnsi="Calibri" w:cs="Calibri"/>
                <w:b/>
                <w:bCs/>
                <w:color w:val="FFFFFF"/>
                <w:lang w:eastAsia="hr-HR"/>
              </w:rPr>
            </w:pPr>
            <w:r w:rsidRPr="008615BE">
              <w:rPr>
                <w:rFonts w:ascii="Calibri" w:eastAsia="Times New Roman" w:hAnsi="Calibri" w:cs="Calibri"/>
                <w:b/>
                <w:bCs/>
                <w:color w:val="FFFFFF"/>
                <w:lang w:eastAsia="hr-HR"/>
              </w:rPr>
              <w:t>UKUPNO RASHODI</w:t>
            </w:r>
          </w:p>
        </w:tc>
        <w:tc>
          <w:tcPr>
            <w:tcW w:w="1456" w:type="dxa"/>
            <w:tcBorders>
              <w:top w:val="nil"/>
              <w:left w:val="nil"/>
              <w:bottom w:val="single" w:sz="4" w:space="0" w:color="auto"/>
              <w:right w:val="single" w:sz="4" w:space="0" w:color="auto"/>
            </w:tcBorders>
            <w:shd w:val="clear" w:color="000000" w:fill="3C3C3C"/>
            <w:vAlign w:val="bottom"/>
            <w:hideMark/>
          </w:tcPr>
          <w:p w:rsidR="00A7654E" w:rsidRPr="008615BE" w:rsidRDefault="00A7654E" w:rsidP="00A21A3C">
            <w:pPr>
              <w:spacing w:after="0" w:line="240" w:lineRule="auto"/>
              <w:jc w:val="right"/>
              <w:rPr>
                <w:rFonts w:ascii="Calibri" w:eastAsia="Times New Roman" w:hAnsi="Calibri" w:cs="Calibri"/>
                <w:b/>
                <w:bCs/>
                <w:color w:val="FFFFFF"/>
                <w:lang w:eastAsia="hr-HR"/>
              </w:rPr>
            </w:pPr>
            <w:r w:rsidRPr="008615BE">
              <w:rPr>
                <w:rFonts w:ascii="Calibri" w:eastAsia="Times New Roman" w:hAnsi="Calibri" w:cs="Calibri"/>
                <w:b/>
                <w:bCs/>
                <w:color w:val="FFFFFF"/>
                <w:lang w:eastAsia="hr-HR"/>
              </w:rPr>
              <w:t>11.988.919,23</w:t>
            </w:r>
          </w:p>
        </w:tc>
        <w:tc>
          <w:tcPr>
            <w:tcW w:w="2022" w:type="dxa"/>
            <w:tcBorders>
              <w:top w:val="nil"/>
              <w:left w:val="nil"/>
              <w:bottom w:val="single" w:sz="4" w:space="0" w:color="auto"/>
              <w:right w:val="single" w:sz="4" w:space="0" w:color="auto"/>
            </w:tcBorders>
            <w:shd w:val="clear" w:color="000000" w:fill="3C3C3C"/>
            <w:vAlign w:val="bottom"/>
            <w:hideMark/>
          </w:tcPr>
          <w:p w:rsidR="00A7654E" w:rsidRPr="008615BE" w:rsidRDefault="00A7654E" w:rsidP="00A21A3C">
            <w:pPr>
              <w:spacing w:after="0" w:line="240" w:lineRule="auto"/>
              <w:jc w:val="right"/>
              <w:rPr>
                <w:rFonts w:ascii="Calibri" w:eastAsia="Times New Roman" w:hAnsi="Calibri" w:cs="Calibri"/>
                <w:b/>
                <w:bCs/>
                <w:color w:val="FFFFFF"/>
                <w:lang w:eastAsia="hr-HR"/>
              </w:rPr>
            </w:pPr>
            <w:r w:rsidRPr="008615BE">
              <w:rPr>
                <w:rFonts w:ascii="Calibri" w:eastAsia="Times New Roman" w:hAnsi="Calibri" w:cs="Calibri"/>
                <w:b/>
                <w:bCs/>
                <w:color w:val="FFFFFF"/>
                <w:lang w:eastAsia="hr-HR"/>
              </w:rPr>
              <w:t>-1.933.132,05</w:t>
            </w:r>
          </w:p>
        </w:tc>
        <w:tc>
          <w:tcPr>
            <w:tcW w:w="1456" w:type="dxa"/>
            <w:tcBorders>
              <w:top w:val="nil"/>
              <w:left w:val="nil"/>
              <w:bottom w:val="single" w:sz="4" w:space="0" w:color="auto"/>
              <w:right w:val="single" w:sz="4" w:space="0" w:color="auto"/>
            </w:tcBorders>
            <w:shd w:val="clear" w:color="000000" w:fill="3C3C3C"/>
            <w:vAlign w:val="bottom"/>
            <w:hideMark/>
          </w:tcPr>
          <w:p w:rsidR="00A7654E" w:rsidRPr="008615BE" w:rsidRDefault="00A7654E" w:rsidP="00A21A3C">
            <w:pPr>
              <w:spacing w:after="0" w:line="240" w:lineRule="auto"/>
              <w:jc w:val="right"/>
              <w:rPr>
                <w:rFonts w:ascii="Calibri" w:eastAsia="Times New Roman" w:hAnsi="Calibri" w:cs="Calibri"/>
                <w:b/>
                <w:bCs/>
                <w:color w:val="FFFFFF"/>
                <w:lang w:eastAsia="hr-HR"/>
              </w:rPr>
            </w:pPr>
            <w:r w:rsidRPr="008615BE">
              <w:rPr>
                <w:rFonts w:ascii="Calibri" w:eastAsia="Times New Roman" w:hAnsi="Calibri" w:cs="Calibri"/>
                <w:b/>
                <w:bCs/>
                <w:color w:val="FFFFFF"/>
                <w:lang w:eastAsia="hr-HR"/>
              </w:rPr>
              <w:t>10.055.787,18</w:t>
            </w:r>
          </w:p>
        </w:tc>
      </w:tr>
    </w:tbl>
    <w:p w:rsidR="00A7654E" w:rsidRPr="005F03F7" w:rsidRDefault="00A7654E" w:rsidP="00A7654E">
      <w:pPr>
        <w:rPr>
          <w:rFonts w:ascii="Cambria" w:hAnsi="Cambria"/>
          <w:sz w:val="24"/>
          <w:szCs w:val="24"/>
        </w:rPr>
      </w:pPr>
    </w:p>
    <w:bookmarkEnd w:id="1"/>
    <w:p w:rsidR="00A7654E" w:rsidRDefault="001B4CB3" w:rsidP="001B4CB3">
      <w:pPr>
        <w:spacing w:line="240" w:lineRule="auto"/>
        <w:jc w:val="center"/>
        <w:rPr>
          <w:rFonts w:ascii="Times New Roman" w:hAnsi="Times New Roman" w:cs="Times New Roman"/>
          <w:sz w:val="24"/>
          <w:szCs w:val="24"/>
        </w:rPr>
      </w:pPr>
      <w:r w:rsidRPr="001B4CB3">
        <w:rPr>
          <w:rFonts w:ascii="Times New Roman" w:hAnsi="Times New Roman" w:cs="Times New Roman"/>
          <w:sz w:val="24"/>
          <w:szCs w:val="24"/>
        </w:rPr>
        <w:t>**********</w:t>
      </w:r>
    </w:p>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Na temelju članka 289. Zakona o socijalnoj skrbi („Narodne novine“ broj 18/22, 46/22 i 119/22) i članka 31. Statuta Općine Šodolovci („službeni glasnik općine Šodolovci“ broj 2/21), Općinsko vijeće Općine Šodolovci na svojoj 10. sjednici održanoj dana 11. studenog 2022. godine donosi</w:t>
      </w:r>
    </w:p>
    <w:p w:rsidR="001B4CB3" w:rsidRPr="001B4CB3" w:rsidRDefault="001B4CB3" w:rsidP="001B4CB3">
      <w:pPr>
        <w:spacing w:after="160" w:line="259" w:lineRule="auto"/>
        <w:jc w:val="both"/>
        <w:rPr>
          <w:rFonts w:ascii="Times New Roman" w:hAnsi="Times New Roman" w:cs="Times New Roman"/>
          <w:color w:val="FF0000"/>
          <w:sz w:val="24"/>
          <w:szCs w:val="24"/>
        </w:rPr>
      </w:pPr>
    </w:p>
    <w:p w:rsidR="001B4CB3" w:rsidRPr="001B4CB3" w:rsidRDefault="001B4CB3" w:rsidP="001B4CB3">
      <w:pPr>
        <w:spacing w:after="160" w:line="259" w:lineRule="auto"/>
        <w:jc w:val="center"/>
        <w:rPr>
          <w:rFonts w:ascii="Times New Roman" w:hAnsi="Times New Roman" w:cs="Times New Roman"/>
          <w:b/>
          <w:sz w:val="24"/>
          <w:szCs w:val="24"/>
        </w:rPr>
      </w:pPr>
      <w:r w:rsidRPr="001B4CB3">
        <w:rPr>
          <w:rFonts w:ascii="Times New Roman" w:hAnsi="Times New Roman" w:cs="Times New Roman"/>
          <w:b/>
          <w:sz w:val="24"/>
          <w:szCs w:val="24"/>
        </w:rPr>
        <w:t>I. IZMJENE I DOPUNE PROGRAMA</w:t>
      </w:r>
    </w:p>
    <w:p w:rsidR="001B4CB3" w:rsidRPr="001B4CB3" w:rsidRDefault="001B4CB3" w:rsidP="001B4CB3">
      <w:pPr>
        <w:spacing w:after="160" w:line="259" w:lineRule="auto"/>
        <w:jc w:val="center"/>
        <w:rPr>
          <w:rFonts w:ascii="Times New Roman" w:hAnsi="Times New Roman" w:cs="Times New Roman"/>
          <w:b/>
          <w:sz w:val="24"/>
          <w:szCs w:val="24"/>
        </w:rPr>
      </w:pPr>
      <w:r w:rsidRPr="001B4CB3">
        <w:rPr>
          <w:rFonts w:ascii="Times New Roman" w:hAnsi="Times New Roman" w:cs="Times New Roman"/>
          <w:b/>
          <w:sz w:val="24"/>
          <w:szCs w:val="24"/>
        </w:rPr>
        <w:t xml:space="preserve">JAVNIH POTREBA U SOCIJALNOJ SKRBI </w:t>
      </w:r>
    </w:p>
    <w:p w:rsidR="001B4CB3" w:rsidRPr="001B4CB3" w:rsidRDefault="001B4CB3" w:rsidP="001B4CB3">
      <w:pPr>
        <w:spacing w:after="160" w:line="259" w:lineRule="auto"/>
        <w:jc w:val="center"/>
        <w:rPr>
          <w:rFonts w:ascii="Times New Roman" w:hAnsi="Times New Roman" w:cs="Times New Roman"/>
          <w:b/>
          <w:sz w:val="24"/>
          <w:szCs w:val="24"/>
        </w:rPr>
      </w:pPr>
      <w:r w:rsidRPr="001B4CB3">
        <w:rPr>
          <w:rFonts w:ascii="Times New Roman" w:hAnsi="Times New Roman" w:cs="Times New Roman"/>
          <w:b/>
          <w:sz w:val="24"/>
          <w:szCs w:val="24"/>
        </w:rPr>
        <w:t>OPĆINE ŠODOLOVCI ZA 2022. GODINU</w:t>
      </w:r>
    </w:p>
    <w:p w:rsidR="001B4CB3" w:rsidRPr="001B4CB3" w:rsidRDefault="001B4CB3" w:rsidP="001B4CB3">
      <w:pPr>
        <w:spacing w:after="160" w:line="259" w:lineRule="auto"/>
        <w:jc w:val="center"/>
        <w:rPr>
          <w:rFonts w:ascii="Times New Roman" w:hAnsi="Times New Roman" w:cs="Times New Roman"/>
          <w:b/>
          <w:color w:val="FF0000"/>
          <w:sz w:val="24"/>
          <w:szCs w:val="24"/>
        </w:rPr>
      </w:pPr>
    </w:p>
    <w:p w:rsidR="001B4CB3" w:rsidRPr="001B4CB3" w:rsidRDefault="001B4CB3" w:rsidP="001B4CB3">
      <w:pPr>
        <w:spacing w:after="160" w:line="259" w:lineRule="auto"/>
        <w:jc w:val="center"/>
        <w:rPr>
          <w:rFonts w:ascii="Times New Roman" w:hAnsi="Times New Roman" w:cs="Times New Roman"/>
          <w:sz w:val="24"/>
          <w:szCs w:val="24"/>
        </w:rPr>
      </w:pPr>
      <w:r w:rsidRPr="001B4CB3">
        <w:rPr>
          <w:rFonts w:ascii="Times New Roman" w:hAnsi="Times New Roman" w:cs="Times New Roman"/>
          <w:sz w:val="24"/>
          <w:szCs w:val="24"/>
        </w:rPr>
        <w:t>Članak 1.</w:t>
      </w:r>
    </w:p>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Programa javnih potreba u socijalnoj skrbi Općine Šodolovci za 2022. godinu („službeni glasnik“ Općine Šodolovci broj 8/21, u daljnjem tekstu: Program) mijenja se prema odredbama ovog Programa.</w:t>
      </w:r>
    </w:p>
    <w:p w:rsidR="001B4CB3" w:rsidRPr="001B4CB3" w:rsidRDefault="001B4CB3" w:rsidP="001B4CB3">
      <w:pPr>
        <w:spacing w:after="160" w:line="259" w:lineRule="auto"/>
        <w:jc w:val="center"/>
        <w:rPr>
          <w:rFonts w:ascii="Times New Roman" w:hAnsi="Times New Roman" w:cs="Times New Roman"/>
          <w:sz w:val="24"/>
          <w:szCs w:val="24"/>
        </w:rPr>
      </w:pPr>
      <w:r w:rsidRPr="001B4CB3">
        <w:rPr>
          <w:rFonts w:ascii="Times New Roman" w:hAnsi="Times New Roman" w:cs="Times New Roman"/>
          <w:sz w:val="24"/>
          <w:szCs w:val="24"/>
        </w:rPr>
        <w:t>Članak 2.</w:t>
      </w:r>
    </w:p>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Članak 3. Programa mijenja se i glasi:</w:t>
      </w:r>
    </w:p>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„Planirana sredstva za provedbu Programa javnih potreba u socijalnoj skrbi iz Općinskog Proračuna za 2022.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2194"/>
        <w:gridCol w:w="2964"/>
        <w:gridCol w:w="2895"/>
      </w:tblGrid>
      <w:tr w:rsidR="001B4CB3" w:rsidRPr="001B4CB3" w:rsidTr="00A21A3C">
        <w:trPr>
          <w:trHeight w:val="330"/>
        </w:trPr>
        <w:tc>
          <w:tcPr>
            <w:tcW w:w="1217" w:type="dxa"/>
          </w:tcPr>
          <w:p w:rsidR="001B4CB3" w:rsidRPr="001B4CB3" w:rsidRDefault="001B4CB3" w:rsidP="001B4CB3">
            <w:pPr>
              <w:spacing w:after="160" w:line="259" w:lineRule="auto"/>
              <w:jc w:val="center"/>
              <w:rPr>
                <w:rFonts w:ascii="Times New Roman" w:hAnsi="Times New Roman" w:cs="Times New Roman"/>
                <w:b/>
                <w:sz w:val="24"/>
                <w:szCs w:val="24"/>
              </w:rPr>
            </w:pPr>
            <w:r w:rsidRPr="001B4CB3">
              <w:rPr>
                <w:rFonts w:ascii="Times New Roman" w:hAnsi="Times New Roman" w:cs="Times New Roman"/>
                <w:b/>
                <w:sz w:val="24"/>
                <w:szCs w:val="24"/>
              </w:rPr>
              <w:t>Rbr.</w:t>
            </w:r>
          </w:p>
        </w:tc>
        <w:tc>
          <w:tcPr>
            <w:tcW w:w="2194" w:type="dxa"/>
          </w:tcPr>
          <w:p w:rsidR="001B4CB3" w:rsidRPr="001B4CB3" w:rsidRDefault="001B4CB3" w:rsidP="001B4CB3">
            <w:pPr>
              <w:spacing w:after="160" w:line="259" w:lineRule="auto"/>
              <w:jc w:val="center"/>
              <w:rPr>
                <w:rFonts w:ascii="Times New Roman" w:hAnsi="Times New Roman" w:cs="Times New Roman"/>
                <w:b/>
                <w:sz w:val="24"/>
                <w:szCs w:val="24"/>
              </w:rPr>
            </w:pPr>
            <w:r w:rsidRPr="001B4CB3">
              <w:rPr>
                <w:rFonts w:ascii="Times New Roman" w:hAnsi="Times New Roman" w:cs="Times New Roman"/>
                <w:b/>
                <w:sz w:val="24"/>
                <w:szCs w:val="24"/>
              </w:rPr>
              <w:t>Aktivnosti</w:t>
            </w:r>
          </w:p>
        </w:tc>
        <w:tc>
          <w:tcPr>
            <w:tcW w:w="2964" w:type="dxa"/>
          </w:tcPr>
          <w:p w:rsidR="001B4CB3" w:rsidRPr="001B4CB3" w:rsidRDefault="001B4CB3" w:rsidP="001B4CB3">
            <w:pPr>
              <w:spacing w:after="160" w:line="259" w:lineRule="auto"/>
              <w:jc w:val="center"/>
              <w:rPr>
                <w:rFonts w:ascii="Times New Roman" w:hAnsi="Times New Roman" w:cs="Times New Roman"/>
                <w:b/>
                <w:sz w:val="24"/>
                <w:szCs w:val="24"/>
              </w:rPr>
            </w:pPr>
            <w:r w:rsidRPr="001B4CB3">
              <w:rPr>
                <w:rFonts w:ascii="Times New Roman" w:hAnsi="Times New Roman" w:cs="Times New Roman"/>
                <w:b/>
                <w:sz w:val="24"/>
                <w:szCs w:val="24"/>
              </w:rPr>
              <w:t>Iznos</w:t>
            </w:r>
          </w:p>
        </w:tc>
        <w:tc>
          <w:tcPr>
            <w:tcW w:w="2895" w:type="dxa"/>
          </w:tcPr>
          <w:p w:rsidR="001B4CB3" w:rsidRPr="001B4CB3" w:rsidRDefault="001B4CB3" w:rsidP="001B4CB3">
            <w:pPr>
              <w:spacing w:after="160" w:line="259" w:lineRule="auto"/>
              <w:jc w:val="center"/>
              <w:rPr>
                <w:rFonts w:ascii="Times New Roman" w:hAnsi="Times New Roman" w:cs="Times New Roman"/>
                <w:b/>
                <w:sz w:val="24"/>
                <w:szCs w:val="24"/>
              </w:rPr>
            </w:pPr>
            <w:r w:rsidRPr="001B4CB3">
              <w:rPr>
                <w:rFonts w:ascii="Times New Roman" w:hAnsi="Times New Roman" w:cs="Times New Roman"/>
                <w:b/>
                <w:sz w:val="24"/>
                <w:szCs w:val="24"/>
              </w:rPr>
              <w:t>Izvor</w:t>
            </w:r>
          </w:p>
        </w:tc>
      </w:tr>
      <w:tr w:rsidR="001B4CB3" w:rsidRPr="001B4CB3" w:rsidTr="00A21A3C">
        <w:trPr>
          <w:trHeight w:val="113"/>
        </w:trPr>
        <w:tc>
          <w:tcPr>
            <w:tcW w:w="9270" w:type="dxa"/>
            <w:gridSpan w:val="4"/>
          </w:tcPr>
          <w:p w:rsidR="001B4CB3" w:rsidRPr="001B4CB3" w:rsidRDefault="001B4CB3" w:rsidP="001B4CB3">
            <w:pPr>
              <w:spacing w:after="160" w:line="259" w:lineRule="auto"/>
              <w:jc w:val="center"/>
              <w:rPr>
                <w:rFonts w:ascii="Times New Roman" w:hAnsi="Times New Roman" w:cs="Times New Roman"/>
                <w:b/>
                <w:sz w:val="24"/>
                <w:szCs w:val="24"/>
              </w:rPr>
            </w:pPr>
            <w:r w:rsidRPr="001B4CB3">
              <w:rPr>
                <w:rFonts w:ascii="Times New Roman" w:hAnsi="Times New Roman" w:cs="Times New Roman"/>
                <w:b/>
                <w:sz w:val="24"/>
                <w:szCs w:val="24"/>
              </w:rPr>
              <w:t>SOCIJALNA SKRB</w:t>
            </w:r>
          </w:p>
        </w:tc>
      </w:tr>
      <w:tr w:rsidR="001B4CB3" w:rsidRPr="001B4CB3" w:rsidTr="00A21A3C">
        <w:trPr>
          <w:trHeight w:val="390"/>
        </w:trPr>
        <w:tc>
          <w:tcPr>
            <w:tcW w:w="1217" w:type="dxa"/>
            <w:vMerge w:val="restart"/>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1.</w:t>
            </w:r>
          </w:p>
        </w:tc>
        <w:tc>
          <w:tcPr>
            <w:tcW w:w="2194" w:type="dxa"/>
          </w:tcPr>
          <w:p w:rsidR="001B4CB3" w:rsidRPr="001B4CB3" w:rsidRDefault="001B4CB3" w:rsidP="001B4CB3">
            <w:pPr>
              <w:spacing w:after="160" w:line="259" w:lineRule="auto"/>
              <w:jc w:val="both"/>
              <w:rPr>
                <w:rFonts w:ascii="Times New Roman" w:hAnsi="Times New Roman" w:cs="Times New Roman"/>
                <w:b/>
                <w:sz w:val="24"/>
                <w:szCs w:val="24"/>
              </w:rPr>
            </w:pPr>
            <w:r w:rsidRPr="001B4CB3">
              <w:rPr>
                <w:rFonts w:ascii="Times New Roman" w:hAnsi="Times New Roman" w:cs="Times New Roman"/>
                <w:b/>
                <w:sz w:val="24"/>
                <w:szCs w:val="24"/>
              </w:rPr>
              <w:t>Jednokratne pomoći</w:t>
            </w:r>
          </w:p>
        </w:tc>
        <w:tc>
          <w:tcPr>
            <w:tcW w:w="2964" w:type="dxa"/>
          </w:tcPr>
          <w:p w:rsidR="001B4CB3" w:rsidRPr="001B4CB3" w:rsidRDefault="001B4CB3" w:rsidP="001B4CB3">
            <w:pPr>
              <w:spacing w:after="160" w:line="259" w:lineRule="auto"/>
              <w:jc w:val="both"/>
              <w:rPr>
                <w:rFonts w:ascii="Times New Roman" w:hAnsi="Times New Roman" w:cs="Times New Roman"/>
                <w:b/>
                <w:sz w:val="24"/>
                <w:szCs w:val="24"/>
              </w:rPr>
            </w:pPr>
            <w:r w:rsidRPr="001B4CB3">
              <w:rPr>
                <w:rFonts w:ascii="Times New Roman" w:hAnsi="Times New Roman" w:cs="Times New Roman"/>
                <w:b/>
                <w:sz w:val="24"/>
                <w:szCs w:val="24"/>
              </w:rPr>
              <w:t>48.000,00</w:t>
            </w:r>
          </w:p>
        </w:tc>
        <w:tc>
          <w:tcPr>
            <w:tcW w:w="2895" w:type="dxa"/>
          </w:tcPr>
          <w:p w:rsidR="001B4CB3" w:rsidRPr="001B4CB3" w:rsidRDefault="001B4CB3" w:rsidP="001B4CB3">
            <w:pPr>
              <w:spacing w:after="160" w:line="259" w:lineRule="auto"/>
              <w:jc w:val="both"/>
              <w:rPr>
                <w:rFonts w:ascii="Times New Roman" w:hAnsi="Times New Roman" w:cs="Times New Roman"/>
                <w:b/>
                <w:sz w:val="24"/>
                <w:szCs w:val="24"/>
              </w:rPr>
            </w:pPr>
          </w:p>
        </w:tc>
      </w:tr>
      <w:tr w:rsidR="001B4CB3" w:rsidRPr="001B4CB3" w:rsidTr="00A21A3C">
        <w:trPr>
          <w:trHeight w:val="810"/>
        </w:trPr>
        <w:tc>
          <w:tcPr>
            <w:tcW w:w="1217" w:type="dxa"/>
            <w:vMerge/>
          </w:tcPr>
          <w:p w:rsidR="001B4CB3" w:rsidRPr="001B4CB3" w:rsidRDefault="001B4CB3" w:rsidP="001B4CB3">
            <w:pPr>
              <w:spacing w:after="160" w:line="259" w:lineRule="auto"/>
              <w:jc w:val="both"/>
              <w:rPr>
                <w:rFonts w:ascii="Times New Roman" w:hAnsi="Times New Roman" w:cs="Times New Roman"/>
                <w:sz w:val="24"/>
                <w:szCs w:val="24"/>
              </w:rPr>
            </w:pPr>
          </w:p>
        </w:tc>
        <w:tc>
          <w:tcPr>
            <w:tcW w:w="219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Jednokratne pomoći stanovništvu</w:t>
            </w:r>
          </w:p>
        </w:tc>
        <w:tc>
          <w:tcPr>
            <w:tcW w:w="296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48.000,00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Opći prihodi i primitci</w:t>
            </w:r>
          </w:p>
        </w:tc>
      </w:tr>
      <w:tr w:rsidR="001B4CB3" w:rsidRPr="001B4CB3" w:rsidTr="00A21A3C">
        <w:trPr>
          <w:trHeight w:val="240"/>
        </w:trPr>
        <w:tc>
          <w:tcPr>
            <w:tcW w:w="1217" w:type="dxa"/>
            <w:vMerge w:val="restart"/>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2.</w:t>
            </w:r>
          </w:p>
        </w:tc>
        <w:tc>
          <w:tcPr>
            <w:tcW w:w="2194" w:type="dxa"/>
          </w:tcPr>
          <w:p w:rsidR="001B4CB3" w:rsidRPr="001B4CB3" w:rsidRDefault="001B4CB3" w:rsidP="001B4CB3">
            <w:pPr>
              <w:spacing w:after="160" w:line="259" w:lineRule="auto"/>
              <w:jc w:val="both"/>
              <w:rPr>
                <w:rFonts w:ascii="Times New Roman" w:hAnsi="Times New Roman" w:cs="Times New Roman"/>
                <w:b/>
                <w:sz w:val="24"/>
                <w:szCs w:val="24"/>
              </w:rPr>
            </w:pPr>
            <w:r w:rsidRPr="001B4CB3">
              <w:rPr>
                <w:rFonts w:ascii="Times New Roman" w:hAnsi="Times New Roman" w:cs="Times New Roman"/>
                <w:b/>
                <w:sz w:val="24"/>
                <w:szCs w:val="24"/>
              </w:rPr>
              <w:t>Troškovi stanovanja</w:t>
            </w:r>
          </w:p>
        </w:tc>
        <w:tc>
          <w:tcPr>
            <w:tcW w:w="2964" w:type="dxa"/>
          </w:tcPr>
          <w:p w:rsidR="001B4CB3" w:rsidRPr="001B4CB3" w:rsidRDefault="001B4CB3" w:rsidP="001B4CB3">
            <w:pPr>
              <w:spacing w:after="160" w:line="259" w:lineRule="auto"/>
              <w:jc w:val="both"/>
              <w:rPr>
                <w:rFonts w:ascii="Times New Roman" w:hAnsi="Times New Roman" w:cs="Times New Roman"/>
                <w:b/>
                <w:sz w:val="24"/>
                <w:szCs w:val="24"/>
              </w:rPr>
            </w:pPr>
            <w:r w:rsidRPr="001B4CB3">
              <w:rPr>
                <w:rFonts w:ascii="Times New Roman" w:hAnsi="Times New Roman" w:cs="Times New Roman"/>
                <w:b/>
                <w:sz w:val="24"/>
                <w:szCs w:val="24"/>
              </w:rPr>
              <w:t>28.000,00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p>
        </w:tc>
      </w:tr>
      <w:tr w:rsidR="001B4CB3" w:rsidRPr="001B4CB3" w:rsidTr="00A21A3C">
        <w:trPr>
          <w:trHeight w:val="570"/>
        </w:trPr>
        <w:tc>
          <w:tcPr>
            <w:tcW w:w="1217" w:type="dxa"/>
            <w:vMerge/>
          </w:tcPr>
          <w:p w:rsidR="001B4CB3" w:rsidRPr="001B4CB3" w:rsidRDefault="001B4CB3" w:rsidP="001B4CB3">
            <w:pPr>
              <w:spacing w:after="160" w:line="259" w:lineRule="auto"/>
              <w:jc w:val="both"/>
              <w:rPr>
                <w:rFonts w:ascii="Times New Roman" w:hAnsi="Times New Roman" w:cs="Times New Roman"/>
                <w:sz w:val="24"/>
                <w:szCs w:val="24"/>
              </w:rPr>
            </w:pPr>
          </w:p>
        </w:tc>
        <w:tc>
          <w:tcPr>
            <w:tcW w:w="219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Troškovi stanovanja</w:t>
            </w:r>
          </w:p>
        </w:tc>
        <w:tc>
          <w:tcPr>
            <w:tcW w:w="296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28.000,00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Opći prihodi i primitci</w:t>
            </w:r>
          </w:p>
        </w:tc>
      </w:tr>
      <w:tr w:rsidR="001B4CB3" w:rsidRPr="001B4CB3" w:rsidTr="00A21A3C">
        <w:trPr>
          <w:trHeight w:val="270"/>
        </w:trPr>
        <w:tc>
          <w:tcPr>
            <w:tcW w:w="1217" w:type="dxa"/>
            <w:vMerge w:val="restart"/>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3.</w:t>
            </w:r>
          </w:p>
        </w:tc>
        <w:tc>
          <w:tcPr>
            <w:tcW w:w="2194" w:type="dxa"/>
          </w:tcPr>
          <w:p w:rsidR="001B4CB3" w:rsidRPr="001B4CB3" w:rsidRDefault="001B4CB3" w:rsidP="001B4CB3">
            <w:pPr>
              <w:spacing w:after="160" w:line="259" w:lineRule="auto"/>
              <w:jc w:val="both"/>
              <w:rPr>
                <w:rFonts w:ascii="Times New Roman" w:hAnsi="Times New Roman" w:cs="Times New Roman"/>
                <w:b/>
                <w:sz w:val="24"/>
                <w:szCs w:val="24"/>
              </w:rPr>
            </w:pPr>
            <w:r w:rsidRPr="001B4CB3">
              <w:rPr>
                <w:rFonts w:ascii="Times New Roman" w:hAnsi="Times New Roman" w:cs="Times New Roman"/>
                <w:b/>
                <w:sz w:val="24"/>
                <w:szCs w:val="24"/>
              </w:rPr>
              <w:t>Naknade u naravi socijalno ugroženim kućanstvima</w:t>
            </w:r>
          </w:p>
        </w:tc>
        <w:tc>
          <w:tcPr>
            <w:tcW w:w="2964" w:type="dxa"/>
          </w:tcPr>
          <w:p w:rsidR="001B4CB3" w:rsidRPr="001B4CB3" w:rsidRDefault="001B4CB3" w:rsidP="001B4CB3">
            <w:pPr>
              <w:spacing w:after="160" w:line="259" w:lineRule="auto"/>
              <w:jc w:val="both"/>
              <w:rPr>
                <w:rFonts w:ascii="Times New Roman" w:hAnsi="Times New Roman" w:cs="Times New Roman"/>
                <w:b/>
                <w:sz w:val="24"/>
                <w:szCs w:val="24"/>
              </w:rPr>
            </w:pPr>
            <w:r w:rsidRPr="001B4CB3">
              <w:rPr>
                <w:rFonts w:ascii="Times New Roman" w:hAnsi="Times New Roman" w:cs="Times New Roman"/>
                <w:b/>
                <w:sz w:val="24"/>
                <w:szCs w:val="24"/>
              </w:rPr>
              <w:t>3.000,00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p>
        </w:tc>
      </w:tr>
      <w:tr w:rsidR="001B4CB3" w:rsidRPr="001B4CB3" w:rsidTr="00A21A3C">
        <w:trPr>
          <w:trHeight w:val="1080"/>
        </w:trPr>
        <w:tc>
          <w:tcPr>
            <w:tcW w:w="1217" w:type="dxa"/>
            <w:vMerge/>
          </w:tcPr>
          <w:p w:rsidR="001B4CB3" w:rsidRPr="001B4CB3" w:rsidRDefault="001B4CB3" w:rsidP="001B4CB3">
            <w:pPr>
              <w:spacing w:after="160" w:line="259" w:lineRule="auto"/>
              <w:jc w:val="both"/>
              <w:rPr>
                <w:rFonts w:ascii="Times New Roman" w:hAnsi="Times New Roman" w:cs="Times New Roman"/>
                <w:sz w:val="24"/>
                <w:szCs w:val="24"/>
              </w:rPr>
            </w:pPr>
          </w:p>
        </w:tc>
        <w:tc>
          <w:tcPr>
            <w:tcW w:w="219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Naknade u naravi socijalno ugroženim kućanstvima</w:t>
            </w:r>
          </w:p>
        </w:tc>
        <w:tc>
          <w:tcPr>
            <w:tcW w:w="296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3.000,00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Opći prihodi i primitci</w:t>
            </w:r>
          </w:p>
        </w:tc>
      </w:tr>
      <w:tr w:rsidR="001B4CB3" w:rsidRPr="001B4CB3" w:rsidTr="00A21A3C">
        <w:trPr>
          <w:trHeight w:val="270"/>
        </w:trPr>
        <w:tc>
          <w:tcPr>
            <w:tcW w:w="6375" w:type="dxa"/>
            <w:gridSpan w:val="3"/>
          </w:tcPr>
          <w:p w:rsidR="001B4CB3" w:rsidRPr="001B4CB3" w:rsidRDefault="001B4CB3" w:rsidP="001B4CB3">
            <w:pPr>
              <w:spacing w:after="160" w:line="259" w:lineRule="auto"/>
              <w:jc w:val="center"/>
              <w:rPr>
                <w:rFonts w:ascii="Times New Roman" w:hAnsi="Times New Roman" w:cs="Times New Roman"/>
                <w:b/>
                <w:bCs/>
                <w:sz w:val="24"/>
                <w:szCs w:val="24"/>
              </w:rPr>
            </w:pPr>
            <w:r w:rsidRPr="001B4CB3">
              <w:rPr>
                <w:rFonts w:ascii="Times New Roman" w:hAnsi="Times New Roman" w:cs="Times New Roman"/>
                <w:b/>
                <w:bCs/>
                <w:sz w:val="24"/>
                <w:szCs w:val="24"/>
              </w:rPr>
              <w:t>UKUPNO SOCIJALNA SKRB</w:t>
            </w:r>
          </w:p>
        </w:tc>
        <w:tc>
          <w:tcPr>
            <w:tcW w:w="2895" w:type="dxa"/>
          </w:tcPr>
          <w:p w:rsidR="001B4CB3" w:rsidRPr="001B4CB3" w:rsidRDefault="001B4CB3" w:rsidP="001B4CB3">
            <w:pPr>
              <w:spacing w:after="160" w:line="259" w:lineRule="auto"/>
              <w:jc w:val="both"/>
              <w:rPr>
                <w:rFonts w:ascii="Times New Roman" w:hAnsi="Times New Roman" w:cs="Times New Roman"/>
                <w:b/>
                <w:bCs/>
                <w:sz w:val="24"/>
                <w:szCs w:val="24"/>
              </w:rPr>
            </w:pPr>
            <w:r w:rsidRPr="001B4CB3">
              <w:rPr>
                <w:rFonts w:ascii="Times New Roman" w:hAnsi="Times New Roman" w:cs="Times New Roman"/>
                <w:b/>
                <w:bCs/>
                <w:sz w:val="24"/>
                <w:szCs w:val="24"/>
              </w:rPr>
              <w:t>79.000,00</w:t>
            </w:r>
          </w:p>
        </w:tc>
      </w:tr>
      <w:tr w:rsidR="001B4CB3" w:rsidRPr="001B4CB3" w:rsidTr="00A21A3C">
        <w:trPr>
          <w:trHeight w:val="203"/>
        </w:trPr>
        <w:tc>
          <w:tcPr>
            <w:tcW w:w="9270" w:type="dxa"/>
            <w:gridSpan w:val="4"/>
          </w:tcPr>
          <w:p w:rsidR="001B4CB3" w:rsidRPr="001B4CB3" w:rsidRDefault="001B4CB3" w:rsidP="001B4CB3">
            <w:pPr>
              <w:spacing w:after="160" w:line="259" w:lineRule="auto"/>
              <w:jc w:val="center"/>
              <w:rPr>
                <w:rFonts w:ascii="Times New Roman" w:hAnsi="Times New Roman" w:cs="Times New Roman"/>
                <w:b/>
                <w:sz w:val="24"/>
                <w:szCs w:val="24"/>
              </w:rPr>
            </w:pPr>
            <w:r w:rsidRPr="001B4CB3">
              <w:rPr>
                <w:rFonts w:ascii="Times New Roman" w:hAnsi="Times New Roman" w:cs="Times New Roman"/>
                <w:b/>
                <w:sz w:val="24"/>
                <w:szCs w:val="24"/>
              </w:rPr>
              <w:t>UNAPREĐENJE KVALITETE ŽIVLJENJA</w:t>
            </w:r>
          </w:p>
        </w:tc>
      </w:tr>
      <w:tr w:rsidR="001B4CB3" w:rsidRPr="001B4CB3" w:rsidTr="00A21A3C">
        <w:trPr>
          <w:trHeight w:val="570"/>
        </w:trPr>
        <w:tc>
          <w:tcPr>
            <w:tcW w:w="1217" w:type="dxa"/>
            <w:vMerge w:val="restart"/>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5.</w:t>
            </w:r>
          </w:p>
        </w:tc>
        <w:tc>
          <w:tcPr>
            <w:tcW w:w="2194" w:type="dxa"/>
          </w:tcPr>
          <w:p w:rsidR="001B4CB3" w:rsidRPr="001B4CB3" w:rsidRDefault="001B4CB3" w:rsidP="001B4CB3">
            <w:pPr>
              <w:spacing w:after="160" w:line="259" w:lineRule="auto"/>
              <w:jc w:val="both"/>
              <w:rPr>
                <w:rFonts w:ascii="Times New Roman" w:hAnsi="Times New Roman" w:cs="Times New Roman"/>
                <w:b/>
                <w:sz w:val="24"/>
                <w:szCs w:val="24"/>
              </w:rPr>
            </w:pPr>
            <w:r w:rsidRPr="001B4CB3">
              <w:rPr>
                <w:rFonts w:ascii="Times New Roman" w:hAnsi="Times New Roman" w:cs="Times New Roman"/>
                <w:b/>
                <w:sz w:val="24"/>
                <w:szCs w:val="24"/>
              </w:rPr>
              <w:t>Novčane naknade za novorođenu djecu</w:t>
            </w:r>
          </w:p>
        </w:tc>
        <w:tc>
          <w:tcPr>
            <w:tcW w:w="2964" w:type="dxa"/>
          </w:tcPr>
          <w:p w:rsidR="001B4CB3" w:rsidRPr="001B4CB3" w:rsidRDefault="001B4CB3" w:rsidP="001B4CB3">
            <w:pPr>
              <w:spacing w:after="160" w:line="259" w:lineRule="auto"/>
              <w:jc w:val="both"/>
              <w:rPr>
                <w:rFonts w:ascii="Times New Roman" w:hAnsi="Times New Roman" w:cs="Times New Roman"/>
                <w:b/>
                <w:sz w:val="24"/>
                <w:szCs w:val="24"/>
              </w:rPr>
            </w:pPr>
            <w:r w:rsidRPr="001B4CB3">
              <w:rPr>
                <w:rFonts w:ascii="Times New Roman" w:hAnsi="Times New Roman" w:cs="Times New Roman"/>
                <w:b/>
                <w:sz w:val="24"/>
                <w:szCs w:val="24"/>
              </w:rPr>
              <w:t>66.000,00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p>
        </w:tc>
      </w:tr>
      <w:tr w:rsidR="001B4CB3" w:rsidRPr="001B4CB3" w:rsidTr="00A21A3C">
        <w:trPr>
          <w:trHeight w:val="171"/>
        </w:trPr>
        <w:tc>
          <w:tcPr>
            <w:tcW w:w="1217" w:type="dxa"/>
            <w:vMerge/>
          </w:tcPr>
          <w:p w:rsidR="001B4CB3" w:rsidRPr="001B4CB3" w:rsidRDefault="001B4CB3" w:rsidP="001B4CB3">
            <w:pPr>
              <w:spacing w:after="160" w:line="259" w:lineRule="auto"/>
              <w:jc w:val="both"/>
              <w:rPr>
                <w:rFonts w:ascii="Times New Roman" w:hAnsi="Times New Roman" w:cs="Times New Roman"/>
                <w:sz w:val="24"/>
                <w:szCs w:val="24"/>
              </w:rPr>
            </w:pPr>
          </w:p>
        </w:tc>
        <w:tc>
          <w:tcPr>
            <w:tcW w:w="219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Novčane naknade za novorođenu djecu</w:t>
            </w:r>
          </w:p>
        </w:tc>
        <w:tc>
          <w:tcPr>
            <w:tcW w:w="296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66.000,00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Opći prihodi i primitci</w:t>
            </w:r>
          </w:p>
        </w:tc>
      </w:tr>
      <w:tr w:rsidR="001B4CB3" w:rsidRPr="001B4CB3" w:rsidTr="00A21A3C">
        <w:trPr>
          <w:trHeight w:val="225"/>
        </w:trPr>
        <w:tc>
          <w:tcPr>
            <w:tcW w:w="1217" w:type="dxa"/>
            <w:vMerge w:val="restart"/>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6.</w:t>
            </w:r>
          </w:p>
        </w:tc>
        <w:tc>
          <w:tcPr>
            <w:tcW w:w="2194" w:type="dxa"/>
          </w:tcPr>
          <w:p w:rsidR="001B4CB3" w:rsidRPr="001B4CB3" w:rsidRDefault="001B4CB3" w:rsidP="001B4CB3">
            <w:pPr>
              <w:spacing w:after="160" w:line="259" w:lineRule="auto"/>
              <w:jc w:val="both"/>
              <w:rPr>
                <w:rFonts w:ascii="Times New Roman" w:hAnsi="Times New Roman" w:cs="Times New Roman"/>
                <w:b/>
                <w:sz w:val="24"/>
                <w:szCs w:val="24"/>
              </w:rPr>
            </w:pPr>
            <w:r w:rsidRPr="001B4CB3">
              <w:rPr>
                <w:rFonts w:ascii="Times New Roman" w:hAnsi="Times New Roman" w:cs="Times New Roman"/>
                <w:b/>
                <w:sz w:val="24"/>
                <w:szCs w:val="24"/>
              </w:rPr>
              <w:t>Novogodišnji poklon paketići za djecu s područja Općine Šodolovci</w:t>
            </w:r>
          </w:p>
        </w:tc>
        <w:tc>
          <w:tcPr>
            <w:tcW w:w="2964" w:type="dxa"/>
          </w:tcPr>
          <w:p w:rsidR="001B4CB3" w:rsidRPr="001B4CB3" w:rsidRDefault="001B4CB3" w:rsidP="001B4CB3">
            <w:pPr>
              <w:spacing w:after="160" w:line="259" w:lineRule="auto"/>
              <w:jc w:val="both"/>
              <w:rPr>
                <w:rFonts w:ascii="Times New Roman" w:hAnsi="Times New Roman" w:cs="Times New Roman"/>
                <w:b/>
                <w:sz w:val="24"/>
                <w:szCs w:val="24"/>
              </w:rPr>
            </w:pPr>
            <w:r w:rsidRPr="001B4CB3">
              <w:rPr>
                <w:rFonts w:ascii="Times New Roman" w:hAnsi="Times New Roman" w:cs="Times New Roman"/>
                <w:b/>
                <w:sz w:val="24"/>
                <w:szCs w:val="24"/>
              </w:rPr>
              <w:t>43.000,00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p>
        </w:tc>
      </w:tr>
      <w:tr w:rsidR="001B4CB3" w:rsidRPr="001B4CB3" w:rsidTr="00A21A3C">
        <w:trPr>
          <w:trHeight w:val="1095"/>
        </w:trPr>
        <w:tc>
          <w:tcPr>
            <w:tcW w:w="1217" w:type="dxa"/>
            <w:vMerge/>
          </w:tcPr>
          <w:p w:rsidR="001B4CB3" w:rsidRPr="001B4CB3" w:rsidRDefault="001B4CB3" w:rsidP="001B4CB3">
            <w:pPr>
              <w:spacing w:after="160" w:line="259" w:lineRule="auto"/>
              <w:jc w:val="both"/>
              <w:rPr>
                <w:rFonts w:ascii="Times New Roman" w:hAnsi="Times New Roman" w:cs="Times New Roman"/>
                <w:sz w:val="24"/>
                <w:szCs w:val="24"/>
              </w:rPr>
            </w:pPr>
          </w:p>
        </w:tc>
        <w:tc>
          <w:tcPr>
            <w:tcW w:w="219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6.1. Novogodišnji poklon paketići za djecu s područja Općine Šodolovci</w:t>
            </w:r>
          </w:p>
        </w:tc>
        <w:tc>
          <w:tcPr>
            <w:tcW w:w="296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40.000,00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Opći prihodi i primitci</w:t>
            </w:r>
          </w:p>
        </w:tc>
      </w:tr>
      <w:tr w:rsidR="001B4CB3" w:rsidRPr="001B4CB3" w:rsidTr="00A21A3C">
        <w:trPr>
          <w:trHeight w:val="1095"/>
        </w:trPr>
        <w:tc>
          <w:tcPr>
            <w:tcW w:w="1217" w:type="dxa"/>
          </w:tcPr>
          <w:p w:rsidR="001B4CB3" w:rsidRPr="001B4CB3" w:rsidRDefault="001B4CB3" w:rsidP="001B4CB3">
            <w:pPr>
              <w:spacing w:after="160" w:line="259" w:lineRule="auto"/>
              <w:jc w:val="both"/>
              <w:rPr>
                <w:rFonts w:ascii="Times New Roman" w:hAnsi="Times New Roman" w:cs="Times New Roman"/>
                <w:sz w:val="24"/>
                <w:szCs w:val="24"/>
              </w:rPr>
            </w:pPr>
          </w:p>
        </w:tc>
        <w:tc>
          <w:tcPr>
            <w:tcW w:w="219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6.2. Naknada za djeda božićnjaka za podjelu poklon paketića</w:t>
            </w:r>
          </w:p>
        </w:tc>
        <w:tc>
          <w:tcPr>
            <w:tcW w:w="296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3.000,00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Opći prihodi i primitci</w:t>
            </w:r>
          </w:p>
        </w:tc>
      </w:tr>
      <w:tr w:rsidR="001B4CB3" w:rsidRPr="001B4CB3" w:rsidTr="00A21A3C">
        <w:trPr>
          <w:trHeight w:val="255"/>
        </w:trPr>
        <w:tc>
          <w:tcPr>
            <w:tcW w:w="1217" w:type="dxa"/>
            <w:vMerge w:val="restart"/>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7.</w:t>
            </w:r>
          </w:p>
        </w:tc>
        <w:tc>
          <w:tcPr>
            <w:tcW w:w="2194" w:type="dxa"/>
          </w:tcPr>
          <w:p w:rsidR="001B4CB3" w:rsidRPr="001B4CB3" w:rsidRDefault="001B4CB3" w:rsidP="001B4CB3">
            <w:pPr>
              <w:spacing w:after="160" w:line="259" w:lineRule="auto"/>
              <w:jc w:val="both"/>
              <w:rPr>
                <w:rFonts w:ascii="Times New Roman" w:hAnsi="Times New Roman" w:cs="Times New Roman"/>
                <w:b/>
                <w:bCs/>
                <w:sz w:val="24"/>
                <w:szCs w:val="24"/>
              </w:rPr>
            </w:pPr>
            <w:r w:rsidRPr="001B4CB3">
              <w:rPr>
                <w:rFonts w:ascii="Times New Roman" w:hAnsi="Times New Roman" w:cs="Times New Roman"/>
                <w:b/>
                <w:bCs/>
                <w:sz w:val="24"/>
                <w:szCs w:val="24"/>
              </w:rPr>
              <w:t>Naknade građanima u naravi</w:t>
            </w:r>
          </w:p>
        </w:tc>
        <w:tc>
          <w:tcPr>
            <w:tcW w:w="2964" w:type="dxa"/>
          </w:tcPr>
          <w:p w:rsidR="001B4CB3" w:rsidRPr="001B4CB3" w:rsidRDefault="001B4CB3" w:rsidP="001B4CB3">
            <w:pPr>
              <w:spacing w:after="160" w:line="259" w:lineRule="auto"/>
              <w:jc w:val="both"/>
              <w:rPr>
                <w:rFonts w:ascii="Times New Roman" w:hAnsi="Times New Roman" w:cs="Times New Roman"/>
                <w:b/>
                <w:bCs/>
                <w:sz w:val="24"/>
                <w:szCs w:val="24"/>
              </w:rPr>
            </w:pPr>
            <w:r w:rsidRPr="001B4CB3">
              <w:rPr>
                <w:rFonts w:ascii="Times New Roman" w:hAnsi="Times New Roman" w:cs="Times New Roman"/>
                <w:b/>
                <w:bCs/>
                <w:sz w:val="24"/>
                <w:szCs w:val="24"/>
              </w:rPr>
              <w:t>18.000,00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p>
        </w:tc>
      </w:tr>
      <w:tr w:rsidR="001B4CB3" w:rsidRPr="001B4CB3" w:rsidTr="00A21A3C">
        <w:trPr>
          <w:trHeight w:val="255"/>
        </w:trPr>
        <w:tc>
          <w:tcPr>
            <w:tcW w:w="1217" w:type="dxa"/>
            <w:vMerge/>
          </w:tcPr>
          <w:p w:rsidR="001B4CB3" w:rsidRPr="001B4CB3" w:rsidRDefault="001B4CB3" w:rsidP="001B4CB3">
            <w:pPr>
              <w:spacing w:after="160" w:line="259" w:lineRule="auto"/>
              <w:jc w:val="both"/>
              <w:rPr>
                <w:rFonts w:ascii="Times New Roman" w:hAnsi="Times New Roman" w:cs="Times New Roman"/>
                <w:sz w:val="24"/>
                <w:szCs w:val="24"/>
              </w:rPr>
            </w:pPr>
          </w:p>
        </w:tc>
        <w:tc>
          <w:tcPr>
            <w:tcW w:w="219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sufinanciranje priključaka na vodovodnu mrežu</w:t>
            </w:r>
          </w:p>
        </w:tc>
        <w:tc>
          <w:tcPr>
            <w:tcW w:w="296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18.000,00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Opći prihodi i primitci</w:t>
            </w:r>
          </w:p>
        </w:tc>
      </w:tr>
      <w:tr w:rsidR="001B4CB3" w:rsidRPr="001B4CB3" w:rsidTr="00A21A3C">
        <w:trPr>
          <w:trHeight w:val="285"/>
        </w:trPr>
        <w:tc>
          <w:tcPr>
            <w:tcW w:w="1217"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lastRenderedPageBreak/>
              <w:t>8.</w:t>
            </w:r>
          </w:p>
        </w:tc>
        <w:tc>
          <w:tcPr>
            <w:tcW w:w="2194" w:type="dxa"/>
          </w:tcPr>
          <w:p w:rsidR="001B4CB3" w:rsidRPr="001B4CB3" w:rsidRDefault="001B4CB3" w:rsidP="001B4CB3">
            <w:pPr>
              <w:spacing w:after="160" w:line="259" w:lineRule="auto"/>
              <w:jc w:val="both"/>
              <w:rPr>
                <w:rFonts w:ascii="Times New Roman" w:hAnsi="Times New Roman" w:cs="Times New Roman"/>
                <w:b/>
                <w:bCs/>
                <w:sz w:val="24"/>
                <w:szCs w:val="24"/>
              </w:rPr>
            </w:pPr>
            <w:r w:rsidRPr="001B4CB3">
              <w:rPr>
                <w:rFonts w:ascii="Times New Roman" w:hAnsi="Times New Roman" w:cs="Times New Roman"/>
                <w:b/>
                <w:bCs/>
                <w:sz w:val="24"/>
                <w:szCs w:val="24"/>
              </w:rPr>
              <w:t>Novčani dodaci umirovljenicima povodom blagdana</w:t>
            </w:r>
          </w:p>
        </w:tc>
        <w:tc>
          <w:tcPr>
            <w:tcW w:w="2964" w:type="dxa"/>
          </w:tcPr>
          <w:p w:rsidR="001B4CB3" w:rsidRPr="001B4CB3" w:rsidRDefault="001B4CB3" w:rsidP="001B4CB3">
            <w:pPr>
              <w:spacing w:after="160" w:line="259" w:lineRule="auto"/>
              <w:jc w:val="both"/>
              <w:rPr>
                <w:rFonts w:ascii="Times New Roman" w:hAnsi="Times New Roman" w:cs="Times New Roman"/>
                <w:b/>
                <w:bCs/>
                <w:sz w:val="24"/>
                <w:szCs w:val="24"/>
              </w:rPr>
            </w:pPr>
            <w:r w:rsidRPr="001B4CB3">
              <w:rPr>
                <w:rFonts w:ascii="Times New Roman" w:hAnsi="Times New Roman" w:cs="Times New Roman"/>
                <w:b/>
                <w:bCs/>
                <w:sz w:val="24"/>
                <w:szCs w:val="24"/>
              </w:rPr>
              <w:t>100.000,00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p>
        </w:tc>
      </w:tr>
      <w:tr w:rsidR="001B4CB3" w:rsidRPr="001B4CB3" w:rsidTr="00A21A3C">
        <w:trPr>
          <w:trHeight w:val="285"/>
        </w:trPr>
        <w:tc>
          <w:tcPr>
            <w:tcW w:w="1217" w:type="dxa"/>
          </w:tcPr>
          <w:p w:rsidR="001B4CB3" w:rsidRPr="001B4CB3" w:rsidRDefault="001B4CB3" w:rsidP="001B4CB3">
            <w:pPr>
              <w:spacing w:after="160" w:line="259" w:lineRule="auto"/>
              <w:jc w:val="both"/>
              <w:rPr>
                <w:rFonts w:ascii="Times New Roman" w:hAnsi="Times New Roman" w:cs="Times New Roman"/>
                <w:sz w:val="24"/>
                <w:szCs w:val="24"/>
              </w:rPr>
            </w:pPr>
          </w:p>
        </w:tc>
        <w:tc>
          <w:tcPr>
            <w:tcW w:w="219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Novčani dodaci umirovljenicima povodom blagdana</w:t>
            </w:r>
          </w:p>
        </w:tc>
        <w:tc>
          <w:tcPr>
            <w:tcW w:w="296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100.000,00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Opći prihodi i primitci</w:t>
            </w:r>
          </w:p>
        </w:tc>
      </w:tr>
      <w:tr w:rsidR="001B4CB3" w:rsidRPr="001B4CB3" w:rsidTr="00A21A3C">
        <w:trPr>
          <w:trHeight w:val="315"/>
        </w:trPr>
        <w:tc>
          <w:tcPr>
            <w:tcW w:w="6375" w:type="dxa"/>
            <w:gridSpan w:val="3"/>
          </w:tcPr>
          <w:p w:rsidR="001B4CB3" w:rsidRPr="001B4CB3" w:rsidRDefault="001B4CB3" w:rsidP="001B4CB3">
            <w:pPr>
              <w:spacing w:after="160" w:line="259" w:lineRule="auto"/>
              <w:jc w:val="center"/>
              <w:rPr>
                <w:rFonts w:ascii="Times New Roman" w:hAnsi="Times New Roman" w:cs="Times New Roman"/>
                <w:b/>
                <w:sz w:val="24"/>
                <w:szCs w:val="24"/>
              </w:rPr>
            </w:pPr>
            <w:r w:rsidRPr="001B4CB3">
              <w:rPr>
                <w:rFonts w:ascii="Times New Roman" w:hAnsi="Times New Roman" w:cs="Times New Roman"/>
                <w:b/>
                <w:sz w:val="24"/>
                <w:szCs w:val="24"/>
              </w:rPr>
              <w:t>UKUPNO UNAPREĐENJE KVALITETE ŽIVLJENJA</w:t>
            </w:r>
          </w:p>
        </w:tc>
        <w:tc>
          <w:tcPr>
            <w:tcW w:w="2895" w:type="dxa"/>
          </w:tcPr>
          <w:p w:rsidR="001B4CB3" w:rsidRPr="001B4CB3" w:rsidRDefault="001B4CB3" w:rsidP="001B4CB3">
            <w:pPr>
              <w:spacing w:after="160" w:line="259" w:lineRule="auto"/>
              <w:jc w:val="both"/>
              <w:rPr>
                <w:rFonts w:ascii="Times New Roman" w:hAnsi="Times New Roman" w:cs="Times New Roman"/>
                <w:b/>
                <w:sz w:val="24"/>
                <w:szCs w:val="24"/>
              </w:rPr>
            </w:pPr>
            <w:r w:rsidRPr="001B4CB3">
              <w:rPr>
                <w:rFonts w:ascii="Times New Roman" w:hAnsi="Times New Roman" w:cs="Times New Roman"/>
                <w:b/>
                <w:sz w:val="24"/>
                <w:szCs w:val="24"/>
              </w:rPr>
              <w:t>227.000,00</w:t>
            </w:r>
          </w:p>
        </w:tc>
      </w:tr>
      <w:tr w:rsidR="001B4CB3" w:rsidRPr="001B4CB3" w:rsidTr="00A21A3C">
        <w:trPr>
          <w:trHeight w:val="234"/>
        </w:trPr>
        <w:tc>
          <w:tcPr>
            <w:tcW w:w="6375" w:type="dxa"/>
            <w:gridSpan w:val="3"/>
          </w:tcPr>
          <w:p w:rsidR="001B4CB3" w:rsidRPr="001B4CB3" w:rsidRDefault="001B4CB3" w:rsidP="001B4CB3">
            <w:pPr>
              <w:spacing w:after="160" w:line="259" w:lineRule="auto"/>
              <w:jc w:val="right"/>
              <w:rPr>
                <w:rFonts w:ascii="Times New Roman" w:hAnsi="Times New Roman" w:cs="Times New Roman"/>
                <w:b/>
                <w:sz w:val="24"/>
                <w:szCs w:val="24"/>
              </w:rPr>
            </w:pPr>
            <w:r w:rsidRPr="001B4CB3">
              <w:rPr>
                <w:rFonts w:ascii="Times New Roman" w:hAnsi="Times New Roman" w:cs="Times New Roman"/>
                <w:b/>
                <w:sz w:val="24"/>
                <w:szCs w:val="24"/>
              </w:rPr>
              <w:t>UKUPNO</w:t>
            </w:r>
          </w:p>
        </w:tc>
        <w:tc>
          <w:tcPr>
            <w:tcW w:w="2895" w:type="dxa"/>
          </w:tcPr>
          <w:p w:rsidR="001B4CB3" w:rsidRPr="001B4CB3" w:rsidRDefault="001B4CB3" w:rsidP="001B4CB3">
            <w:pPr>
              <w:spacing w:after="160" w:line="259" w:lineRule="auto"/>
              <w:jc w:val="both"/>
              <w:rPr>
                <w:rFonts w:ascii="Times New Roman" w:hAnsi="Times New Roman" w:cs="Times New Roman"/>
                <w:b/>
                <w:sz w:val="24"/>
                <w:szCs w:val="24"/>
              </w:rPr>
            </w:pPr>
            <w:r w:rsidRPr="001B4CB3">
              <w:rPr>
                <w:rFonts w:ascii="Times New Roman" w:hAnsi="Times New Roman" w:cs="Times New Roman"/>
                <w:b/>
                <w:sz w:val="24"/>
                <w:szCs w:val="24"/>
              </w:rPr>
              <w:t>306.000,00</w:t>
            </w:r>
          </w:p>
        </w:tc>
      </w:tr>
    </w:tbl>
    <w:p w:rsidR="001B4CB3" w:rsidRPr="001B4CB3" w:rsidRDefault="001B4CB3" w:rsidP="001B4CB3">
      <w:pPr>
        <w:spacing w:after="160" w:line="259" w:lineRule="auto"/>
      </w:pPr>
    </w:p>
    <w:p w:rsidR="001B4CB3" w:rsidRPr="001B4CB3" w:rsidRDefault="001B4CB3" w:rsidP="001B4CB3">
      <w:pPr>
        <w:spacing w:after="160" w:line="259" w:lineRule="auto"/>
        <w:jc w:val="center"/>
        <w:rPr>
          <w:rFonts w:ascii="Times New Roman" w:hAnsi="Times New Roman" w:cs="Times New Roman"/>
          <w:sz w:val="24"/>
          <w:szCs w:val="24"/>
        </w:rPr>
      </w:pPr>
      <w:r w:rsidRPr="001B4CB3">
        <w:rPr>
          <w:rFonts w:ascii="Times New Roman" w:hAnsi="Times New Roman" w:cs="Times New Roman"/>
          <w:sz w:val="24"/>
          <w:szCs w:val="24"/>
        </w:rPr>
        <w:t>Članak 3.</w:t>
      </w:r>
    </w:p>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I. izmjene i dopune Programa javnih potreba u socijalnoj skrbi Općine Šodolovci za 2022. godinu objavit će se u „službenom glasniku općine Šodolovci“ a primjenjuju se od 01. siječnja 2022. godine.</w:t>
      </w:r>
    </w:p>
    <w:p w:rsidR="001B4CB3" w:rsidRPr="001B4CB3" w:rsidRDefault="001B4CB3" w:rsidP="001B4CB3">
      <w:pPr>
        <w:spacing w:after="160" w:line="259" w:lineRule="auto"/>
        <w:jc w:val="both"/>
        <w:rPr>
          <w:rFonts w:ascii="Times New Roman" w:hAnsi="Times New Roman" w:cs="Times New Roman"/>
          <w:sz w:val="24"/>
          <w:szCs w:val="24"/>
        </w:rPr>
      </w:pPr>
    </w:p>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KLASA: 551-01/21-01/2</w:t>
      </w:r>
    </w:p>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URBROJ: 2158-36-01-22-2</w:t>
      </w:r>
    </w:p>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Šodolovci, 11. studenog 2022.                                   PREDSJEDNIK OPĆINSKOG VIJEĆA:</w:t>
      </w:r>
    </w:p>
    <w:p w:rsidR="001B4CB3" w:rsidRDefault="001B4CB3" w:rsidP="001B4CB3">
      <w:pPr>
        <w:spacing w:after="160" w:line="259" w:lineRule="auto"/>
        <w:rPr>
          <w:rFonts w:ascii="Times New Roman" w:hAnsi="Times New Roman" w:cs="Times New Roman"/>
          <w:sz w:val="24"/>
          <w:szCs w:val="24"/>
        </w:rPr>
      </w:pPr>
      <w:r w:rsidRPr="001B4CB3">
        <w:rPr>
          <w:rFonts w:ascii="Times New Roman" w:hAnsi="Times New Roman" w:cs="Times New Roman"/>
          <w:sz w:val="24"/>
          <w:szCs w:val="24"/>
        </w:rPr>
        <w:t xml:space="preserve">                                                                                                             Lazar Telenta</w:t>
      </w:r>
    </w:p>
    <w:p w:rsidR="001B4CB3" w:rsidRDefault="001B4CB3" w:rsidP="001B4CB3">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Na temelju članka 1. i 9 a. Zakona o financiranju javnih potreba u kulturi („Narodne novine“ broj 47/90, 27/93 i 38/09) i članka 31. Statuta Općine Šodolovci („službeni glasnik općine Šodolovci“ broj 2/21), Općinsko vijeće Općine Šodolovci na svojoj 10. sjednici održanoj dana 11. studenog 2022. godine donosi</w:t>
      </w:r>
    </w:p>
    <w:p w:rsidR="001B4CB3" w:rsidRPr="001B4CB3" w:rsidRDefault="001B4CB3" w:rsidP="001B4CB3">
      <w:pPr>
        <w:spacing w:after="160" w:line="259" w:lineRule="auto"/>
        <w:jc w:val="both"/>
        <w:rPr>
          <w:rFonts w:ascii="Times New Roman" w:hAnsi="Times New Roman" w:cs="Times New Roman"/>
          <w:sz w:val="24"/>
          <w:szCs w:val="24"/>
        </w:rPr>
      </w:pPr>
    </w:p>
    <w:p w:rsidR="001B4CB3" w:rsidRPr="001B4CB3" w:rsidRDefault="001B4CB3" w:rsidP="001B4CB3">
      <w:pPr>
        <w:spacing w:after="160" w:line="240" w:lineRule="auto"/>
        <w:jc w:val="center"/>
        <w:rPr>
          <w:rFonts w:ascii="Times New Roman" w:hAnsi="Times New Roman" w:cs="Times New Roman"/>
          <w:b/>
          <w:sz w:val="24"/>
          <w:szCs w:val="24"/>
        </w:rPr>
      </w:pPr>
      <w:r w:rsidRPr="001B4CB3">
        <w:rPr>
          <w:rFonts w:ascii="Times New Roman" w:hAnsi="Times New Roman" w:cs="Times New Roman"/>
          <w:b/>
          <w:sz w:val="24"/>
          <w:szCs w:val="24"/>
        </w:rPr>
        <w:t xml:space="preserve">II. IZMJENE I DOPUNE PROGRAMA JAVNIH POTREBA </w:t>
      </w:r>
    </w:p>
    <w:p w:rsidR="001B4CB3" w:rsidRPr="001B4CB3" w:rsidRDefault="001B4CB3" w:rsidP="001B4CB3">
      <w:pPr>
        <w:spacing w:after="160" w:line="240" w:lineRule="auto"/>
        <w:jc w:val="center"/>
        <w:rPr>
          <w:rFonts w:ascii="Times New Roman" w:hAnsi="Times New Roman" w:cs="Times New Roman"/>
          <w:b/>
          <w:sz w:val="24"/>
          <w:szCs w:val="24"/>
        </w:rPr>
      </w:pPr>
      <w:r w:rsidRPr="001B4CB3">
        <w:rPr>
          <w:rFonts w:ascii="Times New Roman" w:hAnsi="Times New Roman" w:cs="Times New Roman"/>
          <w:b/>
          <w:sz w:val="24"/>
          <w:szCs w:val="24"/>
        </w:rPr>
        <w:t>U KULTURI I RELIGIJI OPĆINE ŠODOLOVCI ZA 2022. GODINU</w:t>
      </w:r>
    </w:p>
    <w:p w:rsidR="001B4CB3" w:rsidRPr="001B4CB3" w:rsidRDefault="001B4CB3" w:rsidP="001B4CB3">
      <w:pPr>
        <w:spacing w:after="160" w:line="259" w:lineRule="auto"/>
        <w:jc w:val="center"/>
        <w:rPr>
          <w:rFonts w:ascii="Times New Roman" w:hAnsi="Times New Roman" w:cs="Times New Roman"/>
          <w:sz w:val="24"/>
          <w:szCs w:val="24"/>
        </w:rPr>
      </w:pPr>
    </w:p>
    <w:p w:rsidR="001B4CB3" w:rsidRPr="001B4CB3" w:rsidRDefault="001B4CB3" w:rsidP="001B4CB3">
      <w:pPr>
        <w:spacing w:after="160" w:line="259" w:lineRule="auto"/>
        <w:jc w:val="center"/>
        <w:rPr>
          <w:rFonts w:ascii="Times New Roman" w:hAnsi="Times New Roman" w:cs="Times New Roman"/>
          <w:sz w:val="24"/>
          <w:szCs w:val="24"/>
        </w:rPr>
      </w:pPr>
      <w:r w:rsidRPr="001B4CB3">
        <w:rPr>
          <w:rFonts w:ascii="Times New Roman" w:hAnsi="Times New Roman" w:cs="Times New Roman"/>
          <w:sz w:val="24"/>
          <w:szCs w:val="24"/>
        </w:rPr>
        <w:t>Članak 1.</w:t>
      </w:r>
    </w:p>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Programa javnih potreba u kulturi i religiji Općine Šodolovci za 2022. godinu („službeni glasnik“ Općine Šodolovci broj 8/21, u daljnjem tekstu: Program) mijenja se prema odredbama ovog Programa.</w:t>
      </w:r>
    </w:p>
    <w:p w:rsidR="001B4CB3" w:rsidRPr="001B4CB3" w:rsidRDefault="001B4CB3" w:rsidP="001B4CB3">
      <w:pPr>
        <w:spacing w:after="160" w:line="259" w:lineRule="auto"/>
        <w:jc w:val="center"/>
        <w:rPr>
          <w:rFonts w:ascii="Times New Roman" w:hAnsi="Times New Roman" w:cs="Times New Roman"/>
          <w:sz w:val="24"/>
          <w:szCs w:val="24"/>
        </w:rPr>
      </w:pPr>
      <w:r w:rsidRPr="001B4CB3">
        <w:rPr>
          <w:rFonts w:ascii="Times New Roman" w:hAnsi="Times New Roman" w:cs="Times New Roman"/>
          <w:sz w:val="24"/>
          <w:szCs w:val="24"/>
        </w:rPr>
        <w:t>Članak 2.</w:t>
      </w:r>
    </w:p>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Članak 3. Programa mijenja se i glasi:</w:t>
      </w:r>
    </w:p>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„Planirana sredstva za provedbu Programa javnih potreba u kulturi i religiji iz Općinskog Proračuna za 2022.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17"/>
        <w:gridCol w:w="2158"/>
        <w:gridCol w:w="36"/>
        <w:gridCol w:w="2964"/>
        <w:gridCol w:w="2895"/>
      </w:tblGrid>
      <w:tr w:rsidR="001B4CB3" w:rsidRPr="001B4CB3" w:rsidTr="00A21A3C">
        <w:trPr>
          <w:trHeight w:val="300"/>
        </w:trPr>
        <w:tc>
          <w:tcPr>
            <w:tcW w:w="1217" w:type="dxa"/>
            <w:gridSpan w:val="2"/>
          </w:tcPr>
          <w:p w:rsidR="001B4CB3" w:rsidRPr="001B4CB3" w:rsidRDefault="001B4CB3" w:rsidP="001B4CB3">
            <w:pPr>
              <w:spacing w:after="160" w:line="259" w:lineRule="auto"/>
              <w:jc w:val="center"/>
              <w:rPr>
                <w:rFonts w:ascii="Times New Roman" w:hAnsi="Times New Roman" w:cs="Times New Roman"/>
                <w:b/>
                <w:sz w:val="24"/>
                <w:szCs w:val="24"/>
              </w:rPr>
            </w:pPr>
            <w:r w:rsidRPr="001B4CB3">
              <w:rPr>
                <w:rFonts w:ascii="Times New Roman" w:hAnsi="Times New Roman" w:cs="Times New Roman"/>
                <w:b/>
                <w:sz w:val="24"/>
                <w:szCs w:val="24"/>
              </w:rPr>
              <w:lastRenderedPageBreak/>
              <w:t>Rbr.</w:t>
            </w:r>
          </w:p>
        </w:tc>
        <w:tc>
          <w:tcPr>
            <w:tcW w:w="2194" w:type="dxa"/>
            <w:gridSpan w:val="2"/>
          </w:tcPr>
          <w:p w:rsidR="001B4CB3" w:rsidRPr="001B4CB3" w:rsidRDefault="001B4CB3" w:rsidP="001B4CB3">
            <w:pPr>
              <w:spacing w:after="160" w:line="259" w:lineRule="auto"/>
              <w:jc w:val="center"/>
              <w:rPr>
                <w:rFonts w:ascii="Times New Roman" w:hAnsi="Times New Roman" w:cs="Times New Roman"/>
                <w:b/>
                <w:sz w:val="24"/>
                <w:szCs w:val="24"/>
              </w:rPr>
            </w:pPr>
            <w:r w:rsidRPr="001B4CB3">
              <w:rPr>
                <w:rFonts w:ascii="Times New Roman" w:hAnsi="Times New Roman" w:cs="Times New Roman"/>
                <w:b/>
                <w:sz w:val="24"/>
                <w:szCs w:val="24"/>
              </w:rPr>
              <w:t>Aktivnosti</w:t>
            </w:r>
          </w:p>
        </w:tc>
        <w:tc>
          <w:tcPr>
            <w:tcW w:w="2964" w:type="dxa"/>
          </w:tcPr>
          <w:p w:rsidR="001B4CB3" w:rsidRPr="001B4CB3" w:rsidRDefault="001B4CB3" w:rsidP="001B4CB3">
            <w:pPr>
              <w:spacing w:after="160" w:line="259" w:lineRule="auto"/>
              <w:jc w:val="center"/>
              <w:rPr>
                <w:rFonts w:ascii="Times New Roman" w:hAnsi="Times New Roman" w:cs="Times New Roman"/>
                <w:b/>
                <w:sz w:val="24"/>
                <w:szCs w:val="24"/>
              </w:rPr>
            </w:pPr>
            <w:r w:rsidRPr="001B4CB3">
              <w:rPr>
                <w:rFonts w:ascii="Times New Roman" w:hAnsi="Times New Roman" w:cs="Times New Roman"/>
                <w:b/>
                <w:sz w:val="24"/>
                <w:szCs w:val="24"/>
              </w:rPr>
              <w:t>Iznos</w:t>
            </w:r>
          </w:p>
        </w:tc>
        <w:tc>
          <w:tcPr>
            <w:tcW w:w="2895" w:type="dxa"/>
          </w:tcPr>
          <w:p w:rsidR="001B4CB3" w:rsidRPr="001B4CB3" w:rsidRDefault="001B4CB3" w:rsidP="001B4CB3">
            <w:pPr>
              <w:spacing w:after="160" w:line="259" w:lineRule="auto"/>
              <w:jc w:val="center"/>
              <w:rPr>
                <w:rFonts w:ascii="Times New Roman" w:hAnsi="Times New Roman" w:cs="Times New Roman"/>
                <w:b/>
                <w:sz w:val="24"/>
                <w:szCs w:val="24"/>
              </w:rPr>
            </w:pPr>
            <w:r w:rsidRPr="001B4CB3">
              <w:rPr>
                <w:rFonts w:ascii="Times New Roman" w:hAnsi="Times New Roman" w:cs="Times New Roman"/>
                <w:b/>
                <w:sz w:val="24"/>
                <w:szCs w:val="24"/>
              </w:rPr>
              <w:t>Izvor</w:t>
            </w:r>
          </w:p>
        </w:tc>
      </w:tr>
      <w:tr w:rsidR="001B4CB3" w:rsidRPr="001B4CB3" w:rsidTr="00A21A3C">
        <w:trPr>
          <w:trHeight w:val="143"/>
        </w:trPr>
        <w:tc>
          <w:tcPr>
            <w:tcW w:w="9270" w:type="dxa"/>
            <w:gridSpan w:val="6"/>
          </w:tcPr>
          <w:p w:rsidR="001B4CB3" w:rsidRPr="001B4CB3" w:rsidRDefault="001B4CB3" w:rsidP="001B4CB3">
            <w:pPr>
              <w:spacing w:after="160" w:line="259" w:lineRule="auto"/>
              <w:jc w:val="center"/>
              <w:rPr>
                <w:rFonts w:ascii="Times New Roman" w:hAnsi="Times New Roman" w:cs="Times New Roman"/>
                <w:b/>
                <w:sz w:val="24"/>
                <w:szCs w:val="24"/>
              </w:rPr>
            </w:pPr>
            <w:r w:rsidRPr="001B4CB3">
              <w:rPr>
                <w:rFonts w:ascii="Times New Roman" w:hAnsi="Times New Roman" w:cs="Times New Roman"/>
                <w:b/>
                <w:sz w:val="24"/>
                <w:szCs w:val="24"/>
              </w:rPr>
              <w:t>PROMICANJE KULTURE</w:t>
            </w:r>
          </w:p>
        </w:tc>
      </w:tr>
      <w:tr w:rsidR="001B4CB3" w:rsidRPr="001B4CB3" w:rsidTr="00A21A3C">
        <w:trPr>
          <w:trHeight w:val="390"/>
        </w:trPr>
        <w:tc>
          <w:tcPr>
            <w:tcW w:w="1217" w:type="dxa"/>
            <w:gridSpan w:val="2"/>
            <w:vMerge w:val="restart"/>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1.</w:t>
            </w:r>
          </w:p>
        </w:tc>
        <w:tc>
          <w:tcPr>
            <w:tcW w:w="2194" w:type="dxa"/>
            <w:gridSpan w:val="2"/>
          </w:tcPr>
          <w:p w:rsidR="001B4CB3" w:rsidRPr="001B4CB3" w:rsidRDefault="001B4CB3" w:rsidP="001B4CB3">
            <w:pPr>
              <w:spacing w:after="160" w:line="259" w:lineRule="auto"/>
              <w:jc w:val="both"/>
              <w:rPr>
                <w:rFonts w:ascii="Times New Roman" w:hAnsi="Times New Roman" w:cs="Times New Roman"/>
                <w:b/>
                <w:sz w:val="24"/>
                <w:szCs w:val="24"/>
              </w:rPr>
            </w:pPr>
            <w:r w:rsidRPr="001B4CB3">
              <w:rPr>
                <w:rFonts w:ascii="Times New Roman" w:hAnsi="Times New Roman" w:cs="Times New Roman"/>
                <w:b/>
                <w:sz w:val="24"/>
                <w:szCs w:val="24"/>
              </w:rPr>
              <w:t>Poticanje kulturnih aktivnosti</w:t>
            </w:r>
          </w:p>
        </w:tc>
        <w:tc>
          <w:tcPr>
            <w:tcW w:w="2964" w:type="dxa"/>
          </w:tcPr>
          <w:p w:rsidR="001B4CB3" w:rsidRPr="001B4CB3" w:rsidRDefault="001B4CB3" w:rsidP="001B4CB3">
            <w:pPr>
              <w:spacing w:after="160" w:line="259" w:lineRule="auto"/>
              <w:jc w:val="both"/>
              <w:rPr>
                <w:rFonts w:ascii="Times New Roman" w:hAnsi="Times New Roman" w:cs="Times New Roman"/>
                <w:b/>
                <w:sz w:val="24"/>
                <w:szCs w:val="24"/>
              </w:rPr>
            </w:pPr>
            <w:r w:rsidRPr="001B4CB3">
              <w:rPr>
                <w:rFonts w:ascii="Times New Roman" w:hAnsi="Times New Roman" w:cs="Times New Roman"/>
                <w:b/>
                <w:sz w:val="24"/>
                <w:szCs w:val="24"/>
              </w:rPr>
              <w:t>84.000,00</w:t>
            </w:r>
          </w:p>
        </w:tc>
        <w:tc>
          <w:tcPr>
            <w:tcW w:w="2895" w:type="dxa"/>
          </w:tcPr>
          <w:p w:rsidR="001B4CB3" w:rsidRPr="001B4CB3" w:rsidRDefault="001B4CB3" w:rsidP="001B4CB3">
            <w:pPr>
              <w:spacing w:after="160" w:line="259" w:lineRule="auto"/>
              <w:jc w:val="both"/>
              <w:rPr>
                <w:rFonts w:ascii="Times New Roman" w:hAnsi="Times New Roman" w:cs="Times New Roman"/>
                <w:b/>
                <w:sz w:val="24"/>
                <w:szCs w:val="24"/>
              </w:rPr>
            </w:pPr>
          </w:p>
        </w:tc>
      </w:tr>
      <w:tr w:rsidR="001B4CB3" w:rsidRPr="001B4CB3" w:rsidTr="00A21A3C">
        <w:trPr>
          <w:trHeight w:val="240"/>
        </w:trPr>
        <w:tc>
          <w:tcPr>
            <w:tcW w:w="1217" w:type="dxa"/>
            <w:gridSpan w:val="2"/>
            <w:vMerge/>
          </w:tcPr>
          <w:p w:rsidR="001B4CB3" w:rsidRPr="001B4CB3" w:rsidRDefault="001B4CB3" w:rsidP="001B4CB3">
            <w:pPr>
              <w:spacing w:after="160" w:line="259" w:lineRule="auto"/>
              <w:jc w:val="both"/>
              <w:rPr>
                <w:rFonts w:ascii="Times New Roman" w:hAnsi="Times New Roman" w:cs="Times New Roman"/>
                <w:sz w:val="24"/>
                <w:szCs w:val="24"/>
              </w:rPr>
            </w:pPr>
          </w:p>
        </w:tc>
        <w:tc>
          <w:tcPr>
            <w:tcW w:w="2194" w:type="dxa"/>
            <w:gridSpan w:val="2"/>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1.1. Donacije udrugama kulture na području Općine Šodolovci</w:t>
            </w:r>
          </w:p>
        </w:tc>
        <w:tc>
          <w:tcPr>
            <w:tcW w:w="296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70.000,00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Prihodi od kompenzacijskih mjera</w:t>
            </w:r>
          </w:p>
        </w:tc>
      </w:tr>
      <w:tr w:rsidR="001B4CB3" w:rsidRPr="001B4CB3" w:rsidTr="00A21A3C">
        <w:trPr>
          <w:trHeight w:val="855"/>
        </w:trPr>
        <w:tc>
          <w:tcPr>
            <w:tcW w:w="1217" w:type="dxa"/>
            <w:gridSpan w:val="2"/>
            <w:vMerge/>
          </w:tcPr>
          <w:p w:rsidR="001B4CB3" w:rsidRPr="001B4CB3" w:rsidRDefault="001B4CB3" w:rsidP="001B4CB3">
            <w:pPr>
              <w:spacing w:after="160" w:line="259" w:lineRule="auto"/>
              <w:jc w:val="both"/>
              <w:rPr>
                <w:rFonts w:ascii="Times New Roman" w:hAnsi="Times New Roman" w:cs="Times New Roman"/>
                <w:sz w:val="24"/>
                <w:szCs w:val="24"/>
              </w:rPr>
            </w:pPr>
          </w:p>
        </w:tc>
        <w:tc>
          <w:tcPr>
            <w:tcW w:w="2194" w:type="dxa"/>
            <w:gridSpan w:val="2"/>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1.2. Sufinanciranje kulturnih manifestacija</w:t>
            </w:r>
          </w:p>
        </w:tc>
        <w:tc>
          <w:tcPr>
            <w:tcW w:w="296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4.000,00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Prihodi od poreza</w:t>
            </w:r>
          </w:p>
        </w:tc>
      </w:tr>
      <w:tr w:rsidR="001B4CB3" w:rsidRPr="001B4CB3" w:rsidTr="00A21A3C">
        <w:trPr>
          <w:trHeight w:val="708"/>
        </w:trPr>
        <w:tc>
          <w:tcPr>
            <w:tcW w:w="1217" w:type="dxa"/>
            <w:gridSpan w:val="2"/>
            <w:vMerge/>
          </w:tcPr>
          <w:p w:rsidR="001B4CB3" w:rsidRPr="001B4CB3" w:rsidRDefault="001B4CB3" w:rsidP="001B4CB3">
            <w:pPr>
              <w:spacing w:after="160" w:line="259" w:lineRule="auto"/>
              <w:jc w:val="both"/>
              <w:rPr>
                <w:rFonts w:ascii="Times New Roman" w:hAnsi="Times New Roman" w:cs="Times New Roman"/>
                <w:sz w:val="24"/>
                <w:szCs w:val="24"/>
              </w:rPr>
            </w:pPr>
          </w:p>
        </w:tc>
        <w:tc>
          <w:tcPr>
            <w:tcW w:w="2194" w:type="dxa"/>
            <w:gridSpan w:val="2"/>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 xml:space="preserve">1.3. Pomoći ostalim kulturnim udrugama </w:t>
            </w:r>
          </w:p>
        </w:tc>
        <w:tc>
          <w:tcPr>
            <w:tcW w:w="2964"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10.000,00</w:t>
            </w:r>
          </w:p>
        </w:tc>
        <w:tc>
          <w:tcPr>
            <w:tcW w:w="2895" w:type="dxa"/>
          </w:tcPr>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Prihodi od poreza</w:t>
            </w:r>
          </w:p>
        </w:tc>
      </w:tr>
      <w:tr w:rsidR="001B4CB3" w:rsidRPr="001B4CB3" w:rsidTr="00A21A3C">
        <w:trPr>
          <w:trHeight w:val="240"/>
        </w:trPr>
        <w:tc>
          <w:tcPr>
            <w:tcW w:w="9270" w:type="dxa"/>
            <w:gridSpan w:val="6"/>
          </w:tcPr>
          <w:p w:rsidR="001B4CB3" w:rsidRPr="001B4CB3" w:rsidRDefault="001B4CB3" w:rsidP="001B4CB3">
            <w:pPr>
              <w:spacing w:after="160" w:line="259" w:lineRule="auto"/>
              <w:ind w:left="37"/>
              <w:jc w:val="center"/>
              <w:rPr>
                <w:rFonts w:ascii="Times New Roman" w:hAnsi="Times New Roman" w:cs="Times New Roman"/>
                <w:b/>
                <w:sz w:val="24"/>
                <w:szCs w:val="24"/>
              </w:rPr>
            </w:pPr>
            <w:r w:rsidRPr="001B4CB3">
              <w:rPr>
                <w:rFonts w:ascii="Times New Roman" w:hAnsi="Times New Roman" w:cs="Times New Roman"/>
                <w:b/>
                <w:sz w:val="24"/>
                <w:szCs w:val="24"/>
              </w:rPr>
              <w:t>RELIGIJA</w:t>
            </w:r>
          </w:p>
        </w:tc>
      </w:tr>
      <w:tr w:rsidR="001B4CB3" w:rsidRPr="001B4CB3" w:rsidTr="00A21A3C">
        <w:trPr>
          <w:trHeight w:val="300"/>
        </w:trPr>
        <w:tc>
          <w:tcPr>
            <w:tcW w:w="1200" w:type="dxa"/>
            <w:vMerge w:val="restart"/>
          </w:tcPr>
          <w:p w:rsidR="001B4CB3" w:rsidRPr="001B4CB3" w:rsidRDefault="001B4CB3" w:rsidP="001B4CB3">
            <w:pPr>
              <w:spacing w:after="160" w:line="259" w:lineRule="auto"/>
              <w:ind w:left="37"/>
              <w:jc w:val="center"/>
              <w:rPr>
                <w:rFonts w:ascii="Times New Roman" w:hAnsi="Times New Roman" w:cs="Times New Roman"/>
                <w:sz w:val="24"/>
                <w:szCs w:val="24"/>
              </w:rPr>
            </w:pPr>
            <w:r w:rsidRPr="001B4CB3">
              <w:rPr>
                <w:rFonts w:ascii="Times New Roman" w:hAnsi="Times New Roman" w:cs="Times New Roman"/>
                <w:sz w:val="24"/>
                <w:szCs w:val="24"/>
              </w:rPr>
              <w:t>2.</w:t>
            </w:r>
          </w:p>
        </w:tc>
        <w:tc>
          <w:tcPr>
            <w:tcW w:w="2175" w:type="dxa"/>
            <w:gridSpan w:val="2"/>
          </w:tcPr>
          <w:p w:rsidR="001B4CB3" w:rsidRPr="001B4CB3" w:rsidRDefault="001B4CB3" w:rsidP="001B4CB3">
            <w:pPr>
              <w:spacing w:after="160" w:line="259" w:lineRule="auto"/>
              <w:ind w:left="37"/>
              <w:jc w:val="both"/>
              <w:rPr>
                <w:rFonts w:ascii="Times New Roman" w:hAnsi="Times New Roman" w:cs="Times New Roman"/>
                <w:b/>
                <w:sz w:val="24"/>
                <w:szCs w:val="24"/>
              </w:rPr>
            </w:pPr>
            <w:r w:rsidRPr="001B4CB3">
              <w:rPr>
                <w:rFonts w:ascii="Times New Roman" w:hAnsi="Times New Roman" w:cs="Times New Roman"/>
                <w:b/>
                <w:sz w:val="24"/>
                <w:szCs w:val="24"/>
              </w:rPr>
              <w:t>Vjerske zajednice</w:t>
            </w:r>
          </w:p>
        </w:tc>
        <w:tc>
          <w:tcPr>
            <w:tcW w:w="3000" w:type="dxa"/>
            <w:gridSpan w:val="2"/>
          </w:tcPr>
          <w:p w:rsidR="001B4CB3" w:rsidRPr="001B4CB3" w:rsidRDefault="001B4CB3" w:rsidP="001B4CB3">
            <w:pPr>
              <w:spacing w:after="160" w:line="259" w:lineRule="auto"/>
              <w:ind w:left="37"/>
              <w:jc w:val="both"/>
              <w:rPr>
                <w:rFonts w:ascii="Times New Roman" w:hAnsi="Times New Roman" w:cs="Times New Roman"/>
                <w:b/>
                <w:sz w:val="24"/>
                <w:szCs w:val="24"/>
              </w:rPr>
            </w:pPr>
            <w:r w:rsidRPr="001B4CB3">
              <w:rPr>
                <w:rFonts w:ascii="Times New Roman" w:hAnsi="Times New Roman" w:cs="Times New Roman"/>
                <w:b/>
                <w:sz w:val="24"/>
                <w:szCs w:val="24"/>
              </w:rPr>
              <w:t>93.000,00</w:t>
            </w:r>
          </w:p>
        </w:tc>
        <w:tc>
          <w:tcPr>
            <w:tcW w:w="2895" w:type="dxa"/>
          </w:tcPr>
          <w:p w:rsidR="001B4CB3" w:rsidRPr="001B4CB3" w:rsidRDefault="001B4CB3" w:rsidP="001B4CB3">
            <w:pPr>
              <w:spacing w:after="160" w:line="259" w:lineRule="auto"/>
              <w:ind w:left="37"/>
              <w:jc w:val="center"/>
              <w:rPr>
                <w:rFonts w:ascii="Times New Roman" w:hAnsi="Times New Roman" w:cs="Times New Roman"/>
                <w:b/>
                <w:sz w:val="24"/>
                <w:szCs w:val="24"/>
              </w:rPr>
            </w:pPr>
          </w:p>
        </w:tc>
      </w:tr>
      <w:tr w:rsidR="001B4CB3" w:rsidRPr="001B4CB3" w:rsidTr="00A21A3C">
        <w:trPr>
          <w:trHeight w:val="203"/>
        </w:trPr>
        <w:tc>
          <w:tcPr>
            <w:tcW w:w="1200" w:type="dxa"/>
            <w:vMerge/>
          </w:tcPr>
          <w:p w:rsidR="001B4CB3" w:rsidRPr="001B4CB3" w:rsidRDefault="001B4CB3" w:rsidP="001B4CB3">
            <w:pPr>
              <w:spacing w:after="160" w:line="259" w:lineRule="auto"/>
              <w:ind w:left="37"/>
              <w:jc w:val="center"/>
              <w:rPr>
                <w:rFonts w:ascii="Times New Roman" w:hAnsi="Times New Roman" w:cs="Times New Roman"/>
                <w:sz w:val="24"/>
                <w:szCs w:val="24"/>
              </w:rPr>
            </w:pPr>
          </w:p>
        </w:tc>
        <w:tc>
          <w:tcPr>
            <w:tcW w:w="2175" w:type="dxa"/>
            <w:gridSpan w:val="2"/>
          </w:tcPr>
          <w:p w:rsidR="001B4CB3" w:rsidRPr="001B4CB3" w:rsidRDefault="001B4CB3" w:rsidP="001B4CB3">
            <w:pPr>
              <w:spacing w:after="160" w:line="259" w:lineRule="auto"/>
              <w:ind w:left="37"/>
              <w:jc w:val="both"/>
              <w:rPr>
                <w:rFonts w:ascii="Times New Roman" w:hAnsi="Times New Roman" w:cs="Times New Roman"/>
                <w:sz w:val="24"/>
                <w:szCs w:val="24"/>
              </w:rPr>
            </w:pPr>
            <w:r w:rsidRPr="001B4CB3">
              <w:rPr>
                <w:rFonts w:ascii="Times New Roman" w:hAnsi="Times New Roman" w:cs="Times New Roman"/>
                <w:sz w:val="24"/>
                <w:szCs w:val="24"/>
              </w:rPr>
              <w:t>2.1. Donacije vjerskim zajednicama na području Općine Šodolovci</w:t>
            </w:r>
          </w:p>
        </w:tc>
        <w:tc>
          <w:tcPr>
            <w:tcW w:w="3000" w:type="dxa"/>
            <w:gridSpan w:val="2"/>
          </w:tcPr>
          <w:p w:rsidR="001B4CB3" w:rsidRPr="001B4CB3" w:rsidRDefault="001B4CB3" w:rsidP="001B4CB3">
            <w:pPr>
              <w:spacing w:after="160" w:line="259" w:lineRule="auto"/>
              <w:ind w:left="37"/>
              <w:jc w:val="both"/>
              <w:rPr>
                <w:rFonts w:ascii="Times New Roman" w:hAnsi="Times New Roman" w:cs="Times New Roman"/>
                <w:sz w:val="24"/>
                <w:szCs w:val="24"/>
              </w:rPr>
            </w:pPr>
            <w:r w:rsidRPr="001B4CB3">
              <w:rPr>
                <w:rFonts w:ascii="Times New Roman" w:hAnsi="Times New Roman" w:cs="Times New Roman"/>
                <w:sz w:val="24"/>
                <w:szCs w:val="24"/>
              </w:rPr>
              <w:t>42.000,00</w:t>
            </w:r>
          </w:p>
        </w:tc>
        <w:tc>
          <w:tcPr>
            <w:tcW w:w="2895" w:type="dxa"/>
          </w:tcPr>
          <w:p w:rsidR="001B4CB3" w:rsidRPr="001B4CB3" w:rsidRDefault="001B4CB3" w:rsidP="001B4CB3">
            <w:pPr>
              <w:spacing w:after="160" w:line="259" w:lineRule="auto"/>
              <w:ind w:left="37"/>
              <w:jc w:val="both"/>
              <w:rPr>
                <w:rFonts w:ascii="Times New Roman" w:hAnsi="Times New Roman" w:cs="Times New Roman"/>
                <w:sz w:val="24"/>
                <w:szCs w:val="24"/>
              </w:rPr>
            </w:pPr>
            <w:r w:rsidRPr="001B4CB3">
              <w:rPr>
                <w:rFonts w:ascii="Times New Roman" w:hAnsi="Times New Roman" w:cs="Times New Roman"/>
                <w:sz w:val="24"/>
                <w:szCs w:val="24"/>
              </w:rPr>
              <w:t>Prihodi od kompenzacijskih mjera</w:t>
            </w:r>
          </w:p>
        </w:tc>
      </w:tr>
      <w:tr w:rsidR="001B4CB3" w:rsidRPr="001B4CB3" w:rsidTr="00A21A3C">
        <w:trPr>
          <w:trHeight w:val="240"/>
        </w:trPr>
        <w:tc>
          <w:tcPr>
            <w:tcW w:w="1200" w:type="dxa"/>
            <w:vMerge/>
          </w:tcPr>
          <w:p w:rsidR="001B4CB3" w:rsidRPr="001B4CB3" w:rsidRDefault="001B4CB3" w:rsidP="001B4CB3">
            <w:pPr>
              <w:spacing w:after="160" w:line="259" w:lineRule="auto"/>
              <w:ind w:left="37"/>
              <w:jc w:val="center"/>
              <w:rPr>
                <w:rFonts w:ascii="Times New Roman" w:hAnsi="Times New Roman" w:cs="Times New Roman"/>
                <w:sz w:val="24"/>
                <w:szCs w:val="24"/>
              </w:rPr>
            </w:pPr>
          </w:p>
        </w:tc>
        <w:tc>
          <w:tcPr>
            <w:tcW w:w="2175" w:type="dxa"/>
            <w:gridSpan w:val="2"/>
          </w:tcPr>
          <w:p w:rsidR="001B4CB3" w:rsidRPr="001B4CB3" w:rsidRDefault="001B4CB3" w:rsidP="001B4CB3">
            <w:pPr>
              <w:spacing w:after="160" w:line="259" w:lineRule="auto"/>
              <w:ind w:left="37"/>
              <w:jc w:val="both"/>
              <w:rPr>
                <w:rFonts w:ascii="Times New Roman" w:hAnsi="Times New Roman" w:cs="Times New Roman"/>
                <w:sz w:val="24"/>
                <w:szCs w:val="24"/>
              </w:rPr>
            </w:pPr>
            <w:r w:rsidRPr="001B4CB3">
              <w:rPr>
                <w:rFonts w:ascii="Times New Roman" w:hAnsi="Times New Roman" w:cs="Times New Roman"/>
                <w:sz w:val="24"/>
                <w:szCs w:val="24"/>
              </w:rPr>
              <w:t>2.2. Pomoć ostalim vjerskim zajednicama</w:t>
            </w:r>
          </w:p>
        </w:tc>
        <w:tc>
          <w:tcPr>
            <w:tcW w:w="3000" w:type="dxa"/>
            <w:gridSpan w:val="2"/>
          </w:tcPr>
          <w:p w:rsidR="001B4CB3" w:rsidRPr="001B4CB3" w:rsidRDefault="001B4CB3" w:rsidP="001B4CB3">
            <w:pPr>
              <w:spacing w:after="160" w:line="259" w:lineRule="auto"/>
              <w:ind w:left="37"/>
              <w:jc w:val="both"/>
              <w:rPr>
                <w:rFonts w:ascii="Times New Roman" w:hAnsi="Times New Roman" w:cs="Times New Roman"/>
                <w:sz w:val="24"/>
                <w:szCs w:val="24"/>
              </w:rPr>
            </w:pPr>
            <w:r w:rsidRPr="001B4CB3">
              <w:rPr>
                <w:rFonts w:ascii="Times New Roman" w:hAnsi="Times New Roman" w:cs="Times New Roman"/>
                <w:sz w:val="24"/>
                <w:szCs w:val="24"/>
              </w:rPr>
              <w:t>51.000,00</w:t>
            </w:r>
          </w:p>
        </w:tc>
        <w:tc>
          <w:tcPr>
            <w:tcW w:w="2895" w:type="dxa"/>
          </w:tcPr>
          <w:p w:rsidR="001B4CB3" w:rsidRPr="001B4CB3" w:rsidRDefault="001B4CB3" w:rsidP="001B4CB3">
            <w:pPr>
              <w:spacing w:after="160" w:line="259" w:lineRule="auto"/>
              <w:ind w:left="37"/>
              <w:jc w:val="both"/>
              <w:rPr>
                <w:rFonts w:ascii="Times New Roman" w:hAnsi="Times New Roman" w:cs="Times New Roman"/>
                <w:sz w:val="24"/>
                <w:szCs w:val="24"/>
              </w:rPr>
            </w:pPr>
            <w:r w:rsidRPr="001B4CB3">
              <w:rPr>
                <w:rFonts w:ascii="Times New Roman" w:hAnsi="Times New Roman" w:cs="Times New Roman"/>
                <w:sz w:val="24"/>
                <w:szCs w:val="24"/>
              </w:rPr>
              <w:t xml:space="preserve">Prihodi od kompenzacijskih mjera </w:t>
            </w:r>
          </w:p>
        </w:tc>
      </w:tr>
      <w:tr w:rsidR="001B4CB3" w:rsidRPr="001B4CB3" w:rsidTr="00A21A3C">
        <w:trPr>
          <w:trHeight w:val="240"/>
        </w:trPr>
        <w:tc>
          <w:tcPr>
            <w:tcW w:w="6375" w:type="dxa"/>
            <w:gridSpan w:val="5"/>
          </w:tcPr>
          <w:p w:rsidR="001B4CB3" w:rsidRPr="001B4CB3" w:rsidRDefault="001B4CB3" w:rsidP="001B4CB3">
            <w:pPr>
              <w:spacing w:after="160" w:line="259" w:lineRule="auto"/>
              <w:jc w:val="center"/>
              <w:rPr>
                <w:rFonts w:ascii="Times New Roman" w:hAnsi="Times New Roman" w:cs="Times New Roman"/>
                <w:b/>
                <w:sz w:val="24"/>
                <w:szCs w:val="24"/>
              </w:rPr>
            </w:pPr>
            <w:r w:rsidRPr="001B4CB3">
              <w:rPr>
                <w:rFonts w:ascii="Times New Roman" w:hAnsi="Times New Roman" w:cs="Times New Roman"/>
                <w:b/>
                <w:sz w:val="24"/>
                <w:szCs w:val="24"/>
              </w:rPr>
              <w:t>UKUPNO</w:t>
            </w:r>
          </w:p>
        </w:tc>
        <w:tc>
          <w:tcPr>
            <w:tcW w:w="2895" w:type="dxa"/>
          </w:tcPr>
          <w:p w:rsidR="001B4CB3" w:rsidRPr="001B4CB3" w:rsidRDefault="001B4CB3" w:rsidP="001B4CB3">
            <w:pPr>
              <w:spacing w:after="160" w:line="259" w:lineRule="auto"/>
              <w:jc w:val="both"/>
              <w:rPr>
                <w:rFonts w:ascii="Times New Roman" w:hAnsi="Times New Roman" w:cs="Times New Roman"/>
                <w:b/>
                <w:sz w:val="24"/>
                <w:szCs w:val="24"/>
              </w:rPr>
            </w:pPr>
            <w:r w:rsidRPr="001B4CB3">
              <w:rPr>
                <w:rFonts w:ascii="Times New Roman" w:hAnsi="Times New Roman" w:cs="Times New Roman"/>
                <w:b/>
                <w:sz w:val="24"/>
                <w:szCs w:val="24"/>
              </w:rPr>
              <w:t>177.000,00</w:t>
            </w:r>
          </w:p>
        </w:tc>
      </w:tr>
    </w:tbl>
    <w:p w:rsidR="001B4CB3" w:rsidRPr="001B4CB3" w:rsidRDefault="001B4CB3" w:rsidP="001B4CB3">
      <w:pPr>
        <w:spacing w:after="160" w:line="259" w:lineRule="auto"/>
      </w:pPr>
    </w:p>
    <w:p w:rsidR="001B4CB3" w:rsidRPr="001B4CB3" w:rsidRDefault="001B4CB3" w:rsidP="001B4CB3">
      <w:pPr>
        <w:spacing w:after="160" w:line="259" w:lineRule="auto"/>
        <w:jc w:val="center"/>
        <w:rPr>
          <w:rFonts w:ascii="Times New Roman" w:hAnsi="Times New Roman" w:cs="Times New Roman"/>
          <w:sz w:val="24"/>
          <w:szCs w:val="24"/>
        </w:rPr>
      </w:pPr>
      <w:r w:rsidRPr="001B4CB3">
        <w:rPr>
          <w:rFonts w:ascii="Times New Roman" w:hAnsi="Times New Roman" w:cs="Times New Roman"/>
          <w:sz w:val="24"/>
          <w:szCs w:val="24"/>
        </w:rPr>
        <w:t>Članak 3.</w:t>
      </w:r>
    </w:p>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II. izmjene i dopune Program javnih potreba u kulturi i religiji Općine Šodolovci za 2022. godinu objavit će se u „službenom glasniku općine Šodolovci“ a primjenjuje se od 01. siječnja 2022. godine.</w:t>
      </w:r>
    </w:p>
    <w:p w:rsidR="001B4CB3" w:rsidRPr="001B4CB3" w:rsidRDefault="001B4CB3" w:rsidP="001B4CB3">
      <w:pPr>
        <w:spacing w:after="160" w:line="259" w:lineRule="auto"/>
        <w:jc w:val="both"/>
        <w:rPr>
          <w:rFonts w:ascii="Times New Roman" w:hAnsi="Times New Roman" w:cs="Times New Roman"/>
          <w:sz w:val="24"/>
          <w:szCs w:val="24"/>
        </w:rPr>
      </w:pPr>
    </w:p>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KLASA: 612-01/21-01/1</w:t>
      </w:r>
    </w:p>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URBROJ: 2158-36-01-22-3</w:t>
      </w:r>
    </w:p>
    <w:p w:rsidR="001B4CB3" w:rsidRP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Šodolovci, 11. studenog 2022.                                   PREDSJEDNIK OPĆINSKOG VIJEĆA:</w:t>
      </w:r>
    </w:p>
    <w:p w:rsidR="001B4CB3" w:rsidRDefault="001B4CB3" w:rsidP="001B4CB3">
      <w:pPr>
        <w:spacing w:after="160" w:line="259" w:lineRule="auto"/>
        <w:jc w:val="both"/>
        <w:rPr>
          <w:rFonts w:ascii="Times New Roman" w:hAnsi="Times New Roman" w:cs="Times New Roman"/>
          <w:sz w:val="24"/>
          <w:szCs w:val="24"/>
        </w:rPr>
      </w:pPr>
      <w:r w:rsidRPr="001B4CB3">
        <w:rPr>
          <w:rFonts w:ascii="Times New Roman" w:hAnsi="Times New Roman" w:cs="Times New Roman"/>
          <w:sz w:val="24"/>
          <w:szCs w:val="24"/>
        </w:rPr>
        <w:t xml:space="preserve">                                                                                                           Lazar Telenta</w:t>
      </w:r>
    </w:p>
    <w:p w:rsidR="001B4CB3" w:rsidRDefault="001B4CB3" w:rsidP="001B4CB3">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lastRenderedPageBreak/>
        <w:t>Na temelju članka 49. Zakona o predškolskom odgoju i obrazovanju („Narodne novine“ broj 10/97, 107/07, 94/13, 98/19 i 57/22) i Odluke o utvrđivanju mjerila za osiguravanje sredstava za zadovoljenje javnih potreba u djelatnosti predškolskog odgoja, članka 143. Zakona o odgoju i obrazovanju u osnovnoj i srednjoj školi („Narodne novine“ broj 87/08, 86/09, 92/10, 105/1090/11, 5/12, 16/12, 86/12, 126/12, 94/13, 152/14, 07/17, 68/18, 98/19 i 64/20) i članka 31. Statuta Općine Šodolovci („službeni glasnik općine Šodolovci“ broj 2/21), Općinsko vijeće Općine Šodolovci na svojoj 10. sjednici održanoj dana 11. studenog 2022. godine donosi</w:t>
      </w:r>
    </w:p>
    <w:p w:rsidR="00C92B11" w:rsidRPr="00C92B11" w:rsidRDefault="00C92B11" w:rsidP="00C92B11">
      <w:pPr>
        <w:spacing w:after="160" w:line="259" w:lineRule="auto"/>
        <w:jc w:val="both"/>
        <w:rPr>
          <w:rFonts w:ascii="Times New Roman" w:hAnsi="Times New Roman" w:cs="Times New Roman"/>
          <w:sz w:val="24"/>
          <w:szCs w:val="24"/>
        </w:rPr>
      </w:pPr>
    </w:p>
    <w:p w:rsidR="00C92B11" w:rsidRPr="00C92B11" w:rsidRDefault="00C92B11" w:rsidP="00C92B11">
      <w:pPr>
        <w:spacing w:after="160" w:line="259" w:lineRule="auto"/>
        <w:jc w:val="center"/>
        <w:rPr>
          <w:rFonts w:ascii="Times New Roman" w:hAnsi="Times New Roman" w:cs="Times New Roman"/>
          <w:b/>
          <w:sz w:val="24"/>
          <w:szCs w:val="24"/>
        </w:rPr>
      </w:pPr>
      <w:r w:rsidRPr="00C92B11">
        <w:rPr>
          <w:rFonts w:ascii="Times New Roman" w:hAnsi="Times New Roman" w:cs="Times New Roman"/>
          <w:b/>
          <w:sz w:val="24"/>
          <w:szCs w:val="24"/>
        </w:rPr>
        <w:t xml:space="preserve">II. IZMJENE I DOPUNE PROGRAMA JAVNIH POTREBA </w:t>
      </w:r>
    </w:p>
    <w:p w:rsidR="00C92B11" w:rsidRPr="00C92B11" w:rsidRDefault="00C92B11" w:rsidP="00C92B11">
      <w:pPr>
        <w:spacing w:after="160" w:line="259" w:lineRule="auto"/>
        <w:jc w:val="center"/>
        <w:rPr>
          <w:rFonts w:ascii="Times New Roman" w:hAnsi="Times New Roman" w:cs="Times New Roman"/>
          <w:b/>
          <w:sz w:val="24"/>
          <w:szCs w:val="24"/>
        </w:rPr>
      </w:pPr>
      <w:r w:rsidRPr="00C92B11">
        <w:rPr>
          <w:rFonts w:ascii="Times New Roman" w:hAnsi="Times New Roman" w:cs="Times New Roman"/>
          <w:b/>
          <w:sz w:val="24"/>
          <w:szCs w:val="24"/>
        </w:rPr>
        <w:t>U PREDŠKOLSKOM ODGOJU I OBRAZOVANJU</w:t>
      </w:r>
    </w:p>
    <w:p w:rsidR="00C92B11" w:rsidRPr="00C92B11" w:rsidRDefault="00C92B11" w:rsidP="00C92B11">
      <w:pPr>
        <w:spacing w:after="160" w:line="259" w:lineRule="auto"/>
        <w:jc w:val="center"/>
        <w:rPr>
          <w:rFonts w:ascii="Times New Roman" w:hAnsi="Times New Roman" w:cs="Times New Roman"/>
          <w:b/>
          <w:sz w:val="24"/>
          <w:szCs w:val="24"/>
        </w:rPr>
      </w:pPr>
      <w:r w:rsidRPr="00C92B11">
        <w:rPr>
          <w:rFonts w:ascii="Times New Roman" w:hAnsi="Times New Roman" w:cs="Times New Roman"/>
          <w:b/>
          <w:sz w:val="24"/>
          <w:szCs w:val="24"/>
        </w:rPr>
        <w:t>OPĆINE ŠODOLOVCI ZA 2022. GODINU</w:t>
      </w:r>
    </w:p>
    <w:p w:rsidR="00C92B11" w:rsidRPr="00C92B11" w:rsidRDefault="00C92B11" w:rsidP="00C92B11">
      <w:pPr>
        <w:spacing w:after="160" w:line="259" w:lineRule="auto"/>
        <w:jc w:val="center"/>
        <w:rPr>
          <w:rFonts w:ascii="Times New Roman" w:hAnsi="Times New Roman" w:cs="Times New Roman"/>
          <w:sz w:val="24"/>
          <w:szCs w:val="24"/>
        </w:rPr>
      </w:pPr>
    </w:p>
    <w:p w:rsidR="00C92B11" w:rsidRPr="00C92B11" w:rsidRDefault="00C92B11" w:rsidP="00C92B11">
      <w:pPr>
        <w:spacing w:after="160" w:line="259" w:lineRule="auto"/>
        <w:jc w:val="center"/>
        <w:rPr>
          <w:rFonts w:ascii="Times New Roman" w:hAnsi="Times New Roman" w:cs="Times New Roman"/>
          <w:sz w:val="24"/>
          <w:szCs w:val="24"/>
        </w:rPr>
      </w:pPr>
      <w:r w:rsidRPr="00C92B11">
        <w:rPr>
          <w:rFonts w:ascii="Times New Roman" w:hAnsi="Times New Roman" w:cs="Times New Roman"/>
          <w:sz w:val="24"/>
          <w:szCs w:val="24"/>
        </w:rPr>
        <w:t>Članak 1.</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Program javnih potreba u predškolskom odgoju i obrazovanju Općine Šodolovci za 2022. godinu („službeni glasnik“ Općine Šodolovci broj 8/21, u daljnjem tekstu: Program) mijenja se prema odredbama ovog Programa.</w:t>
      </w:r>
    </w:p>
    <w:p w:rsidR="00C92B11" w:rsidRPr="00C92B11" w:rsidRDefault="00C92B11" w:rsidP="00C92B11">
      <w:pPr>
        <w:spacing w:after="160" w:line="259" w:lineRule="auto"/>
        <w:jc w:val="center"/>
        <w:rPr>
          <w:rFonts w:ascii="Times New Roman" w:hAnsi="Times New Roman" w:cs="Times New Roman"/>
          <w:sz w:val="24"/>
          <w:szCs w:val="24"/>
        </w:rPr>
      </w:pPr>
      <w:r w:rsidRPr="00C92B11">
        <w:rPr>
          <w:rFonts w:ascii="Times New Roman" w:hAnsi="Times New Roman" w:cs="Times New Roman"/>
          <w:sz w:val="24"/>
          <w:szCs w:val="24"/>
        </w:rPr>
        <w:t>Članak 2.</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Članak 6. Programa mijenja se i glasi: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„Planirana sredstva za provedbu Programa javnih potreba u predškolskom odgoju i obrazovanju iz Općinskog Proračuna za 2022.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2194"/>
        <w:gridCol w:w="2964"/>
        <w:gridCol w:w="2895"/>
      </w:tblGrid>
      <w:tr w:rsidR="00C92B11" w:rsidRPr="00C92B11" w:rsidTr="00A21A3C">
        <w:trPr>
          <w:trHeight w:val="390"/>
        </w:trPr>
        <w:tc>
          <w:tcPr>
            <w:tcW w:w="1217" w:type="dxa"/>
          </w:tcPr>
          <w:p w:rsidR="00C92B11" w:rsidRPr="00C92B11" w:rsidRDefault="00C92B11" w:rsidP="00C92B11">
            <w:pPr>
              <w:spacing w:after="160" w:line="259" w:lineRule="auto"/>
              <w:jc w:val="center"/>
              <w:rPr>
                <w:rFonts w:ascii="Times New Roman" w:hAnsi="Times New Roman" w:cs="Times New Roman"/>
                <w:b/>
                <w:sz w:val="24"/>
                <w:szCs w:val="24"/>
              </w:rPr>
            </w:pPr>
            <w:r w:rsidRPr="00C92B11">
              <w:rPr>
                <w:rFonts w:ascii="Times New Roman" w:hAnsi="Times New Roman" w:cs="Times New Roman"/>
                <w:b/>
                <w:sz w:val="24"/>
                <w:szCs w:val="24"/>
              </w:rPr>
              <w:t>Rbr.</w:t>
            </w:r>
          </w:p>
        </w:tc>
        <w:tc>
          <w:tcPr>
            <w:tcW w:w="2194" w:type="dxa"/>
          </w:tcPr>
          <w:p w:rsidR="00C92B11" w:rsidRPr="00C92B11" w:rsidRDefault="00C92B11" w:rsidP="00C92B11">
            <w:pPr>
              <w:spacing w:after="160" w:line="259" w:lineRule="auto"/>
              <w:jc w:val="center"/>
              <w:rPr>
                <w:rFonts w:ascii="Times New Roman" w:hAnsi="Times New Roman" w:cs="Times New Roman"/>
                <w:b/>
                <w:sz w:val="24"/>
                <w:szCs w:val="24"/>
              </w:rPr>
            </w:pPr>
            <w:r w:rsidRPr="00C92B11">
              <w:rPr>
                <w:rFonts w:ascii="Times New Roman" w:hAnsi="Times New Roman" w:cs="Times New Roman"/>
                <w:b/>
                <w:sz w:val="24"/>
                <w:szCs w:val="24"/>
              </w:rPr>
              <w:t>Aktivnosti</w:t>
            </w:r>
          </w:p>
        </w:tc>
        <w:tc>
          <w:tcPr>
            <w:tcW w:w="2964" w:type="dxa"/>
          </w:tcPr>
          <w:p w:rsidR="00C92B11" w:rsidRPr="00C92B11" w:rsidRDefault="00C92B11" w:rsidP="00C92B11">
            <w:pPr>
              <w:spacing w:after="160" w:line="259" w:lineRule="auto"/>
              <w:jc w:val="center"/>
              <w:rPr>
                <w:rFonts w:ascii="Times New Roman" w:hAnsi="Times New Roman" w:cs="Times New Roman"/>
                <w:b/>
                <w:sz w:val="24"/>
                <w:szCs w:val="24"/>
              </w:rPr>
            </w:pPr>
            <w:r w:rsidRPr="00C92B11">
              <w:rPr>
                <w:rFonts w:ascii="Times New Roman" w:hAnsi="Times New Roman" w:cs="Times New Roman"/>
                <w:b/>
                <w:sz w:val="24"/>
                <w:szCs w:val="24"/>
              </w:rPr>
              <w:t>Iznos</w:t>
            </w:r>
          </w:p>
        </w:tc>
        <w:tc>
          <w:tcPr>
            <w:tcW w:w="2895" w:type="dxa"/>
          </w:tcPr>
          <w:p w:rsidR="00C92B11" w:rsidRPr="00C92B11" w:rsidRDefault="00C92B11" w:rsidP="00C92B11">
            <w:pPr>
              <w:spacing w:after="160" w:line="259" w:lineRule="auto"/>
              <w:jc w:val="center"/>
              <w:rPr>
                <w:rFonts w:ascii="Times New Roman" w:hAnsi="Times New Roman" w:cs="Times New Roman"/>
                <w:b/>
                <w:sz w:val="24"/>
                <w:szCs w:val="24"/>
              </w:rPr>
            </w:pPr>
            <w:r w:rsidRPr="00C92B11">
              <w:rPr>
                <w:rFonts w:ascii="Times New Roman" w:hAnsi="Times New Roman" w:cs="Times New Roman"/>
                <w:b/>
                <w:sz w:val="24"/>
                <w:szCs w:val="24"/>
              </w:rPr>
              <w:t>Izvor</w:t>
            </w:r>
          </w:p>
        </w:tc>
      </w:tr>
      <w:tr w:rsidR="00C92B11" w:rsidRPr="00C92B11" w:rsidTr="00A21A3C">
        <w:trPr>
          <w:trHeight w:val="390"/>
        </w:trPr>
        <w:tc>
          <w:tcPr>
            <w:tcW w:w="1217" w:type="dxa"/>
            <w:vMerge w:val="restart"/>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w:t>
            </w:r>
          </w:p>
        </w:tc>
        <w:tc>
          <w:tcPr>
            <w:tcW w:w="2194"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Predškolski odgoj</w:t>
            </w:r>
          </w:p>
        </w:tc>
        <w:tc>
          <w:tcPr>
            <w:tcW w:w="5859" w:type="dxa"/>
            <w:gridSpan w:val="2"/>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206.100,77</w:t>
            </w:r>
          </w:p>
        </w:tc>
      </w:tr>
      <w:tr w:rsidR="00C92B11" w:rsidRPr="00C92B11" w:rsidTr="00A21A3C">
        <w:trPr>
          <w:trHeight w:val="240"/>
        </w:trPr>
        <w:tc>
          <w:tcPr>
            <w:tcW w:w="1217"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19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1.1.održavanje predškole u naselju Šodolovci</w:t>
            </w:r>
          </w:p>
        </w:tc>
        <w:tc>
          <w:tcPr>
            <w:tcW w:w="296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12.581,99</w:t>
            </w:r>
          </w:p>
        </w:tc>
        <w:tc>
          <w:tcPr>
            <w:tcW w:w="2895"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poreza</w:t>
            </w:r>
          </w:p>
        </w:tc>
      </w:tr>
      <w:tr w:rsidR="00C92B11" w:rsidRPr="00C92B11" w:rsidTr="00A21A3C">
        <w:trPr>
          <w:trHeight w:val="855"/>
        </w:trPr>
        <w:tc>
          <w:tcPr>
            <w:tcW w:w="1217"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19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xml:space="preserve">1.2.održavanje predškole u ostalim naseljima </w:t>
            </w:r>
          </w:p>
        </w:tc>
        <w:tc>
          <w:tcPr>
            <w:tcW w:w="296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12.268,51</w:t>
            </w:r>
          </w:p>
        </w:tc>
        <w:tc>
          <w:tcPr>
            <w:tcW w:w="2895"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poreza</w:t>
            </w:r>
          </w:p>
        </w:tc>
      </w:tr>
      <w:tr w:rsidR="00C92B11" w:rsidRPr="00C92B11" w:rsidTr="00A21A3C">
        <w:trPr>
          <w:trHeight w:val="183"/>
        </w:trPr>
        <w:tc>
          <w:tcPr>
            <w:tcW w:w="1217"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19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1.3.nabava materija za provedbu obvezne predškole</w:t>
            </w:r>
          </w:p>
        </w:tc>
        <w:tc>
          <w:tcPr>
            <w:tcW w:w="296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1.250,27</w:t>
            </w:r>
          </w:p>
        </w:tc>
        <w:tc>
          <w:tcPr>
            <w:tcW w:w="2895"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poreza</w:t>
            </w:r>
          </w:p>
        </w:tc>
      </w:tr>
      <w:tr w:rsidR="00C92B11" w:rsidRPr="00C92B11" w:rsidTr="00A21A3C">
        <w:trPr>
          <w:trHeight w:val="240"/>
        </w:trPr>
        <w:tc>
          <w:tcPr>
            <w:tcW w:w="1217"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19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1.4.sufinanciranje dječjeg vrtića</w:t>
            </w:r>
          </w:p>
        </w:tc>
        <w:tc>
          <w:tcPr>
            <w:tcW w:w="296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180.000,00</w:t>
            </w:r>
          </w:p>
        </w:tc>
        <w:tc>
          <w:tcPr>
            <w:tcW w:w="2895"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kompenzacijskih mjera</w:t>
            </w:r>
          </w:p>
        </w:tc>
      </w:tr>
      <w:tr w:rsidR="00C92B11" w:rsidRPr="00C92B11" w:rsidTr="00A21A3C">
        <w:trPr>
          <w:trHeight w:val="420"/>
        </w:trPr>
        <w:tc>
          <w:tcPr>
            <w:tcW w:w="1217" w:type="dxa"/>
            <w:vMerge w:val="restart"/>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2.</w:t>
            </w:r>
          </w:p>
        </w:tc>
        <w:tc>
          <w:tcPr>
            <w:tcW w:w="2194"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Osnovnoškolsko obrazovanje</w:t>
            </w:r>
          </w:p>
        </w:tc>
        <w:tc>
          <w:tcPr>
            <w:tcW w:w="5859" w:type="dxa"/>
            <w:gridSpan w:val="2"/>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54.525,20</w:t>
            </w:r>
          </w:p>
        </w:tc>
      </w:tr>
      <w:tr w:rsidR="00C92B11" w:rsidRPr="00C92B11" w:rsidTr="00A21A3C">
        <w:trPr>
          <w:trHeight w:val="143"/>
        </w:trPr>
        <w:tc>
          <w:tcPr>
            <w:tcW w:w="1217"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19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2.1.sufinanciranje projekta „školski obrok za sve“</w:t>
            </w:r>
          </w:p>
        </w:tc>
        <w:tc>
          <w:tcPr>
            <w:tcW w:w="296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12.000,00</w:t>
            </w:r>
          </w:p>
        </w:tc>
        <w:tc>
          <w:tcPr>
            <w:tcW w:w="2895"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poreza</w:t>
            </w:r>
          </w:p>
        </w:tc>
      </w:tr>
      <w:tr w:rsidR="00C92B11" w:rsidRPr="00C92B11" w:rsidTr="00A21A3C">
        <w:trPr>
          <w:trHeight w:val="218"/>
        </w:trPr>
        <w:tc>
          <w:tcPr>
            <w:tcW w:w="1217"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19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2.2.novčana pomoć školama u održavanju manifestacija</w:t>
            </w:r>
          </w:p>
        </w:tc>
        <w:tc>
          <w:tcPr>
            <w:tcW w:w="296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6.000,00</w:t>
            </w:r>
          </w:p>
        </w:tc>
        <w:tc>
          <w:tcPr>
            <w:tcW w:w="2895"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poreza</w:t>
            </w:r>
          </w:p>
        </w:tc>
      </w:tr>
      <w:tr w:rsidR="00C92B11" w:rsidRPr="00C92B11" w:rsidTr="00A21A3C">
        <w:trPr>
          <w:trHeight w:val="436"/>
        </w:trPr>
        <w:tc>
          <w:tcPr>
            <w:tcW w:w="1217"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194" w:type="dxa"/>
            <w:vMerge w:val="restart"/>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2.3.financiranje školskih udžbenika za djecu osnovnih škola</w:t>
            </w:r>
          </w:p>
        </w:tc>
        <w:tc>
          <w:tcPr>
            <w:tcW w:w="5859" w:type="dxa"/>
            <w:gridSpan w:val="2"/>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36.525,20</w:t>
            </w:r>
          </w:p>
        </w:tc>
      </w:tr>
      <w:tr w:rsidR="00C92B11" w:rsidRPr="00C92B11" w:rsidTr="00A21A3C">
        <w:trPr>
          <w:trHeight w:val="360"/>
        </w:trPr>
        <w:tc>
          <w:tcPr>
            <w:tcW w:w="1217"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194"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96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12.665,20</w:t>
            </w:r>
          </w:p>
        </w:tc>
        <w:tc>
          <w:tcPr>
            <w:tcW w:w="2895"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nefinancijske imovine</w:t>
            </w:r>
          </w:p>
        </w:tc>
      </w:tr>
      <w:tr w:rsidR="00C92B11" w:rsidRPr="00C92B11" w:rsidTr="00A21A3C">
        <w:trPr>
          <w:trHeight w:val="525"/>
        </w:trPr>
        <w:tc>
          <w:tcPr>
            <w:tcW w:w="1217"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194"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96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23.860,00</w:t>
            </w:r>
          </w:p>
        </w:tc>
        <w:tc>
          <w:tcPr>
            <w:tcW w:w="2895"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Tekuće pomoći iz županijsko proračuna (višak prihoda poslovanja)</w:t>
            </w:r>
          </w:p>
        </w:tc>
      </w:tr>
      <w:tr w:rsidR="00C92B11" w:rsidRPr="00C92B11" w:rsidTr="00A21A3C">
        <w:trPr>
          <w:trHeight w:val="203"/>
        </w:trPr>
        <w:tc>
          <w:tcPr>
            <w:tcW w:w="1217" w:type="dxa"/>
            <w:vMerge w:val="restart"/>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3.</w:t>
            </w:r>
          </w:p>
        </w:tc>
        <w:tc>
          <w:tcPr>
            <w:tcW w:w="2194"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Srednjoškolsko obrazovanje</w:t>
            </w:r>
          </w:p>
        </w:tc>
        <w:tc>
          <w:tcPr>
            <w:tcW w:w="5859" w:type="dxa"/>
            <w:gridSpan w:val="2"/>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b/>
                <w:sz w:val="24"/>
                <w:szCs w:val="24"/>
              </w:rPr>
              <w:t>115.000,00</w:t>
            </w:r>
          </w:p>
        </w:tc>
      </w:tr>
      <w:tr w:rsidR="00C92B11" w:rsidRPr="00C92B11" w:rsidTr="00A21A3C">
        <w:trPr>
          <w:trHeight w:val="225"/>
        </w:trPr>
        <w:tc>
          <w:tcPr>
            <w:tcW w:w="1217"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19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3.1.prijevoz učenika srednjih škola</w:t>
            </w:r>
          </w:p>
        </w:tc>
        <w:tc>
          <w:tcPr>
            <w:tcW w:w="296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115.000,00</w:t>
            </w:r>
          </w:p>
        </w:tc>
        <w:tc>
          <w:tcPr>
            <w:tcW w:w="2895"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kompenzacijskih mjera</w:t>
            </w:r>
          </w:p>
        </w:tc>
      </w:tr>
      <w:tr w:rsidR="00C92B11" w:rsidRPr="00C92B11" w:rsidTr="00A21A3C">
        <w:trPr>
          <w:trHeight w:val="218"/>
        </w:trPr>
        <w:tc>
          <w:tcPr>
            <w:tcW w:w="1217" w:type="dxa"/>
            <w:vMerge w:val="restart"/>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4.</w:t>
            </w:r>
          </w:p>
        </w:tc>
        <w:tc>
          <w:tcPr>
            <w:tcW w:w="2194"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Visokoškolsko obrazovanje</w:t>
            </w:r>
          </w:p>
        </w:tc>
        <w:tc>
          <w:tcPr>
            <w:tcW w:w="5859" w:type="dxa"/>
            <w:gridSpan w:val="2"/>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b/>
                <w:sz w:val="24"/>
                <w:szCs w:val="24"/>
              </w:rPr>
              <w:t>80.000,00</w:t>
            </w:r>
          </w:p>
        </w:tc>
      </w:tr>
      <w:tr w:rsidR="00C92B11" w:rsidRPr="00C92B11" w:rsidTr="00A21A3C">
        <w:trPr>
          <w:trHeight w:val="585"/>
        </w:trPr>
        <w:tc>
          <w:tcPr>
            <w:tcW w:w="1217"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19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4.1.jednokratne potpore studentima</w:t>
            </w:r>
          </w:p>
        </w:tc>
        <w:tc>
          <w:tcPr>
            <w:tcW w:w="2964"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80.000,00</w:t>
            </w:r>
          </w:p>
        </w:tc>
        <w:tc>
          <w:tcPr>
            <w:tcW w:w="2895"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kompenzacijskih mjera</w:t>
            </w:r>
          </w:p>
        </w:tc>
      </w:tr>
      <w:tr w:rsidR="00C92B11" w:rsidRPr="00C92B11" w:rsidTr="00A21A3C">
        <w:trPr>
          <w:trHeight w:val="165"/>
        </w:trPr>
        <w:tc>
          <w:tcPr>
            <w:tcW w:w="6375" w:type="dxa"/>
            <w:gridSpan w:val="3"/>
          </w:tcPr>
          <w:p w:rsidR="00C92B11" w:rsidRPr="00C92B11" w:rsidRDefault="00C92B11" w:rsidP="00C92B11">
            <w:pPr>
              <w:spacing w:after="160" w:line="259" w:lineRule="auto"/>
              <w:jc w:val="center"/>
              <w:rPr>
                <w:rFonts w:ascii="Times New Roman" w:hAnsi="Times New Roman" w:cs="Times New Roman"/>
                <w:b/>
                <w:sz w:val="24"/>
                <w:szCs w:val="24"/>
              </w:rPr>
            </w:pPr>
            <w:r w:rsidRPr="00C92B11">
              <w:rPr>
                <w:rFonts w:ascii="Times New Roman" w:hAnsi="Times New Roman" w:cs="Times New Roman"/>
                <w:b/>
                <w:sz w:val="24"/>
                <w:szCs w:val="24"/>
              </w:rPr>
              <w:t>UKUPNO</w:t>
            </w:r>
          </w:p>
          <w:p w:rsidR="00C92B11" w:rsidRPr="00C92B11" w:rsidRDefault="00C92B11" w:rsidP="00C92B11">
            <w:pPr>
              <w:spacing w:after="160" w:line="259" w:lineRule="auto"/>
              <w:jc w:val="center"/>
              <w:rPr>
                <w:rFonts w:ascii="Times New Roman" w:hAnsi="Times New Roman" w:cs="Times New Roman"/>
                <w:b/>
                <w:sz w:val="24"/>
                <w:szCs w:val="24"/>
              </w:rPr>
            </w:pPr>
          </w:p>
        </w:tc>
        <w:tc>
          <w:tcPr>
            <w:tcW w:w="2895"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455.625,97</w:t>
            </w:r>
          </w:p>
        </w:tc>
      </w:tr>
    </w:tbl>
    <w:p w:rsidR="00C92B11" w:rsidRPr="00C92B11" w:rsidRDefault="00C92B11" w:rsidP="00C92B11">
      <w:pPr>
        <w:spacing w:after="160" w:line="259" w:lineRule="auto"/>
        <w:jc w:val="both"/>
        <w:rPr>
          <w:rFonts w:ascii="Times New Roman" w:hAnsi="Times New Roman" w:cs="Times New Roman"/>
          <w:b/>
          <w:sz w:val="24"/>
          <w:szCs w:val="24"/>
        </w:rPr>
      </w:pPr>
    </w:p>
    <w:p w:rsidR="00C92B11" w:rsidRPr="00C92B11" w:rsidRDefault="00C92B11" w:rsidP="00C92B11">
      <w:pPr>
        <w:spacing w:after="160" w:line="259" w:lineRule="auto"/>
        <w:jc w:val="center"/>
        <w:rPr>
          <w:rFonts w:ascii="Times New Roman" w:hAnsi="Times New Roman" w:cs="Times New Roman"/>
          <w:sz w:val="24"/>
          <w:szCs w:val="24"/>
        </w:rPr>
      </w:pPr>
      <w:bookmarkStart w:id="2" w:name="OLE_LINK1"/>
      <w:r w:rsidRPr="00C92B11">
        <w:rPr>
          <w:rFonts w:ascii="Times New Roman" w:hAnsi="Times New Roman" w:cs="Times New Roman"/>
          <w:sz w:val="24"/>
          <w:szCs w:val="24"/>
        </w:rPr>
        <w:t>Članak 7.</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II. izmjene i dopune Programa javnih potreba u predškolskom odgoju i obrazovanju Općine Šodolovci za 2022. godinu objavit će se u „službenom glasniku općine Šodolovci“ a primjenjuje se od 01. siječnja 2022. godine.</w:t>
      </w:r>
    </w:p>
    <w:p w:rsidR="00C92B11" w:rsidRPr="00C92B11" w:rsidRDefault="00C92B11" w:rsidP="00C92B11">
      <w:pPr>
        <w:spacing w:after="160" w:line="259" w:lineRule="auto"/>
        <w:jc w:val="both"/>
        <w:rPr>
          <w:rFonts w:ascii="Times New Roman" w:hAnsi="Times New Roman" w:cs="Times New Roman"/>
          <w:sz w:val="24"/>
          <w:szCs w:val="24"/>
        </w:rPr>
      </w:pP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KLASA: 602-01/21-01/1</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URBROJ: 2158-36-01-22-3</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Šodolovci, 11. studenog 2022.                                  PREDSJEDNIK OPĆINSKOG VIJEĆA:</w:t>
      </w:r>
    </w:p>
    <w:p w:rsid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xml:space="preserve">                                                                                                          Lazar Telenta </w:t>
      </w:r>
    </w:p>
    <w:p w:rsidR="00C92B11" w:rsidRDefault="00C92B11" w:rsidP="00C92B11">
      <w:pPr>
        <w:spacing w:after="160" w:line="259" w:lineRule="auto"/>
        <w:jc w:val="center"/>
        <w:rPr>
          <w:rFonts w:ascii="Times New Roman" w:hAnsi="Times New Roman" w:cs="Times New Roman"/>
          <w:sz w:val="24"/>
          <w:szCs w:val="24"/>
        </w:rPr>
      </w:pPr>
    </w:p>
    <w:p w:rsidR="00C92B11" w:rsidRDefault="00C92B11" w:rsidP="00C92B11">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lastRenderedPageBreak/>
        <w:t>Na temelju članka 72. Zakona o komunalnom gospodarstvu („Narodne novine“ broj 68/18, 110/18 i 32/20) i članka 31. Statuta Općine Šodolovci („službeni glasnik općine Šodolovci“ broj 2/21), Općinsko vijeće Općine Šodolovci na svojoj 8. sjednici održanoj dana 11. studenog 2022. godine donosi</w:t>
      </w:r>
    </w:p>
    <w:p w:rsidR="00C92B11" w:rsidRPr="00C92B11" w:rsidRDefault="00C92B11" w:rsidP="00C92B11">
      <w:pPr>
        <w:spacing w:after="160" w:line="259" w:lineRule="auto"/>
        <w:jc w:val="both"/>
        <w:rPr>
          <w:rFonts w:ascii="Times New Roman" w:hAnsi="Times New Roman" w:cs="Times New Roman"/>
          <w:sz w:val="24"/>
          <w:szCs w:val="24"/>
        </w:rPr>
      </w:pPr>
    </w:p>
    <w:p w:rsidR="00C92B11" w:rsidRPr="00C92B11" w:rsidRDefault="00C92B11" w:rsidP="00C92B11">
      <w:pPr>
        <w:spacing w:after="160" w:line="259" w:lineRule="auto"/>
        <w:jc w:val="center"/>
        <w:rPr>
          <w:rFonts w:ascii="Times New Roman" w:hAnsi="Times New Roman" w:cs="Times New Roman"/>
          <w:b/>
          <w:sz w:val="24"/>
          <w:szCs w:val="24"/>
        </w:rPr>
      </w:pPr>
      <w:r w:rsidRPr="00C92B11">
        <w:rPr>
          <w:rFonts w:ascii="Times New Roman" w:hAnsi="Times New Roman" w:cs="Times New Roman"/>
          <w:b/>
          <w:sz w:val="24"/>
          <w:szCs w:val="24"/>
        </w:rPr>
        <w:t>II. IZMJENE I DOPUNE PROGRAMA ODRŽAVANJA OBJEKATA I UREĐAJA KOMUNALNE INFRASTRUKTURE OPĆINE ŠODOLOVCI ZA 2022. GODINU</w:t>
      </w:r>
    </w:p>
    <w:p w:rsidR="00C92B11" w:rsidRPr="00C92B11" w:rsidRDefault="00C92B11" w:rsidP="00C92B11">
      <w:pPr>
        <w:spacing w:after="160" w:line="259" w:lineRule="auto"/>
        <w:jc w:val="center"/>
        <w:rPr>
          <w:rFonts w:ascii="Times New Roman" w:hAnsi="Times New Roman" w:cs="Times New Roman"/>
          <w:sz w:val="24"/>
          <w:szCs w:val="24"/>
        </w:rPr>
      </w:pPr>
    </w:p>
    <w:p w:rsidR="00C92B11" w:rsidRPr="00C92B11" w:rsidRDefault="00C92B11" w:rsidP="00C92B11">
      <w:pPr>
        <w:spacing w:after="160" w:line="259" w:lineRule="auto"/>
        <w:jc w:val="center"/>
        <w:rPr>
          <w:rFonts w:ascii="Times New Roman" w:hAnsi="Times New Roman" w:cs="Times New Roman"/>
          <w:sz w:val="24"/>
          <w:szCs w:val="24"/>
        </w:rPr>
      </w:pPr>
      <w:r w:rsidRPr="00C92B11">
        <w:rPr>
          <w:rFonts w:ascii="Times New Roman" w:hAnsi="Times New Roman" w:cs="Times New Roman"/>
          <w:sz w:val="24"/>
          <w:szCs w:val="24"/>
        </w:rPr>
        <w:t>Članak 1.</w:t>
      </w:r>
    </w:p>
    <w:p w:rsidR="00C92B11" w:rsidRPr="00C92B11" w:rsidRDefault="00C92B11" w:rsidP="00C92B11">
      <w:pPr>
        <w:jc w:val="both"/>
        <w:rPr>
          <w:rFonts w:ascii="Times New Roman" w:eastAsia="Calibri" w:hAnsi="Times New Roman" w:cs="Times New Roman"/>
          <w:sz w:val="24"/>
          <w:szCs w:val="24"/>
        </w:rPr>
      </w:pPr>
      <w:r w:rsidRPr="00C92B11">
        <w:rPr>
          <w:rFonts w:ascii="Times New Roman" w:hAnsi="Times New Roman" w:cs="Times New Roman"/>
          <w:sz w:val="24"/>
          <w:szCs w:val="24"/>
        </w:rPr>
        <w:t>Program održavanja objekata i uređaja komunalne infrastrukture Općine Šodolovci za 2022. godinu („službeni glasnik“ Općine Šodolovci broj 8/21, u daljnjem tekstu: Program) mijenja se prema odredbama ovoj Programa.</w:t>
      </w:r>
    </w:p>
    <w:p w:rsidR="00C92B11" w:rsidRPr="00C92B11" w:rsidRDefault="00C92B11" w:rsidP="00C92B11">
      <w:pPr>
        <w:jc w:val="center"/>
        <w:rPr>
          <w:rFonts w:ascii="Times New Roman" w:eastAsia="Calibri" w:hAnsi="Times New Roman" w:cs="Times New Roman"/>
          <w:sz w:val="24"/>
          <w:szCs w:val="24"/>
        </w:rPr>
      </w:pPr>
      <w:r w:rsidRPr="00C92B11">
        <w:rPr>
          <w:rFonts w:ascii="Times New Roman" w:eastAsia="Calibri" w:hAnsi="Times New Roman" w:cs="Times New Roman"/>
          <w:sz w:val="24"/>
          <w:szCs w:val="24"/>
        </w:rPr>
        <w:t>Članak 2.</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Članak 3. Programa mijenja se i glasi: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Planirana sredstva za provedbu Programa održavanja objekata i uređaja komunalne infrastrukture Općine Šodolovci za 2022.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
        <w:gridCol w:w="2778"/>
        <w:gridCol w:w="2389"/>
        <w:gridCol w:w="1422"/>
        <w:gridCol w:w="1976"/>
      </w:tblGrid>
      <w:tr w:rsidR="00C92B11" w:rsidRPr="00C92B11" w:rsidTr="00A21A3C">
        <w:trPr>
          <w:trHeight w:val="390"/>
        </w:trPr>
        <w:tc>
          <w:tcPr>
            <w:tcW w:w="705" w:type="dxa"/>
          </w:tcPr>
          <w:p w:rsidR="00C92B11" w:rsidRPr="00C92B11" w:rsidRDefault="00C92B11" w:rsidP="00C92B11">
            <w:pPr>
              <w:spacing w:after="160" w:line="259" w:lineRule="auto"/>
              <w:jc w:val="center"/>
              <w:rPr>
                <w:rFonts w:ascii="Times New Roman" w:hAnsi="Times New Roman" w:cs="Times New Roman"/>
                <w:b/>
                <w:sz w:val="24"/>
                <w:szCs w:val="24"/>
              </w:rPr>
            </w:pPr>
            <w:bookmarkStart w:id="3" w:name="_Hlk93400267"/>
            <w:r w:rsidRPr="00C92B11">
              <w:rPr>
                <w:rFonts w:ascii="Times New Roman" w:hAnsi="Times New Roman" w:cs="Times New Roman"/>
                <w:b/>
                <w:sz w:val="24"/>
                <w:szCs w:val="24"/>
              </w:rPr>
              <w:t>Rbr.</w:t>
            </w:r>
          </w:p>
        </w:tc>
        <w:tc>
          <w:tcPr>
            <w:tcW w:w="2778" w:type="dxa"/>
          </w:tcPr>
          <w:p w:rsidR="00C92B11" w:rsidRPr="00C92B11" w:rsidRDefault="00C92B11" w:rsidP="00C92B11">
            <w:pPr>
              <w:spacing w:after="160" w:line="259" w:lineRule="auto"/>
              <w:jc w:val="center"/>
              <w:rPr>
                <w:rFonts w:ascii="Times New Roman" w:hAnsi="Times New Roman" w:cs="Times New Roman"/>
                <w:b/>
                <w:sz w:val="24"/>
                <w:szCs w:val="24"/>
              </w:rPr>
            </w:pPr>
            <w:r w:rsidRPr="00C92B11">
              <w:rPr>
                <w:rFonts w:ascii="Times New Roman" w:hAnsi="Times New Roman" w:cs="Times New Roman"/>
                <w:b/>
                <w:sz w:val="24"/>
                <w:szCs w:val="24"/>
              </w:rPr>
              <w:t>Aktivnosti</w:t>
            </w:r>
          </w:p>
        </w:tc>
        <w:tc>
          <w:tcPr>
            <w:tcW w:w="2389" w:type="dxa"/>
          </w:tcPr>
          <w:p w:rsidR="00C92B11" w:rsidRPr="00C92B11" w:rsidRDefault="00C92B11" w:rsidP="00C92B11">
            <w:pPr>
              <w:spacing w:after="160" w:line="259" w:lineRule="auto"/>
              <w:jc w:val="center"/>
              <w:rPr>
                <w:rFonts w:ascii="Times New Roman" w:hAnsi="Times New Roman" w:cs="Times New Roman"/>
                <w:b/>
                <w:sz w:val="24"/>
                <w:szCs w:val="24"/>
              </w:rPr>
            </w:pPr>
            <w:r w:rsidRPr="00C92B11">
              <w:rPr>
                <w:rFonts w:ascii="Times New Roman" w:hAnsi="Times New Roman" w:cs="Times New Roman"/>
                <w:b/>
                <w:sz w:val="24"/>
                <w:szCs w:val="24"/>
              </w:rPr>
              <w:t xml:space="preserve">Opis i opseg </w:t>
            </w:r>
          </w:p>
        </w:tc>
        <w:tc>
          <w:tcPr>
            <w:tcW w:w="1422" w:type="dxa"/>
          </w:tcPr>
          <w:p w:rsidR="00C92B11" w:rsidRPr="00C92B11" w:rsidRDefault="00C92B11" w:rsidP="00C92B11">
            <w:pPr>
              <w:spacing w:after="160" w:line="259" w:lineRule="auto"/>
              <w:jc w:val="center"/>
              <w:rPr>
                <w:rFonts w:ascii="Times New Roman" w:hAnsi="Times New Roman" w:cs="Times New Roman"/>
                <w:b/>
                <w:sz w:val="24"/>
                <w:szCs w:val="24"/>
              </w:rPr>
            </w:pPr>
            <w:r w:rsidRPr="00C92B11">
              <w:rPr>
                <w:rFonts w:ascii="Times New Roman" w:hAnsi="Times New Roman" w:cs="Times New Roman"/>
                <w:b/>
                <w:sz w:val="24"/>
                <w:szCs w:val="24"/>
              </w:rPr>
              <w:t>Iznos</w:t>
            </w:r>
          </w:p>
        </w:tc>
        <w:tc>
          <w:tcPr>
            <w:tcW w:w="1976" w:type="dxa"/>
          </w:tcPr>
          <w:p w:rsidR="00C92B11" w:rsidRPr="00C92B11" w:rsidRDefault="00C92B11" w:rsidP="00C92B11">
            <w:pPr>
              <w:spacing w:after="160" w:line="259" w:lineRule="auto"/>
              <w:jc w:val="center"/>
              <w:rPr>
                <w:rFonts w:ascii="Times New Roman" w:hAnsi="Times New Roman" w:cs="Times New Roman"/>
                <w:b/>
                <w:sz w:val="24"/>
                <w:szCs w:val="24"/>
              </w:rPr>
            </w:pPr>
            <w:r w:rsidRPr="00C92B11">
              <w:rPr>
                <w:rFonts w:ascii="Times New Roman" w:hAnsi="Times New Roman" w:cs="Times New Roman"/>
                <w:b/>
                <w:sz w:val="24"/>
                <w:szCs w:val="24"/>
              </w:rPr>
              <w:t>Izvor</w:t>
            </w:r>
          </w:p>
        </w:tc>
      </w:tr>
      <w:tr w:rsidR="00C92B11" w:rsidRPr="00C92B11" w:rsidTr="00A21A3C">
        <w:trPr>
          <w:trHeight w:val="390"/>
        </w:trPr>
        <w:tc>
          <w:tcPr>
            <w:tcW w:w="705" w:type="dxa"/>
            <w:vMerge w:val="restart"/>
          </w:tcPr>
          <w:p w:rsidR="00C92B11" w:rsidRPr="00C92B11" w:rsidRDefault="00C92B11" w:rsidP="00C92B11">
            <w:pPr>
              <w:spacing w:after="160" w:line="259" w:lineRule="auto"/>
              <w:jc w:val="both"/>
              <w:rPr>
                <w:rFonts w:ascii="Times New Roman" w:hAnsi="Times New Roman" w:cs="Times New Roman"/>
                <w:b/>
                <w:bCs/>
                <w:sz w:val="24"/>
                <w:szCs w:val="24"/>
              </w:rPr>
            </w:pPr>
            <w:r w:rsidRPr="00C92B11">
              <w:rPr>
                <w:rFonts w:ascii="Times New Roman" w:hAnsi="Times New Roman" w:cs="Times New Roman"/>
                <w:b/>
                <w:bCs/>
                <w:sz w:val="24"/>
                <w:szCs w:val="24"/>
              </w:rPr>
              <w:t>1.</w:t>
            </w:r>
          </w:p>
          <w:p w:rsidR="00C92B11" w:rsidRPr="00C92B11" w:rsidRDefault="00C92B11" w:rsidP="00C92B11">
            <w:pPr>
              <w:spacing w:after="160" w:line="259" w:lineRule="auto"/>
              <w:jc w:val="both"/>
              <w:rPr>
                <w:rFonts w:ascii="Times New Roman" w:hAnsi="Times New Roman" w:cs="Times New Roman"/>
                <w:b/>
                <w:bCs/>
                <w:sz w:val="24"/>
                <w:szCs w:val="24"/>
              </w:rPr>
            </w:pPr>
            <w:r w:rsidRPr="00C92B11">
              <w:rPr>
                <w:rFonts w:ascii="Times New Roman" w:hAnsi="Times New Roman" w:cs="Times New Roman"/>
                <w:sz w:val="24"/>
                <w:szCs w:val="24"/>
              </w:rPr>
              <w:t xml:space="preserve"> </w:t>
            </w:r>
          </w:p>
        </w:tc>
        <w:tc>
          <w:tcPr>
            <w:tcW w:w="2778"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ODRŽAVANJE NERAZVRSTANIH CESTA</w:t>
            </w:r>
          </w:p>
        </w:tc>
        <w:tc>
          <w:tcPr>
            <w:tcW w:w="2389" w:type="dxa"/>
          </w:tcPr>
          <w:p w:rsidR="00C92B11" w:rsidRPr="00C92B11" w:rsidRDefault="00C92B11" w:rsidP="00C92B11">
            <w:pPr>
              <w:spacing w:after="160" w:line="259" w:lineRule="auto"/>
              <w:jc w:val="both"/>
              <w:rPr>
                <w:rFonts w:ascii="Times New Roman" w:hAnsi="Times New Roman" w:cs="Times New Roman"/>
                <w:b/>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110.637,50</w:t>
            </w:r>
          </w:p>
        </w:tc>
        <w:tc>
          <w:tcPr>
            <w:tcW w:w="1976" w:type="dxa"/>
          </w:tcPr>
          <w:p w:rsidR="00C92B11" w:rsidRPr="00C92B11" w:rsidRDefault="00C92B11" w:rsidP="00C92B11">
            <w:pPr>
              <w:spacing w:after="160" w:line="259" w:lineRule="auto"/>
              <w:jc w:val="both"/>
              <w:rPr>
                <w:rFonts w:ascii="Times New Roman" w:hAnsi="Times New Roman" w:cs="Times New Roman"/>
                <w:b/>
                <w:sz w:val="24"/>
                <w:szCs w:val="24"/>
              </w:rPr>
            </w:pPr>
          </w:p>
        </w:tc>
      </w:tr>
      <w:tr w:rsidR="00C92B11" w:rsidRPr="00C92B11" w:rsidTr="00A21A3C">
        <w:trPr>
          <w:trHeight w:val="240"/>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1.1.održavanje nerazvrstanih cesta</w:t>
            </w:r>
          </w:p>
        </w:tc>
        <w:tc>
          <w:tcPr>
            <w:tcW w:w="2389"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xml:space="preserve">Održavanje prohodnosti nerazvrstane ceste što podrazumijeva: </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-čišćenje nerazvrstanih cesta od zemljanih nanosa,</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-skidanje nadvišenih dijelova bankina koji prelaze na cestu</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xml:space="preserve">Popravak manjih oštećenja-nasipavanje nerazvrstanih cesta (ul. Ive Andrića u naselju Šodolovci i Kozaračka ulica u naselju Petrova Slatina </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lastRenderedPageBreak/>
              <w:t>Nabava i postavljanje nove prometne signalizacije na nerazvrstanim cestama na području cijele Općine Šodolovci</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lastRenderedPageBreak/>
              <w:t>50.000,00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prodaje državnog poljoprivrednog zemljišta</w:t>
            </w:r>
          </w:p>
        </w:tc>
      </w:tr>
      <w:tr w:rsidR="00C92B11" w:rsidRPr="00C92B11" w:rsidTr="00A21A3C">
        <w:trPr>
          <w:trHeight w:val="203"/>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1.2. sanacija udarnih rupa na nerazvrstanoj cesti</w:t>
            </w:r>
          </w:p>
        </w:tc>
        <w:tc>
          <w:tcPr>
            <w:tcW w:w="2389"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Sanacija udarnih rupa na nerazvrstanoj cesti, ulica Srednja u naselju Silaš</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15.637,50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raspolaganja državnim poljoprivrednim zemljištem</w:t>
            </w:r>
          </w:p>
        </w:tc>
      </w:tr>
      <w:tr w:rsidR="00C92B11" w:rsidRPr="00C92B11" w:rsidTr="00A21A3C">
        <w:trPr>
          <w:trHeight w:val="510"/>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val="restart"/>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1.3.obavljanje zimske službe</w:t>
            </w:r>
          </w:p>
        </w:tc>
        <w:tc>
          <w:tcPr>
            <w:tcW w:w="2389" w:type="dxa"/>
            <w:vMerge w:val="restart"/>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Zimsko održavanje nerazvrstanih cesta odnosno čišćenje od snijega i leda te posipanje nerazvrstanih cesta solju u naselju Ada (ul. 4. Jul, Bosanska), Koprivna (ul. Nikole Tesle i Ruđera Boškovića -dio), Palača (ul. Braće Krunića, Braće Marčetića, Starčevićeva, Šijanova), Paulin Dvor (ul. Sportska), Petrova Slatina (ul. Kozaračka), Silaš (ul. Đorđa Dragosavljevića, Ilije Smiljanića, Miloša Čakića, Petra Vukše, Proleterska, Prvog maja, Slavonska, Nova, Srednja – dio), Šodolovci (Sime Matavulja, Trg Slobode, Vladimra Nazora)</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45.000,00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p>
        </w:tc>
      </w:tr>
      <w:tr w:rsidR="00C92B11" w:rsidRPr="00C92B11" w:rsidTr="00A21A3C">
        <w:trPr>
          <w:trHeight w:val="435"/>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389"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7.361,21</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poreza</w:t>
            </w:r>
          </w:p>
        </w:tc>
      </w:tr>
      <w:tr w:rsidR="00C92B11" w:rsidRPr="00C92B11" w:rsidTr="00A21A3C">
        <w:trPr>
          <w:trHeight w:val="525"/>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389"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37.638,79</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Šumski doprinos</w:t>
            </w:r>
          </w:p>
        </w:tc>
      </w:tr>
      <w:tr w:rsidR="00C92B11" w:rsidRPr="00C92B11" w:rsidTr="00A21A3C">
        <w:trPr>
          <w:trHeight w:val="525"/>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1.4.Uređenje poljskih puteva</w:t>
            </w:r>
          </w:p>
        </w:tc>
        <w:tc>
          <w:tcPr>
            <w:tcW w:w="2389"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xml:space="preserve">Nasipavanje otresnica kamenom tucanikom/granulatom </w:t>
            </w:r>
            <w:r w:rsidRPr="00C92B11">
              <w:rPr>
                <w:rFonts w:ascii="Times New Roman" w:hAnsi="Times New Roman" w:cs="Times New Roman"/>
                <w:sz w:val="24"/>
                <w:szCs w:val="24"/>
              </w:rPr>
              <w:lastRenderedPageBreak/>
              <w:t>u naselju Petrova Slatina- 2 otresnice, naselje Silaš- 1 otresnica, naselje Šodolovci- 2 otresnice</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lastRenderedPageBreak/>
              <w:t>100.000,00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xml:space="preserve">Prihodi od prodaje državnog </w:t>
            </w:r>
            <w:r w:rsidRPr="00C92B11">
              <w:rPr>
                <w:rFonts w:ascii="Times New Roman" w:hAnsi="Times New Roman" w:cs="Times New Roman"/>
                <w:sz w:val="24"/>
                <w:szCs w:val="24"/>
              </w:rPr>
              <w:lastRenderedPageBreak/>
              <w:t>poljoprivrednog zemljišta</w:t>
            </w:r>
          </w:p>
        </w:tc>
      </w:tr>
      <w:tr w:rsidR="00C92B11" w:rsidRPr="00C92B11" w:rsidTr="00A21A3C">
        <w:trPr>
          <w:trHeight w:val="840"/>
        </w:trPr>
        <w:tc>
          <w:tcPr>
            <w:tcW w:w="705" w:type="dxa"/>
          </w:tcPr>
          <w:p w:rsidR="00C92B11" w:rsidRPr="00C92B11" w:rsidRDefault="00C92B11" w:rsidP="00C92B11">
            <w:pPr>
              <w:spacing w:after="160" w:line="259" w:lineRule="auto"/>
              <w:jc w:val="both"/>
              <w:rPr>
                <w:rFonts w:ascii="Times New Roman" w:hAnsi="Times New Roman" w:cs="Times New Roman"/>
                <w:b/>
                <w:bCs/>
                <w:sz w:val="24"/>
                <w:szCs w:val="24"/>
              </w:rPr>
            </w:pPr>
            <w:r w:rsidRPr="00C92B11">
              <w:rPr>
                <w:rFonts w:ascii="Times New Roman" w:hAnsi="Times New Roman" w:cs="Times New Roman"/>
                <w:b/>
                <w:bCs/>
                <w:sz w:val="24"/>
                <w:szCs w:val="24"/>
              </w:rPr>
              <w:lastRenderedPageBreak/>
              <w:t>2.</w:t>
            </w:r>
          </w:p>
        </w:tc>
        <w:tc>
          <w:tcPr>
            <w:tcW w:w="2778"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ODRŽAVANJE JAVNIH POVRŠINA NA KOJIMA NIJE DOPUŠTEN PROMET MOTORNIM VOZILIMA</w:t>
            </w:r>
          </w:p>
        </w:tc>
        <w:tc>
          <w:tcPr>
            <w:tcW w:w="2389" w:type="dxa"/>
          </w:tcPr>
          <w:p w:rsidR="00C92B11" w:rsidRPr="00C92B11" w:rsidRDefault="00C92B11" w:rsidP="00C92B11">
            <w:pPr>
              <w:spacing w:after="160" w:line="259" w:lineRule="auto"/>
              <w:rPr>
                <w:rFonts w:ascii="Times New Roman" w:hAnsi="Times New Roman" w:cs="Times New Roman"/>
                <w:b/>
                <w:sz w:val="24"/>
                <w:szCs w:val="24"/>
              </w:rPr>
            </w:pPr>
          </w:p>
          <w:p w:rsidR="00C92B11" w:rsidRPr="00C92B11" w:rsidRDefault="00C92B11" w:rsidP="00C92B11">
            <w:pPr>
              <w:spacing w:after="160" w:line="259" w:lineRule="auto"/>
              <w:jc w:val="both"/>
              <w:rPr>
                <w:rFonts w:ascii="Times New Roman" w:hAnsi="Times New Roman" w:cs="Times New Roman"/>
                <w:b/>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0,00</w:t>
            </w:r>
          </w:p>
        </w:tc>
        <w:tc>
          <w:tcPr>
            <w:tcW w:w="1976" w:type="dxa"/>
          </w:tcPr>
          <w:p w:rsidR="00C92B11" w:rsidRPr="00C92B11" w:rsidRDefault="00C92B11" w:rsidP="00C92B11">
            <w:pPr>
              <w:spacing w:after="160" w:line="259" w:lineRule="auto"/>
              <w:jc w:val="both"/>
              <w:rPr>
                <w:rFonts w:ascii="Times New Roman" w:hAnsi="Times New Roman" w:cs="Times New Roman"/>
                <w:b/>
                <w:sz w:val="24"/>
                <w:szCs w:val="24"/>
              </w:rPr>
            </w:pPr>
          </w:p>
        </w:tc>
      </w:tr>
      <w:tr w:rsidR="00C92B11" w:rsidRPr="00C92B11" w:rsidTr="00A21A3C">
        <w:trPr>
          <w:trHeight w:val="390"/>
        </w:trPr>
        <w:tc>
          <w:tcPr>
            <w:tcW w:w="705" w:type="dxa"/>
            <w:vMerge w:val="restart"/>
          </w:tcPr>
          <w:p w:rsidR="00C92B11" w:rsidRPr="00C92B11" w:rsidRDefault="00C92B11" w:rsidP="00C92B11">
            <w:pPr>
              <w:spacing w:after="160" w:line="259" w:lineRule="auto"/>
              <w:jc w:val="both"/>
              <w:rPr>
                <w:rFonts w:ascii="Times New Roman" w:hAnsi="Times New Roman" w:cs="Times New Roman"/>
                <w:b/>
                <w:bCs/>
                <w:sz w:val="24"/>
                <w:szCs w:val="24"/>
              </w:rPr>
            </w:pPr>
            <w:r w:rsidRPr="00C92B11">
              <w:rPr>
                <w:rFonts w:ascii="Times New Roman" w:hAnsi="Times New Roman" w:cs="Times New Roman"/>
                <w:b/>
                <w:bCs/>
                <w:sz w:val="24"/>
                <w:szCs w:val="24"/>
              </w:rPr>
              <w:t>3.</w:t>
            </w:r>
          </w:p>
        </w:tc>
        <w:tc>
          <w:tcPr>
            <w:tcW w:w="2778"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ODRŽAVANJE GRAĐEVINA JAVNE ODVODNJE OBORINSKIH VODA</w:t>
            </w:r>
          </w:p>
        </w:tc>
        <w:tc>
          <w:tcPr>
            <w:tcW w:w="2389" w:type="dxa"/>
          </w:tcPr>
          <w:p w:rsidR="00C92B11" w:rsidRPr="00C92B11" w:rsidRDefault="00C92B11" w:rsidP="00C92B11">
            <w:pPr>
              <w:spacing w:after="160" w:line="259" w:lineRule="auto"/>
              <w:jc w:val="both"/>
              <w:rPr>
                <w:rFonts w:ascii="Times New Roman" w:hAnsi="Times New Roman" w:cs="Times New Roman"/>
                <w:b/>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98.702,16</w:t>
            </w:r>
          </w:p>
        </w:tc>
        <w:tc>
          <w:tcPr>
            <w:tcW w:w="1976" w:type="dxa"/>
          </w:tcPr>
          <w:p w:rsidR="00C92B11" w:rsidRPr="00C92B11" w:rsidRDefault="00C92B11" w:rsidP="00C92B11">
            <w:pPr>
              <w:spacing w:after="160" w:line="259" w:lineRule="auto"/>
              <w:jc w:val="both"/>
              <w:rPr>
                <w:rFonts w:ascii="Times New Roman" w:hAnsi="Times New Roman" w:cs="Times New Roman"/>
                <w:b/>
                <w:sz w:val="24"/>
                <w:szCs w:val="24"/>
              </w:rPr>
            </w:pPr>
          </w:p>
        </w:tc>
      </w:tr>
      <w:tr w:rsidR="00C92B11" w:rsidRPr="00C92B11" w:rsidTr="00A21A3C">
        <w:trPr>
          <w:trHeight w:val="203"/>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val="restart"/>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3.1. Uređenje kanalske mreže</w:t>
            </w:r>
          </w:p>
        </w:tc>
        <w:tc>
          <w:tcPr>
            <w:tcW w:w="2389" w:type="dxa"/>
            <w:vMerge w:val="restart"/>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xml:space="preserve">Poslovi čišćenja, izmuljivanja i produbljivanja odvodnih kanala u naselju Paulin Dvor (ulica Glavna i Sportska) cca 2.300 m dužine, naselju Koprivna (odvodni kanal oko sportskog igrališta) </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20.125,00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 od kompenzacijskih mjera</w:t>
            </w:r>
          </w:p>
        </w:tc>
      </w:tr>
      <w:tr w:rsidR="00C92B11" w:rsidRPr="00C92B11" w:rsidTr="00A21A3C">
        <w:trPr>
          <w:trHeight w:val="615"/>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389"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74.375,00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Tekuće pomoći iz županijskog proračuna</w:t>
            </w:r>
          </w:p>
        </w:tc>
      </w:tr>
      <w:tr w:rsidR="00C92B11" w:rsidRPr="00C92B11" w:rsidTr="00A21A3C">
        <w:trPr>
          <w:trHeight w:val="285"/>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389"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3.419,50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raspolaganja državnim poljoprivrednim zemljištem</w:t>
            </w:r>
          </w:p>
        </w:tc>
      </w:tr>
      <w:tr w:rsidR="00C92B11" w:rsidRPr="00C92B11" w:rsidTr="00A21A3C">
        <w:trPr>
          <w:trHeight w:val="255"/>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389"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782,66</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za posebne namjene-vodni doprinos</w:t>
            </w:r>
          </w:p>
        </w:tc>
      </w:tr>
      <w:tr w:rsidR="00C92B11" w:rsidRPr="00C92B11" w:rsidTr="00A21A3C">
        <w:trPr>
          <w:trHeight w:val="390"/>
        </w:trPr>
        <w:tc>
          <w:tcPr>
            <w:tcW w:w="705" w:type="dxa"/>
            <w:vMerge w:val="restart"/>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4.</w:t>
            </w:r>
          </w:p>
        </w:tc>
        <w:tc>
          <w:tcPr>
            <w:tcW w:w="2778"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ODRŽAVANJE JAVNIH ZELENIH POVRŠINA</w:t>
            </w:r>
          </w:p>
        </w:tc>
        <w:tc>
          <w:tcPr>
            <w:tcW w:w="2389" w:type="dxa"/>
          </w:tcPr>
          <w:p w:rsidR="00C92B11" w:rsidRPr="00C92B11" w:rsidRDefault="00C92B11" w:rsidP="00C92B11">
            <w:pPr>
              <w:spacing w:after="160" w:line="259" w:lineRule="auto"/>
              <w:jc w:val="both"/>
              <w:rPr>
                <w:rFonts w:ascii="Times New Roman" w:hAnsi="Times New Roman" w:cs="Times New Roman"/>
                <w:b/>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848.000,00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p>
        </w:tc>
      </w:tr>
      <w:tr w:rsidR="00C92B11" w:rsidRPr="00C92B11" w:rsidTr="00A21A3C">
        <w:trPr>
          <w:trHeight w:val="525"/>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val="restart"/>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4.1.održavanje javnih zelenih površina</w:t>
            </w:r>
          </w:p>
        </w:tc>
        <w:tc>
          <w:tcPr>
            <w:tcW w:w="2389" w:type="dxa"/>
            <w:vMerge w:val="restart"/>
          </w:tcPr>
          <w:p w:rsidR="00C92B11" w:rsidRPr="00C92B11" w:rsidRDefault="00C92B11" w:rsidP="00C92B11">
            <w:pPr>
              <w:spacing w:after="160" w:line="259" w:lineRule="auto"/>
              <w:rPr>
                <w:rFonts w:ascii="Times New Roman" w:hAnsi="Times New Roman" w:cs="Times New Roman"/>
                <w:sz w:val="24"/>
                <w:szCs w:val="24"/>
              </w:rPr>
            </w:pPr>
            <w:r w:rsidRPr="00C92B11">
              <w:rPr>
                <w:rFonts w:ascii="Times New Roman" w:hAnsi="Times New Roman" w:cs="Times New Roman"/>
                <w:sz w:val="24"/>
                <w:szCs w:val="24"/>
              </w:rPr>
              <w:t>Održavanje javnih zelenih površina podrazumijeva:</w:t>
            </w:r>
          </w:p>
          <w:p w:rsidR="00C92B11" w:rsidRPr="00C92B11" w:rsidRDefault="00C92B11" w:rsidP="00C92B11">
            <w:pPr>
              <w:spacing w:after="160" w:line="259" w:lineRule="auto"/>
              <w:rPr>
                <w:rFonts w:ascii="Times New Roman" w:hAnsi="Times New Roman" w:cs="Times New Roman"/>
                <w:sz w:val="24"/>
                <w:szCs w:val="24"/>
              </w:rPr>
            </w:pPr>
            <w:r w:rsidRPr="00C92B11">
              <w:rPr>
                <w:rFonts w:ascii="Times New Roman" w:hAnsi="Times New Roman" w:cs="Times New Roman"/>
                <w:sz w:val="24"/>
                <w:szCs w:val="24"/>
              </w:rPr>
              <w:t>- obrezivanje drveća na javnim zelenim površinama jedan puta godišnje,</w:t>
            </w:r>
          </w:p>
          <w:p w:rsidR="00C92B11" w:rsidRPr="00C92B11" w:rsidRDefault="00C92B11" w:rsidP="00C92B11">
            <w:pPr>
              <w:spacing w:after="160" w:line="259" w:lineRule="auto"/>
              <w:rPr>
                <w:rFonts w:ascii="Times New Roman" w:hAnsi="Times New Roman" w:cs="Times New Roman"/>
                <w:sz w:val="24"/>
                <w:szCs w:val="24"/>
              </w:rPr>
            </w:pPr>
            <w:r w:rsidRPr="00C92B11">
              <w:rPr>
                <w:rFonts w:ascii="Times New Roman" w:hAnsi="Times New Roman" w:cs="Times New Roman"/>
                <w:sz w:val="24"/>
                <w:szCs w:val="24"/>
              </w:rPr>
              <w:lastRenderedPageBreak/>
              <w:t>- zalijevanje zasada drveća (po potrebi) u skladu s vremenskim prilikama u razdoblju lipanj-kolovoz u svim naseljima.</w:t>
            </w:r>
          </w:p>
          <w:p w:rsidR="00C92B11" w:rsidRPr="00C92B11" w:rsidRDefault="00C92B11" w:rsidP="00C92B11">
            <w:pPr>
              <w:spacing w:after="160" w:line="259" w:lineRule="auto"/>
              <w:rPr>
                <w:rFonts w:ascii="Times New Roman" w:hAnsi="Times New Roman" w:cs="Times New Roman"/>
                <w:sz w:val="24"/>
                <w:szCs w:val="24"/>
              </w:rPr>
            </w:pPr>
            <w:r w:rsidRPr="00C92B11">
              <w:rPr>
                <w:rFonts w:ascii="Times New Roman" w:hAnsi="Times New Roman" w:cs="Times New Roman"/>
                <w:sz w:val="24"/>
                <w:szCs w:val="24"/>
              </w:rPr>
              <w:t>-košenje javnih zelenih površina na području cijele općine i to traktorom, kosačicama i ručno. Javne površine se prema planu, u zavisnosti o vremenskim prilikama kose se od ožujka do studenog dva puta mjesečno</w:t>
            </w:r>
          </w:p>
          <w:p w:rsidR="00C92B11" w:rsidRPr="00C92B11" w:rsidRDefault="00C92B11" w:rsidP="00C92B11">
            <w:pPr>
              <w:spacing w:after="160" w:line="259" w:lineRule="auto"/>
              <w:rPr>
                <w:rFonts w:ascii="Times New Roman" w:hAnsi="Times New Roman" w:cs="Times New Roman"/>
                <w:i/>
                <w:iCs/>
                <w:sz w:val="24"/>
                <w:szCs w:val="24"/>
                <w:u w:val="single"/>
              </w:rPr>
            </w:pPr>
            <w:r w:rsidRPr="00C92B11">
              <w:rPr>
                <w:rFonts w:ascii="Times New Roman" w:hAnsi="Times New Roman" w:cs="Times New Roman"/>
                <w:i/>
                <w:iCs/>
                <w:sz w:val="24"/>
                <w:szCs w:val="24"/>
                <w:u w:val="single"/>
              </w:rPr>
              <w:t>ADA</w:t>
            </w:r>
          </w:p>
          <w:p w:rsidR="00C92B11" w:rsidRPr="00C92B11" w:rsidRDefault="00C92B11" w:rsidP="00C92B11">
            <w:pPr>
              <w:spacing w:after="160" w:line="259" w:lineRule="auto"/>
              <w:rPr>
                <w:rFonts w:ascii="Times New Roman" w:hAnsi="Times New Roman" w:cs="Times New Roman"/>
                <w:sz w:val="24"/>
                <w:szCs w:val="24"/>
              </w:rPr>
            </w:pPr>
            <w:r w:rsidRPr="00C92B11">
              <w:rPr>
                <w:rFonts w:ascii="Times New Roman" w:hAnsi="Times New Roman" w:cs="Times New Roman"/>
                <w:sz w:val="24"/>
                <w:szCs w:val="24"/>
              </w:rPr>
              <w:t>- zelene površine oko društvenog doma cca 37,55 ari,</w:t>
            </w:r>
          </w:p>
          <w:p w:rsidR="00C92B11" w:rsidRPr="00C92B11" w:rsidRDefault="00C92B11" w:rsidP="00C92B11">
            <w:pPr>
              <w:spacing w:after="160" w:line="259" w:lineRule="auto"/>
              <w:rPr>
                <w:rFonts w:ascii="Times New Roman" w:hAnsi="Times New Roman" w:cs="Times New Roman"/>
                <w:sz w:val="24"/>
                <w:szCs w:val="24"/>
              </w:rPr>
            </w:pPr>
            <w:r w:rsidRPr="00C92B11">
              <w:rPr>
                <w:rFonts w:ascii="Times New Roman" w:hAnsi="Times New Roman" w:cs="Times New Roman"/>
                <w:sz w:val="24"/>
                <w:szCs w:val="24"/>
              </w:rPr>
              <w:t>- zelene površine na nogometnom igralištu cca 95,76 ari,</w:t>
            </w:r>
          </w:p>
          <w:p w:rsidR="00C92B11" w:rsidRPr="00C92B11" w:rsidRDefault="00C92B11" w:rsidP="00C92B11">
            <w:pPr>
              <w:spacing w:after="160" w:line="259" w:lineRule="auto"/>
              <w:rPr>
                <w:rFonts w:ascii="Times New Roman" w:hAnsi="Times New Roman" w:cs="Times New Roman"/>
                <w:sz w:val="24"/>
                <w:szCs w:val="24"/>
              </w:rPr>
            </w:pPr>
            <w:r w:rsidRPr="00C92B11">
              <w:rPr>
                <w:rFonts w:ascii="Times New Roman" w:hAnsi="Times New Roman" w:cs="Times New Roman"/>
                <w:sz w:val="24"/>
                <w:szCs w:val="24"/>
              </w:rPr>
              <w:t>- zelene površine parka uz rijeku Vuku cca 28,01 ari,</w:t>
            </w:r>
          </w:p>
          <w:p w:rsidR="00C92B11" w:rsidRPr="00C92B11" w:rsidRDefault="00C92B11" w:rsidP="00C92B11">
            <w:pPr>
              <w:spacing w:after="160" w:line="259" w:lineRule="auto"/>
              <w:rPr>
                <w:rFonts w:ascii="Times New Roman" w:hAnsi="Times New Roman" w:cs="Times New Roman"/>
                <w:sz w:val="24"/>
                <w:szCs w:val="24"/>
              </w:rPr>
            </w:pPr>
            <w:r w:rsidRPr="00C92B11">
              <w:rPr>
                <w:rFonts w:ascii="Times New Roman" w:hAnsi="Times New Roman" w:cs="Times New Roman"/>
                <w:sz w:val="24"/>
                <w:szCs w:val="24"/>
              </w:rPr>
              <w:t>- zelene površine ispred napuštenih objekata cca 60,00 ari</w:t>
            </w:r>
          </w:p>
          <w:p w:rsidR="00C92B11" w:rsidRPr="00C92B11" w:rsidRDefault="00C92B11" w:rsidP="00C92B11">
            <w:pPr>
              <w:spacing w:after="160" w:line="259" w:lineRule="auto"/>
              <w:jc w:val="both"/>
              <w:rPr>
                <w:rFonts w:ascii="Times New Roman" w:hAnsi="Times New Roman" w:cs="Times New Roman"/>
                <w:i/>
                <w:iCs/>
                <w:sz w:val="24"/>
                <w:szCs w:val="24"/>
                <w:u w:val="single"/>
              </w:rPr>
            </w:pPr>
            <w:r w:rsidRPr="00C92B11">
              <w:rPr>
                <w:rFonts w:ascii="Times New Roman" w:hAnsi="Times New Roman" w:cs="Times New Roman"/>
                <w:i/>
                <w:iCs/>
                <w:sz w:val="24"/>
                <w:szCs w:val="24"/>
                <w:u w:val="single"/>
              </w:rPr>
              <w:t>KOPRIVNA</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u centru naselja površine cca 13,93 ari,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kod društvenog doma i dječjeg igrališta cca 40,17 ari,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lastRenderedPageBreak/>
              <w:t>- zelene površine na nogometnom igralištu cca 85,88 ari,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ispred napuštenih objekata cca 75,00 ari</w:t>
            </w:r>
          </w:p>
          <w:p w:rsidR="00C92B11" w:rsidRPr="00C92B11" w:rsidRDefault="00C92B11" w:rsidP="00C92B11">
            <w:pPr>
              <w:spacing w:after="160" w:line="259" w:lineRule="auto"/>
              <w:jc w:val="both"/>
              <w:rPr>
                <w:rFonts w:ascii="Times New Roman" w:hAnsi="Times New Roman" w:cs="Times New Roman"/>
                <w:i/>
                <w:iCs/>
                <w:sz w:val="24"/>
                <w:szCs w:val="24"/>
                <w:u w:val="single"/>
              </w:rPr>
            </w:pPr>
            <w:r w:rsidRPr="00C92B11">
              <w:rPr>
                <w:rFonts w:ascii="Times New Roman" w:hAnsi="Times New Roman" w:cs="Times New Roman"/>
                <w:i/>
                <w:iCs/>
                <w:sz w:val="24"/>
                <w:szCs w:val="24"/>
                <w:u w:val="single"/>
              </w:rPr>
              <w:t>PALAČA</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u centru naselja cca 29,59 ari,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na nogometnom igralištu – dio cca 1,22 ha,</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ispred napuštenih objekta cca 80,00 ari</w:t>
            </w:r>
          </w:p>
          <w:p w:rsidR="00C92B11" w:rsidRPr="00C92B11" w:rsidRDefault="00C92B11" w:rsidP="00C92B11">
            <w:pPr>
              <w:spacing w:after="160" w:line="259" w:lineRule="auto"/>
              <w:jc w:val="both"/>
              <w:rPr>
                <w:rFonts w:ascii="Times New Roman" w:hAnsi="Times New Roman" w:cs="Times New Roman"/>
                <w:i/>
                <w:iCs/>
                <w:sz w:val="24"/>
                <w:szCs w:val="24"/>
                <w:u w:val="single"/>
              </w:rPr>
            </w:pPr>
            <w:r w:rsidRPr="00C92B11">
              <w:rPr>
                <w:rFonts w:ascii="Times New Roman" w:hAnsi="Times New Roman" w:cs="Times New Roman"/>
                <w:i/>
                <w:iCs/>
                <w:sz w:val="24"/>
                <w:szCs w:val="24"/>
                <w:u w:val="single"/>
              </w:rPr>
              <w:t>PAULIN DVOR</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kod društvenog doma cca 8,36 ari,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ispred napuštenih objekata cca 80,00 ari</w:t>
            </w:r>
          </w:p>
          <w:p w:rsidR="00C92B11" w:rsidRPr="00C92B11" w:rsidRDefault="00C92B11" w:rsidP="00C92B11">
            <w:pPr>
              <w:spacing w:after="160" w:line="259" w:lineRule="auto"/>
              <w:jc w:val="both"/>
              <w:rPr>
                <w:rFonts w:ascii="Times New Roman" w:hAnsi="Times New Roman" w:cs="Times New Roman"/>
                <w:i/>
                <w:iCs/>
                <w:sz w:val="24"/>
                <w:szCs w:val="24"/>
                <w:u w:val="single"/>
              </w:rPr>
            </w:pPr>
            <w:r w:rsidRPr="00C92B11">
              <w:rPr>
                <w:rFonts w:ascii="Times New Roman" w:hAnsi="Times New Roman" w:cs="Times New Roman"/>
                <w:i/>
                <w:iCs/>
                <w:sz w:val="24"/>
                <w:szCs w:val="24"/>
                <w:u w:val="single"/>
              </w:rPr>
              <w:t>PETROVA SLATINA</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kod društvenog doma cca 52,89 ari,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ispred napuštenih objekata cca 55,00 ari</w:t>
            </w:r>
          </w:p>
          <w:p w:rsidR="00C92B11" w:rsidRPr="00C92B11" w:rsidRDefault="00C92B11" w:rsidP="00C92B11">
            <w:pPr>
              <w:spacing w:after="160" w:line="259" w:lineRule="auto"/>
              <w:jc w:val="both"/>
              <w:rPr>
                <w:rFonts w:ascii="Times New Roman" w:hAnsi="Times New Roman" w:cs="Times New Roman"/>
                <w:i/>
                <w:iCs/>
                <w:sz w:val="24"/>
                <w:szCs w:val="24"/>
                <w:u w:val="single"/>
              </w:rPr>
            </w:pPr>
            <w:r w:rsidRPr="00C92B11">
              <w:rPr>
                <w:rFonts w:ascii="Times New Roman" w:hAnsi="Times New Roman" w:cs="Times New Roman"/>
                <w:i/>
                <w:iCs/>
                <w:sz w:val="24"/>
                <w:szCs w:val="24"/>
                <w:u w:val="single"/>
              </w:rPr>
              <w:t>SILAŠ</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u centru naselja i kod društvenog doma cca 68,77 ari,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kod crkve cca 20,77 ari,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lastRenderedPageBreak/>
              <w:t>- zelene površine kod ribnjaka 19,77 ari,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ispred napuštenih objekata 70,00 ari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ŠODOLOVCI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kod zgrade općine cca 68,01 ari,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u parku (ulica Trg Slobode) i dječjem rekreacijskom centru cca 1,21 ha,</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na nogometnom igralištu cca 1,28 ha,</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zelene površine ispred napuštenih objekata cca 80,00 ari</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lastRenderedPageBreak/>
              <w:t>633.000,00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p>
        </w:tc>
      </w:tr>
      <w:tr w:rsidR="00C92B11" w:rsidRPr="00C92B11" w:rsidTr="00A21A3C">
        <w:trPr>
          <w:trHeight w:val="173"/>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389" w:type="dxa"/>
            <w:vMerge/>
          </w:tcPr>
          <w:p w:rsidR="00C92B11" w:rsidRPr="00C92B11" w:rsidRDefault="00C92B11" w:rsidP="00C92B11">
            <w:pPr>
              <w:spacing w:after="160" w:line="259" w:lineRule="auto"/>
              <w:rPr>
                <w:rFonts w:ascii="Times New Roman" w:hAnsi="Times New Roman" w:cs="Times New Roman"/>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kompenzacijskih mjera</w:t>
            </w:r>
          </w:p>
        </w:tc>
      </w:tr>
      <w:tr w:rsidR="00C92B11" w:rsidRPr="00C92B11" w:rsidTr="00A21A3C">
        <w:trPr>
          <w:trHeight w:val="1155"/>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389" w:type="dxa"/>
            <w:vMerge/>
          </w:tcPr>
          <w:p w:rsidR="00C92B11" w:rsidRPr="00C92B11" w:rsidRDefault="00C92B11" w:rsidP="00C92B11">
            <w:pPr>
              <w:spacing w:after="160" w:line="259" w:lineRule="auto"/>
              <w:rPr>
                <w:rFonts w:ascii="Times New Roman" w:hAnsi="Times New Roman" w:cs="Times New Roman"/>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100.000,00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xml:space="preserve">Prihodi od raspolaganja državnim </w:t>
            </w:r>
            <w:r w:rsidRPr="00C92B11">
              <w:rPr>
                <w:rFonts w:ascii="Times New Roman" w:hAnsi="Times New Roman" w:cs="Times New Roman"/>
                <w:sz w:val="24"/>
                <w:szCs w:val="24"/>
              </w:rPr>
              <w:lastRenderedPageBreak/>
              <w:t>poljoprivrednim zemljištem</w:t>
            </w:r>
          </w:p>
        </w:tc>
      </w:tr>
      <w:tr w:rsidR="00C92B11" w:rsidRPr="00C92B11" w:rsidTr="00A21A3C">
        <w:trPr>
          <w:trHeight w:val="494"/>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389" w:type="dxa"/>
            <w:vMerge/>
          </w:tcPr>
          <w:p w:rsidR="00C92B11" w:rsidRPr="00C92B11" w:rsidRDefault="00C92B11" w:rsidP="00C92B11">
            <w:pPr>
              <w:spacing w:after="160" w:line="259" w:lineRule="auto"/>
              <w:rPr>
                <w:rFonts w:ascii="Times New Roman" w:hAnsi="Times New Roman" w:cs="Times New Roman"/>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42.004,23</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šumskog doprinosa</w:t>
            </w:r>
          </w:p>
        </w:tc>
      </w:tr>
      <w:tr w:rsidR="00C92B11" w:rsidRPr="00C92B11" w:rsidTr="00A21A3C">
        <w:trPr>
          <w:trHeight w:val="225"/>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4.2. Uređenje javnih površina po nalogu komunalnog redara</w:t>
            </w:r>
          </w:p>
          <w:p w:rsidR="00C92B11" w:rsidRPr="00C92B11" w:rsidRDefault="00C92B11" w:rsidP="00C92B11">
            <w:pPr>
              <w:spacing w:after="160" w:line="259" w:lineRule="auto"/>
              <w:jc w:val="both"/>
              <w:rPr>
                <w:rFonts w:ascii="Times New Roman" w:hAnsi="Times New Roman" w:cs="Times New Roman"/>
                <w:sz w:val="24"/>
                <w:szCs w:val="24"/>
              </w:rPr>
            </w:pPr>
          </w:p>
        </w:tc>
        <w:tc>
          <w:tcPr>
            <w:tcW w:w="2389" w:type="dxa"/>
          </w:tcPr>
          <w:p w:rsidR="00C92B11" w:rsidRPr="00C92B11" w:rsidRDefault="00C92B11" w:rsidP="00C92B11">
            <w:pPr>
              <w:spacing w:after="160" w:line="259" w:lineRule="auto"/>
              <w:rPr>
                <w:rFonts w:ascii="Times New Roman" w:hAnsi="Times New Roman" w:cs="Times New Roman"/>
                <w:sz w:val="24"/>
                <w:szCs w:val="24"/>
              </w:rPr>
            </w:pPr>
            <w:r w:rsidRPr="00C92B11">
              <w:rPr>
                <w:rFonts w:ascii="Times New Roman" w:hAnsi="Times New Roman" w:cs="Times New Roman"/>
                <w:sz w:val="24"/>
                <w:szCs w:val="24"/>
              </w:rPr>
              <w:t xml:space="preserve">Izvršavanje naloga komunalnog redara za uređenje predmetne javne površine od strane Komunalnog trgovačkog društva Šodolovci d.o.o. nakon oglušivanja obveznika izvršenja </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10.000,00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kazni</w:t>
            </w:r>
          </w:p>
        </w:tc>
      </w:tr>
      <w:tr w:rsidR="00C92B11" w:rsidRPr="00C92B11" w:rsidTr="00A21A3C">
        <w:trPr>
          <w:trHeight w:val="3165"/>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4.3. Nabava parkovske opreme</w:t>
            </w:r>
          </w:p>
          <w:p w:rsidR="00C92B11" w:rsidRPr="00C92B11" w:rsidRDefault="00C92B11" w:rsidP="00C92B11">
            <w:pPr>
              <w:spacing w:after="160" w:line="259" w:lineRule="auto"/>
              <w:jc w:val="both"/>
              <w:rPr>
                <w:rFonts w:ascii="Times New Roman" w:hAnsi="Times New Roman" w:cs="Times New Roman"/>
                <w:sz w:val="24"/>
                <w:szCs w:val="24"/>
              </w:rPr>
            </w:pPr>
          </w:p>
        </w:tc>
        <w:tc>
          <w:tcPr>
            <w:tcW w:w="2389" w:type="dxa"/>
          </w:tcPr>
          <w:p w:rsidR="00C92B11" w:rsidRPr="00C92B11" w:rsidRDefault="00C92B11" w:rsidP="00C92B11">
            <w:pPr>
              <w:spacing w:after="160" w:line="259" w:lineRule="auto"/>
              <w:rPr>
                <w:rFonts w:ascii="Times New Roman" w:hAnsi="Times New Roman" w:cs="Times New Roman"/>
                <w:sz w:val="24"/>
                <w:szCs w:val="24"/>
              </w:rPr>
            </w:pPr>
            <w:r w:rsidRPr="00C92B11">
              <w:rPr>
                <w:rFonts w:ascii="Times New Roman" w:hAnsi="Times New Roman" w:cs="Times New Roman"/>
                <w:sz w:val="24"/>
                <w:szCs w:val="24"/>
              </w:rPr>
              <w:t xml:space="preserve">Nabava klupa, žardinjera, koševa i druge parkovske opreme te njihovo postavljanje po javnim zelenim površinama na području općine gdje ne postoje odnosno gdje su oštećeni/dotrajali. </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30.000,00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poreza</w:t>
            </w:r>
          </w:p>
        </w:tc>
      </w:tr>
      <w:tr w:rsidR="00C92B11" w:rsidRPr="00C92B11" w:rsidTr="00A21A3C">
        <w:trPr>
          <w:trHeight w:val="750"/>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xml:space="preserve">4.4. ozelenjivanje </w:t>
            </w:r>
          </w:p>
        </w:tc>
        <w:tc>
          <w:tcPr>
            <w:tcW w:w="2389" w:type="dxa"/>
          </w:tcPr>
          <w:p w:rsidR="00C92B11" w:rsidRPr="00C92B11" w:rsidRDefault="00C92B11" w:rsidP="00C92B11">
            <w:pPr>
              <w:spacing w:after="160" w:line="259" w:lineRule="auto"/>
              <w:rPr>
                <w:rFonts w:ascii="Times New Roman" w:hAnsi="Times New Roman" w:cs="Times New Roman"/>
                <w:sz w:val="24"/>
                <w:szCs w:val="24"/>
              </w:rPr>
            </w:pPr>
            <w:r w:rsidRPr="00C92B11">
              <w:rPr>
                <w:rFonts w:ascii="Times New Roman" w:hAnsi="Times New Roman" w:cs="Times New Roman"/>
                <w:sz w:val="24"/>
                <w:szCs w:val="24"/>
              </w:rPr>
              <w:t>Nabava i sadnja sadnica u naselju Šodolovci (ulica Sime Matavulja) i naselju Palača (ulica Miroslava Odavića)</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100.000,00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Šumski doprinos</w:t>
            </w:r>
          </w:p>
        </w:tc>
      </w:tr>
      <w:tr w:rsidR="00C92B11" w:rsidRPr="00C92B11" w:rsidTr="00A21A3C">
        <w:trPr>
          <w:trHeight w:val="189"/>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4.5. zbrinjavanje pasa lutalica</w:t>
            </w:r>
          </w:p>
        </w:tc>
        <w:tc>
          <w:tcPr>
            <w:tcW w:w="2389" w:type="dxa"/>
          </w:tcPr>
          <w:p w:rsidR="00C92B11" w:rsidRPr="00C92B11" w:rsidRDefault="00C92B11" w:rsidP="00C92B11">
            <w:pPr>
              <w:spacing w:after="160" w:line="259" w:lineRule="auto"/>
              <w:rPr>
                <w:rFonts w:ascii="Times New Roman" w:hAnsi="Times New Roman" w:cs="Times New Roman"/>
                <w:sz w:val="24"/>
                <w:szCs w:val="24"/>
              </w:rPr>
            </w:pPr>
            <w:r w:rsidRPr="00C92B11">
              <w:rPr>
                <w:rFonts w:ascii="Times New Roman" w:hAnsi="Times New Roman" w:cs="Times New Roman"/>
                <w:sz w:val="24"/>
                <w:szCs w:val="24"/>
              </w:rPr>
              <w:t>Uklanjanje lešina pasa i mačaka sa javnih površina u općini te zbrinjavanje pasa lutalica putem ovlaštene tvrtke</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75.000,00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poreza</w:t>
            </w:r>
          </w:p>
        </w:tc>
      </w:tr>
      <w:tr w:rsidR="00C92B11" w:rsidRPr="00C92B11" w:rsidTr="00A21A3C">
        <w:trPr>
          <w:trHeight w:val="390"/>
        </w:trPr>
        <w:tc>
          <w:tcPr>
            <w:tcW w:w="705"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5.</w:t>
            </w:r>
          </w:p>
        </w:tc>
        <w:tc>
          <w:tcPr>
            <w:tcW w:w="2778"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ODRŽAVANJE GRAĐEVINA, UREĐAJA I PREDMETA JAVNE NAMJENE</w:t>
            </w:r>
          </w:p>
        </w:tc>
        <w:tc>
          <w:tcPr>
            <w:tcW w:w="2389" w:type="dxa"/>
          </w:tcPr>
          <w:p w:rsidR="00C92B11" w:rsidRPr="00C92B11" w:rsidRDefault="00C92B11" w:rsidP="00C92B11">
            <w:pPr>
              <w:spacing w:after="160" w:line="259" w:lineRule="auto"/>
              <w:jc w:val="both"/>
              <w:rPr>
                <w:rFonts w:ascii="Times New Roman" w:hAnsi="Times New Roman" w:cs="Times New Roman"/>
                <w:b/>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0,00</w:t>
            </w:r>
          </w:p>
        </w:tc>
        <w:tc>
          <w:tcPr>
            <w:tcW w:w="1976" w:type="dxa"/>
          </w:tcPr>
          <w:p w:rsidR="00C92B11" w:rsidRPr="00C92B11" w:rsidRDefault="00C92B11" w:rsidP="00C92B11">
            <w:pPr>
              <w:spacing w:after="160" w:line="259" w:lineRule="auto"/>
              <w:jc w:val="both"/>
              <w:rPr>
                <w:rFonts w:ascii="Times New Roman" w:hAnsi="Times New Roman" w:cs="Times New Roman"/>
                <w:b/>
                <w:sz w:val="24"/>
                <w:szCs w:val="24"/>
              </w:rPr>
            </w:pPr>
          </w:p>
        </w:tc>
      </w:tr>
      <w:tr w:rsidR="00C92B11" w:rsidRPr="00C92B11" w:rsidTr="00A21A3C">
        <w:trPr>
          <w:trHeight w:val="390"/>
        </w:trPr>
        <w:tc>
          <w:tcPr>
            <w:tcW w:w="705" w:type="dxa"/>
            <w:vMerge w:val="restart"/>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6.</w:t>
            </w:r>
          </w:p>
        </w:tc>
        <w:tc>
          <w:tcPr>
            <w:tcW w:w="2778"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ODRŽAVANJE GROBLJA</w:t>
            </w:r>
          </w:p>
        </w:tc>
        <w:tc>
          <w:tcPr>
            <w:tcW w:w="2389" w:type="dxa"/>
          </w:tcPr>
          <w:p w:rsidR="00C92B11" w:rsidRPr="00C92B11" w:rsidRDefault="00C92B11" w:rsidP="00C92B11">
            <w:pPr>
              <w:spacing w:after="160" w:line="259" w:lineRule="auto"/>
              <w:rPr>
                <w:rFonts w:ascii="Times New Roman" w:hAnsi="Times New Roman" w:cs="Times New Roman"/>
                <w:b/>
                <w:sz w:val="24"/>
                <w:szCs w:val="24"/>
              </w:rPr>
            </w:pPr>
          </w:p>
          <w:p w:rsidR="00C92B11" w:rsidRPr="00C92B11" w:rsidRDefault="00C92B11" w:rsidP="00C92B11">
            <w:pPr>
              <w:spacing w:after="160" w:line="259" w:lineRule="auto"/>
              <w:jc w:val="both"/>
              <w:rPr>
                <w:rFonts w:ascii="Times New Roman" w:hAnsi="Times New Roman" w:cs="Times New Roman"/>
                <w:b/>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332.000,00</w:t>
            </w:r>
          </w:p>
        </w:tc>
        <w:tc>
          <w:tcPr>
            <w:tcW w:w="1976" w:type="dxa"/>
          </w:tcPr>
          <w:p w:rsidR="00C92B11" w:rsidRPr="00C92B11" w:rsidRDefault="00C92B11" w:rsidP="00C92B11">
            <w:pPr>
              <w:spacing w:after="160" w:line="259" w:lineRule="auto"/>
              <w:jc w:val="both"/>
              <w:rPr>
                <w:rFonts w:ascii="Times New Roman" w:hAnsi="Times New Roman" w:cs="Times New Roman"/>
                <w:b/>
                <w:sz w:val="24"/>
                <w:szCs w:val="24"/>
              </w:rPr>
            </w:pPr>
          </w:p>
        </w:tc>
      </w:tr>
      <w:tr w:rsidR="00C92B11" w:rsidRPr="00C92B11" w:rsidTr="00A21A3C">
        <w:trPr>
          <w:trHeight w:val="12482"/>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6.1. Održavanje groblja</w:t>
            </w:r>
          </w:p>
        </w:tc>
        <w:tc>
          <w:tcPr>
            <w:tcW w:w="2389"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Održavanje groblja podrazumijeva:</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-košenje trave na grobljima u naseljima općine i to:</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Ada površina groblja cca 52,94 ara,</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Koprivna površina groblja cca 94,73 ara,</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Palača površina groblja cca 87,78 ari,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Paulin Dvor površina groblja cca 57,96 ari,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Petrova Slatina površina groblja cca 99,75 ari,</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Silaš površina groblja cca 1,07 ha,</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Šodolovci površina groblja cca 54,53 ari.</w:t>
            </w:r>
          </w:p>
          <w:p w:rsidR="00C92B11" w:rsidRPr="00C92B11" w:rsidRDefault="00C92B11" w:rsidP="00C92B11">
            <w:pPr>
              <w:spacing w:after="160" w:line="259" w:lineRule="auto"/>
              <w:rPr>
                <w:rFonts w:ascii="Times New Roman" w:hAnsi="Times New Roman" w:cs="Times New Roman"/>
                <w:sz w:val="24"/>
                <w:szCs w:val="24"/>
              </w:rPr>
            </w:pPr>
            <w:r w:rsidRPr="00C92B11">
              <w:rPr>
                <w:rFonts w:ascii="Times New Roman" w:hAnsi="Times New Roman" w:cs="Times New Roman"/>
                <w:sz w:val="24"/>
                <w:szCs w:val="24"/>
              </w:rPr>
              <w:t>Groblja se prema planu, u zavisnosti o vremenskim prilikama kose se od ožujka do studenog dva puta mjesečno.</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Osim toga pod održavanjem groblja obuhvaćeno je i održavanje mrtvačnica/kapelica u urednom i funkcionalnom stanju, čišćenje i sanaciju staza unutar groblja.</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332.000,00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raspolaganja državnim poljoprivrednim zemljištem</w:t>
            </w:r>
          </w:p>
        </w:tc>
      </w:tr>
      <w:tr w:rsidR="00C92B11" w:rsidRPr="00C92B11" w:rsidTr="00A21A3C">
        <w:trPr>
          <w:trHeight w:val="240"/>
        </w:trPr>
        <w:tc>
          <w:tcPr>
            <w:tcW w:w="705" w:type="dxa"/>
            <w:vMerge w:val="restart"/>
          </w:tcPr>
          <w:p w:rsidR="00C92B11" w:rsidRPr="00C92B11" w:rsidRDefault="00C92B11" w:rsidP="00C92B11">
            <w:pPr>
              <w:spacing w:after="160" w:line="259" w:lineRule="auto"/>
              <w:jc w:val="both"/>
              <w:rPr>
                <w:rFonts w:ascii="Times New Roman" w:hAnsi="Times New Roman" w:cs="Times New Roman"/>
                <w:b/>
                <w:bCs/>
                <w:sz w:val="24"/>
                <w:szCs w:val="24"/>
              </w:rPr>
            </w:pPr>
            <w:r w:rsidRPr="00C92B11">
              <w:rPr>
                <w:rFonts w:ascii="Times New Roman" w:hAnsi="Times New Roman" w:cs="Times New Roman"/>
                <w:b/>
                <w:bCs/>
                <w:sz w:val="24"/>
                <w:szCs w:val="24"/>
              </w:rPr>
              <w:t>7.</w:t>
            </w:r>
          </w:p>
        </w:tc>
        <w:tc>
          <w:tcPr>
            <w:tcW w:w="2778" w:type="dxa"/>
          </w:tcPr>
          <w:p w:rsidR="00C92B11" w:rsidRPr="00C92B11" w:rsidRDefault="00C92B11" w:rsidP="00C92B11">
            <w:pPr>
              <w:spacing w:after="160" w:line="259" w:lineRule="auto"/>
              <w:jc w:val="both"/>
              <w:rPr>
                <w:rFonts w:ascii="Times New Roman" w:hAnsi="Times New Roman" w:cs="Times New Roman"/>
                <w:b/>
                <w:bCs/>
                <w:sz w:val="24"/>
                <w:szCs w:val="24"/>
              </w:rPr>
            </w:pPr>
            <w:r w:rsidRPr="00C92B11">
              <w:rPr>
                <w:rFonts w:ascii="Times New Roman" w:hAnsi="Times New Roman" w:cs="Times New Roman"/>
                <w:b/>
                <w:bCs/>
                <w:sz w:val="24"/>
                <w:szCs w:val="24"/>
              </w:rPr>
              <w:t>ODRŽAVANJE ČISTOĆE JAVNIH POVRŠINA</w:t>
            </w:r>
          </w:p>
        </w:tc>
        <w:tc>
          <w:tcPr>
            <w:tcW w:w="2389" w:type="dxa"/>
          </w:tcPr>
          <w:p w:rsidR="00C92B11" w:rsidRPr="00C92B11" w:rsidRDefault="00C92B11" w:rsidP="00C92B11">
            <w:pPr>
              <w:spacing w:after="160" w:line="259" w:lineRule="auto"/>
              <w:jc w:val="both"/>
              <w:rPr>
                <w:rFonts w:ascii="Times New Roman" w:hAnsi="Times New Roman" w:cs="Times New Roman"/>
                <w:b/>
                <w:bCs/>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b/>
                <w:bCs/>
                <w:sz w:val="24"/>
                <w:szCs w:val="24"/>
              </w:rPr>
            </w:pPr>
            <w:r w:rsidRPr="00C92B11">
              <w:rPr>
                <w:rFonts w:ascii="Times New Roman" w:hAnsi="Times New Roman" w:cs="Times New Roman"/>
                <w:b/>
                <w:bCs/>
                <w:sz w:val="24"/>
                <w:szCs w:val="24"/>
              </w:rPr>
              <w:t>272.307,25</w:t>
            </w:r>
          </w:p>
        </w:tc>
        <w:tc>
          <w:tcPr>
            <w:tcW w:w="1976" w:type="dxa"/>
          </w:tcPr>
          <w:p w:rsidR="00C92B11" w:rsidRPr="00C92B11" w:rsidRDefault="00C92B11" w:rsidP="00C92B11">
            <w:pPr>
              <w:spacing w:after="160" w:line="259" w:lineRule="auto"/>
              <w:jc w:val="both"/>
              <w:rPr>
                <w:rFonts w:ascii="Times New Roman" w:hAnsi="Times New Roman" w:cs="Times New Roman"/>
                <w:b/>
                <w:bCs/>
                <w:sz w:val="24"/>
                <w:szCs w:val="24"/>
              </w:rPr>
            </w:pPr>
          </w:p>
        </w:tc>
      </w:tr>
      <w:tr w:rsidR="00C92B11" w:rsidRPr="00C92B11" w:rsidTr="00A21A3C">
        <w:trPr>
          <w:trHeight w:val="203"/>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xml:space="preserve">7.1. deratizacija </w:t>
            </w:r>
          </w:p>
        </w:tc>
        <w:tc>
          <w:tcPr>
            <w:tcW w:w="2389"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xml:space="preserve">Obavljanje poslova deratizacije u svim naseljima na području općine u proljetnom i zimskom tretmanu </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40.997,75</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xml:space="preserve">Prihodi za posebne namjene-komunalna naknada </w:t>
            </w:r>
          </w:p>
        </w:tc>
      </w:tr>
      <w:tr w:rsidR="00C92B11" w:rsidRPr="00C92B11" w:rsidTr="00A21A3C">
        <w:trPr>
          <w:trHeight w:val="428"/>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val="restart"/>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7.2. održavanje čistoće javnih površina</w:t>
            </w:r>
          </w:p>
        </w:tc>
        <w:tc>
          <w:tcPr>
            <w:tcW w:w="2389" w:type="dxa"/>
            <w:vMerge w:val="restart"/>
          </w:tcPr>
          <w:p w:rsidR="00C92B11" w:rsidRPr="00C92B11" w:rsidRDefault="00C92B11" w:rsidP="00C92B11">
            <w:pPr>
              <w:jc w:val="both"/>
              <w:rPr>
                <w:rFonts w:ascii="Times New Roman" w:eastAsia="Calibri" w:hAnsi="Times New Roman" w:cs="Times New Roman"/>
                <w:sz w:val="24"/>
                <w:szCs w:val="24"/>
              </w:rPr>
            </w:pPr>
            <w:r w:rsidRPr="00C92B11">
              <w:rPr>
                <w:rFonts w:ascii="Times New Roman" w:eastAsia="Calibri" w:hAnsi="Times New Roman" w:cs="Times New Roman"/>
                <w:sz w:val="24"/>
                <w:szCs w:val="24"/>
              </w:rPr>
              <w:t>čišćenja staza i trgova i središta naselja, uklanjanje snijega i leda s parkinga i površina kojima se omogućava prilaz javnim objektima, pražnjenje košarica za otpad i uklanjanje otpada s javnih površina u svim naseljima, nabava i zamjena košarica za otpad.</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200.000,00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p>
        </w:tc>
      </w:tr>
      <w:tr w:rsidR="00C92B11" w:rsidRPr="00C92B11" w:rsidTr="00A21A3C">
        <w:trPr>
          <w:trHeight w:val="630"/>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389" w:type="dxa"/>
            <w:vMerge/>
          </w:tcPr>
          <w:p w:rsidR="00C92B11" w:rsidRPr="00C92B11" w:rsidRDefault="00C92B11" w:rsidP="00C92B11">
            <w:pPr>
              <w:jc w:val="both"/>
              <w:rPr>
                <w:rFonts w:ascii="Times New Roman" w:eastAsia="Calibri" w:hAnsi="Times New Roman" w:cs="Times New Roman"/>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101.375,00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xml:space="preserve">Prihodi za posebne namjene-komunalna naknada </w:t>
            </w:r>
          </w:p>
        </w:tc>
      </w:tr>
      <w:tr w:rsidR="00C92B11" w:rsidRPr="00C92B11" w:rsidTr="00A21A3C">
        <w:trPr>
          <w:trHeight w:val="3555"/>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389" w:type="dxa"/>
            <w:vMerge/>
          </w:tcPr>
          <w:p w:rsidR="00C92B11" w:rsidRPr="00C92B11" w:rsidRDefault="00C92B11" w:rsidP="00C92B11">
            <w:pPr>
              <w:jc w:val="both"/>
              <w:rPr>
                <w:rFonts w:ascii="Times New Roman" w:eastAsia="Calibri" w:hAnsi="Times New Roman" w:cs="Times New Roman"/>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98.625,00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šumskog doprinosa</w:t>
            </w:r>
          </w:p>
        </w:tc>
      </w:tr>
      <w:tr w:rsidR="00C92B11" w:rsidRPr="00C92B11" w:rsidTr="00A21A3C">
        <w:trPr>
          <w:trHeight w:val="1365"/>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xml:space="preserve">7.3. dezinsekcija </w:t>
            </w:r>
          </w:p>
        </w:tc>
        <w:tc>
          <w:tcPr>
            <w:tcW w:w="2389" w:type="dxa"/>
          </w:tcPr>
          <w:p w:rsidR="00C92B11" w:rsidRPr="00C92B11" w:rsidRDefault="00C92B11" w:rsidP="00C92B11">
            <w:pPr>
              <w:jc w:val="both"/>
              <w:rPr>
                <w:rFonts w:ascii="Times New Roman" w:eastAsia="Calibri" w:hAnsi="Times New Roman" w:cs="Times New Roman"/>
                <w:sz w:val="24"/>
                <w:szCs w:val="24"/>
              </w:rPr>
            </w:pPr>
            <w:r w:rsidRPr="00C92B11">
              <w:rPr>
                <w:rFonts w:ascii="Times New Roman" w:eastAsia="Calibri" w:hAnsi="Times New Roman" w:cs="Times New Roman"/>
                <w:sz w:val="24"/>
                <w:szCs w:val="24"/>
              </w:rPr>
              <w:t>Obavljanje larvicidnih i adulticidnih tretmana dezinsekcije sukladno preporukama</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30.000,00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raspolaganja državnim poljoprivrednim zemljištem</w:t>
            </w:r>
          </w:p>
        </w:tc>
      </w:tr>
      <w:tr w:rsidR="00C92B11" w:rsidRPr="00C92B11" w:rsidTr="00A21A3C">
        <w:trPr>
          <w:trHeight w:val="270"/>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7.4. dezinfekcija prostorija</w:t>
            </w:r>
          </w:p>
        </w:tc>
        <w:tc>
          <w:tcPr>
            <w:tcW w:w="2389" w:type="dxa"/>
          </w:tcPr>
          <w:p w:rsidR="00C92B11" w:rsidRPr="00C92B11" w:rsidRDefault="00C92B11" w:rsidP="00C92B11">
            <w:pPr>
              <w:jc w:val="both"/>
              <w:rPr>
                <w:rFonts w:ascii="Times New Roman" w:eastAsia="Calibri" w:hAnsi="Times New Roman" w:cs="Times New Roman"/>
                <w:sz w:val="24"/>
                <w:szCs w:val="24"/>
              </w:rPr>
            </w:pPr>
            <w:r w:rsidRPr="00C92B11">
              <w:rPr>
                <w:rFonts w:ascii="Times New Roman" w:eastAsia="Calibri" w:hAnsi="Times New Roman" w:cs="Times New Roman"/>
                <w:sz w:val="24"/>
                <w:szCs w:val="24"/>
              </w:rPr>
              <w:t>Obavljanje dezinfekcije poslovnih prostorija općine</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1.309,50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poreza</w:t>
            </w:r>
          </w:p>
        </w:tc>
      </w:tr>
      <w:tr w:rsidR="00C92B11" w:rsidRPr="00C92B11" w:rsidTr="00A21A3C">
        <w:trPr>
          <w:trHeight w:val="225"/>
        </w:trPr>
        <w:tc>
          <w:tcPr>
            <w:tcW w:w="705" w:type="dxa"/>
            <w:vMerge w:val="restart"/>
          </w:tcPr>
          <w:p w:rsidR="00C92B11" w:rsidRPr="00C92B11" w:rsidRDefault="00C92B11" w:rsidP="00C92B11">
            <w:pPr>
              <w:spacing w:after="160" w:line="259" w:lineRule="auto"/>
              <w:jc w:val="both"/>
              <w:rPr>
                <w:rFonts w:ascii="Times New Roman" w:hAnsi="Times New Roman" w:cs="Times New Roman"/>
                <w:b/>
                <w:bCs/>
                <w:sz w:val="24"/>
                <w:szCs w:val="24"/>
              </w:rPr>
            </w:pPr>
            <w:r w:rsidRPr="00C92B11">
              <w:rPr>
                <w:rFonts w:ascii="Times New Roman" w:hAnsi="Times New Roman" w:cs="Times New Roman"/>
                <w:b/>
                <w:bCs/>
                <w:sz w:val="24"/>
                <w:szCs w:val="24"/>
              </w:rPr>
              <w:t>8.</w:t>
            </w:r>
          </w:p>
        </w:tc>
        <w:tc>
          <w:tcPr>
            <w:tcW w:w="2778" w:type="dxa"/>
          </w:tcPr>
          <w:p w:rsidR="00C92B11" w:rsidRPr="00C92B11" w:rsidRDefault="00C92B11" w:rsidP="00C92B11">
            <w:pPr>
              <w:spacing w:after="160" w:line="259" w:lineRule="auto"/>
              <w:jc w:val="both"/>
              <w:rPr>
                <w:rFonts w:ascii="Times New Roman" w:hAnsi="Times New Roman" w:cs="Times New Roman"/>
                <w:b/>
                <w:bCs/>
                <w:sz w:val="24"/>
                <w:szCs w:val="24"/>
              </w:rPr>
            </w:pPr>
            <w:r w:rsidRPr="00C92B11">
              <w:rPr>
                <w:rFonts w:ascii="Times New Roman" w:hAnsi="Times New Roman" w:cs="Times New Roman"/>
                <w:b/>
                <w:bCs/>
                <w:sz w:val="24"/>
                <w:szCs w:val="24"/>
              </w:rPr>
              <w:t>ODRŽAVANJE JAVNE RASVJETE</w:t>
            </w:r>
          </w:p>
        </w:tc>
        <w:tc>
          <w:tcPr>
            <w:tcW w:w="2389" w:type="dxa"/>
          </w:tcPr>
          <w:p w:rsidR="00C92B11" w:rsidRPr="00C92B11" w:rsidRDefault="00C92B11" w:rsidP="00C92B11">
            <w:pPr>
              <w:spacing w:after="160" w:line="259" w:lineRule="auto"/>
              <w:jc w:val="both"/>
              <w:rPr>
                <w:rFonts w:ascii="Times New Roman" w:hAnsi="Times New Roman" w:cs="Times New Roman"/>
                <w:b/>
                <w:bCs/>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b/>
                <w:bCs/>
                <w:sz w:val="24"/>
                <w:szCs w:val="24"/>
              </w:rPr>
            </w:pPr>
            <w:r w:rsidRPr="00C92B11">
              <w:rPr>
                <w:rFonts w:ascii="Times New Roman" w:hAnsi="Times New Roman" w:cs="Times New Roman"/>
                <w:b/>
                <w:bCs/>
                <w:sz w:val="24"/>
                <w:szCs w:val="24"/>
              </w:rPr>
              <w:t>365.000,00</w:t>
            </w:r>
          </w:p>
        </w:tc>
        <w:tc>
          <w:tcPr>
            <w:tcW w:w="1976" w:type="dxa"/>
          </w:tcPr>
          <w:p w:rsidR="00C92B11" w:rsidRPr="00C92B11" w:rsidRDefault="00C92B11" w:rsidP="00C92B11">
            <w:pPr>
              <w:spacing w:after="160" w:line="259" w:lineRule="auto"/>
              <w:jc w:val="both"/>
              <w:rPr>
                <w:rFonts w:ascii="Times New Roman" w:hAnsi="Times New Roman" w:cs="Times New Roman"/>
                <w:b/>
                <w:bCs/>
                <w:sz w:val="24"/>
                <w:szCs w:val="24"/>
              </w:rPr>
            </w:pPr>
          </w:p>
        </w:tc>
      </w:tr>
      <w:tr w:rsidR="00C92B11" w:rsidRPr="00C92B11" w:rsidTr="00A21A3C">
        <w:trPr>
          <w:trHeight w:val="1215"/>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val="restart"/>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8.1. održavanje javne rasvjete</w:t>
            </w:r>
          </w:p>
        </w:tc>
        <w:tc>
          <w:tcPr>
            <w:tcW w:w="2389" w:type="dxa"/>
            <w:vMerge w:val="restart"/>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Održavanje i popravak postojeće javne rasvjete uz zamjenu dotrajalih rasvjetnih tijela</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40.000,00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p>
        </w:tc>
      </w:tr>
      <w:tr w:rsidR="00C92B11" w:rsidRPr="00C92B11" w:rsidTr="00A21A3C">
        <w:trPr>
          <w:trHeight w:val="203"/>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389"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18.045,50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poreza</w:t>
            </w:r>
          </w:p>
        </w:tc>
      </w:tr>
      <w:tr w:rsidR="00C92B11" w:rsidRPr="00C92B11" w:rsidTr="00A21A3C">
        <w:trPr>
          <w:trHeight w:val="240"/>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389"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21.954,50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za posebne namjene-komunalna naknada</w:t>
            </w:r>
          </w:p>
        </w:tc>
      </w:tr>
      <w:tr w:rsidR="00C92B11" w:rsidRPr="00C92B11" w:rsidTr="00A21A3C">
        <w:trPr>
          <w:trHeight w:val="225"/>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8.2. opskrba električnom energijom</w:t>
            </w:r>
          </w:p>
        </w:tc>
        <w:tc>
          <w:tcPr>
            <w:tcW w:w="2389"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xml:space="preserve">Troškovi opskrbe (utroška) električnom energijom za sustav javne rasvjete na području općine </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260.000,00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kompenzacijskih mjera</w:t>
            </w:r>
          </w:p>
        </w:tc>
      </w:tr>
      <w:tr w:rsidR="00C92B11" w:rsidRPr="00C92B11" w:rsidTr="00A21A3C">
        <w:trPr>
          <w:trHeight w:val="225"/>
        </w:trPr>
        <w:tc>
          <w:tcPr>
            <w:tcW w:w="705" w:type="dxa"/>
            <w:vMerge/>
          </w:tcPr>
          <w:p w:rsidR="00C92B11" w:rsidRPr="00C92B11" w:rsidRDefault="00C92B11" w:rsidP="00C92B11">
            <w:pPr>
              <w:spacing w:after="160" w:line="259" w:lineRule="auto"/>
              <w:jc w:val="both"/>
              <w:rPr>
                <w:rFonts w:ascii="Times New Roman" w:hAnsi="Times New Roman" w:cs="Times New Roman"/>
                <w:sz w:val="24"/>
                <w:szCs w:val="24"/>
              </w:rPr>
            </w:pPr>
          </w:p>
        </w:tc>
        <w:tc>
          <w:tcPr>
            <w:tcW w:w="2778"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8.3. mrežarina za električnu energiju</w:t>
            </w:r>
          </w:p>
        </w:tc>
        <w:tc>
          <w:tcPr>
            <w:tcW w:w="2389"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Troškovi naknade za korištenje mreže za sustav javne rasvjete na području općine</w:t>
            </w:r>
          </w:p>
        </w:tc>
        <w:tc>
          <w:tcPr>
            <w:tcW w:w="1422"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65.000,00</w:t>
            </w:r>
          </w:p>
        </w:tc>
        <w:tc>
          <w:tcPr>
            <w:tcW w:w="1976" w:type="dxa"/>
          </w:tcPr>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Prihodi od kompenzacijskih mjera</w:t>
            </w:r>
          </w:p>
        </w:tc>
      </w:tr>
      <w:tr w:rsidR="00C92B11" w:rsidRPr="00C92B11" w:rsidTr="00A21A3C">
        <w:trPr>
          <w:trHeight w:val="390"/>
        </w:trPr>
        <w:tc>
          <w:tcPr>
            <w:tcW w:w="7294" w:type="dxa"/>
            <w:gridSpan w:val="4"/>
          </w:tcPr>
          <w:p w:rsidR="00C92B11" w:rsidRPr="00C92B11" w:rsidRDefault="00C92B11" w:rsidP="00C92B11">
            <w:pPr>
              <w:spacing w:after="160" w:line="259" w:lineRule="auto"/>
              <w:jc w:val="center"/>
              <w:rPr>
                <w:rFonts w:ascii="Times New Roman" w:hAnsi="Times New Roman" w:cs="Times New Roman"/>
                <w:b/>
                <w:sz w:val="24"/>
                <w:szCs w:val="24"/>
              </w:rPr>
            </w:pPr>
            <w:r w:rsidRPr="00C92B11">
              <w:rPr>
                <w:rFonts w:ascii="Times New Roman" w:hAnsi="Times New Roman" w:cs="Times New Roman"/>
                <w:b/>
                <w:sz w:val="24"/>
                <w:szCs w:val="24"/>
              </w:rPr>
              <w:t>UKUPNO</w:t>
            </w:r>
          </w:p>
        </w:tc>
        <w:tc>
          <w:tcPr>
            <w:tcW w:w="1976" w:type="dxa"/>
          </w:tcPr>
          <w:p w:rsidR="00C92B11" w:rsidRPr="00C92B11" w:rsidRDefault="00C92B11" w:rsidP="00C92B11">
            <w:pPr>
              <w:spacing w:after="160" w:line="259" w:lineRule="auto"/>
              <w:jc w:val="both"/>
              <w:rPr>
                <w:rFonts w:ascii="Times New Roman" w:hAnsi="Times New Roman" w:cs="Times New Roman"/>
                <w:b/>
                <w:sz w:val="24"/>
                <w:szCs w:val="24"/>
              </w:rPr>
            </w:pPr>
            <w:r w:rsidRPr="00C92B11">
              <w:rPr>
                <w:rFonts w:ascii="Times New Roman" w:hAnsi="Times New Roman" w:cs="Times New Roman"/>
                <w:b/>
                <w:sz w:val="24"/>
                <w:szCs w:val="24"/>
              </w:rPr>
              <w:t>2.026.646,91</w:t>
            </w:r>
          </w:p>
        </w:tc>
      </w:tr>
      <w:bookmarkEnd w:id="3"/>
    </w:tbl>
    <w:p w:rsidR="00C92B11" w:rsidRPr="00C92B11" w:rsidRDefault="00C92B11" w:rsidP="00C92B11">
      <w:pPr>
        <w:spacing w:after="160" w:line="259" w:lineRule="auto"/>
        <w:jc w:val="both"/>
        <w:rPr>
          <w:rFonts w:ascii="Times New Roman" w:hAnsi="Times New Roman" w:cs="Times New Roman"/>
          <w:sz w:val="24"/>
          <w:szCs w:val="24"/>
        </w:rPr>
      </w:pPr>
    </w:p>
    <w:p w:rsidR="00C92B11" w:rsidRPr="00C92B11" w:rsidRDefault="00C92B11" w:rsidP="00C92B11">
      <w:pPr>
        <w:spacing w:after="160" w:line="259" w:lineRule="auto"/>
        <w:jc w:val="center"/>
        <w:rPr>
          <w:rFonts w:ascii="Times New Roman" w:hAnsi="Times New Roman" w:cs="Times New Roman"/>
          <w:sz w:val="24"/>
          <w:szCs w:val="24"/>
        </w:rPr>
      </w:pPr>
      <w:r w:rsidRPr="00C92B11">
        <w:rPr>
          <w:rFonts w:ascii="Times New Roman" w:hAnsi="Times New Roman" w:cs="Times New Roman"/>
          <w:sz w:val="24"/>
          <w:szCs w:val="24"/>
        </w:rPr>
        <w:t>Članak 3.</w:t>
      </w:r>
    </w:p>
    <w:p w:rsidR="00C92B11" w:rsidRP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II. izmjene i dopune Programa održavanja objekata i uređaja komunalne infrastrukture na području Općine Šodolovci za 2022. godinu objavit će se u „službenom glasniku“ Općine Šodolovci a primjenjuju se od 01. siječnja 2022. godine.</w:t>
      </w:r>
    </w:p>
    <w:p w:rsidR="00C92B11" w:rsidRPr="00C92B11" w:rsidRDefault="00C92B11" w:rsidP="00C92B11">
      <w:pPr>
        <w:spacing w:after="160" w:line="259" w:lineRule="auto"/>
        <w:jc w:val="both"/>
        <w:rPr>
          <w:rFonts w:ascii="Times New Roman" w:hAnsi="Times New Roman" w:cs="Times New Roman"/>
          <w:sz w:val="24"/>
          <w:szCs w:val="24"/>
        </w:rPr>
      </w:pPr>
    </w:p>
    <w:p w:rsidR="00C92B11" w:rsidRPr="00C92B11" w:rsidRDefault="00C92B11" w:rsidP="00C92B11">
      <w:pPr>
        <w:spacing w:after="160" w:line="240" w:lineRule="auto"/>
        <w:jc w:val="both"/>
        <w:rPr>
          <w:rFonts w:ascii="Times New Roman" w:hAnsi="Times New Roman" w:cs="Times New Roman"/>
          <w:sz w:val="24"/>
          <w:szCs w:val="24"/>
        </w:rPr>
      </w:pPr>
      <w:r w:rsidRPr="00C92B11">
        <w:rPr>
          <w:rFonts w:ascii="Times New Roman" w:hAnsi="Times New Roman" w:cs="Times New Roman"/>
          <w:sz w:val="24"/>
          <w:szCs w:val="24"/>
        </w:rPr>
        <w:t>KLASA: 363-01/21-01/4</w:t>
      </w:r>
    </w:p>
    <w:p w:rsidR="00C92B11" w:rsidRPr="00C92B11" w:rsidRDefault="00C92B11" w:rsidP="00C92B11">
      <w:pPr>
        <w:spacing w:after="160" w:line="240" w:lineRule="auto"/>
        <w:jc w:val="both"/>
        <w:rPr>
          <w:rFonts w:ascii="Times New Roman" w:hAnsi="Times New Roman" w:cs="Times New Roman"/>
          <w:sz w:val="24"/>
          <w:szCs w:val="24"/>
        </w:rPr>
      </w:pPr>
      <w:r w:rsidRPr="00C92B11">
        <w:rPr>
          <w:rFonts w:ascii="Times New Roman" w:hAnsi="Times New Roman" w:cs="Times New Roman"/>
          <w:sz w:val="24"/>
          <w:szCs w:val="24"/>
        </w:rPr>
        <w:t>URBROJ: 2158-36-01-22-3</w:t>
      </w:r>
    </w:p>
    <w:p w:rsidR="00C92B11" w:rsidRPr="00C92B11" w:rsidRDefault="00C92B11" w:rsidP="00C92B11">
      <w:pPr>
        <w:spacing w:after="160" w:line="240" w:lineRule="auto"/>
        <w:jc w:val="both"/>
        <w:rPr>
          <w:rFonts w:ascii="Times New Roman" w:hAnsi="Times New Roman" w:cs="Times New Roman"/>
          <w:sz w:val="24"/>
          <w:szCs w:val="24"/>
        </w:rPr>
      </w:pPr>
      <w:r w:rsidRPr="00C92B11">
        <w:rPr>
          <w:rFonts w:ascii="Times New Roman" w:hAnsi="Times New Roman" w:cs="Times New Roman"/>
          <w:sz w:val="24"/>
          <w:szCs w:val="24"/>
        </w:rPr>
        <w:t>Šodolovci, 11. studenog 2022.                                   PREDSJEDNIK OPĆINSKOG VIJEĆA:</w:t>
      </w:r>
    </w:p>
    <w:p w:rsidR="00C92B11" w:rsidRDefault="00C92B11" w:rsidP="00C92B11">
      <w:pPr>
        <w:spacing w:after="160" w:line="259" w:lineRule="auto"/>
        <w:jc w:val="both"/>
        <w:rPr>
          <w:rFonts w:ascii="Times New Roman" w:hAnsi="Times New Roman" w:cs="Times New Roman"/>
          <w:sz w:val="24"/>
          <w:szCs w:val="24"/>
        </w:rPr>
      </w:pPr>
      <w:r w:rsidRPr="00C92B11">
        <w:rPr>
          <w:rFonts w:ascii="Times New Roman" w:hAnsi="Times New Roman" w:cs="Times New Roman"/>
          <w:sz w:val="24"/>
          <w:szCs w:val="24"/>
        </w:rPr>
        <w:t xml:space="preserve">                                                                                                           Lazar Telenta</w:t>
      </w:r>
    </w:p>
    <w:p w:rsidR="00C92B11" w:rsidRDefault="00C92B11" w:rsidP="00C92B11">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p w:rsidR="00C92B11" w:rsidRDefault="00C92B11" w:rsidP="00C92B11">
      <w:pPr>
        <w:spacing w:line="240" w:lineRule="auto"/>
        <w:jc w:val="both"/>
        <w:rPr>
          <w:rFonts w:ascii="Times New Roman" w:hAnsi="Times New Roman" w:cs="Times New Roman"/>
          <w:sz w:val="24"/>
          <w:szCs w:val="24"/>
        </w:rPr>
      </w:pPr>
      <w:r>
        <w:rPr>
          <w:rFonts w:ascii="Times New Roman" w:hAnsi="Times New Roman" w:cs="Times New Roman"/>
          <w:sz w:val="24"/>
          <w:szCs w:val="24"/>
        </w:rPr>
        <w:t>Na temelju članka 67. stavak 1. Zakona o komunalnom gospodarstvu („Narodne novine“ broj 68/18, 110/18 i 32/20) i članka 31. Statuta Općine Šodolovci („službeni glasnik općine Šodolovci“ broj 2/21), Općinsko vijeće Općine Šodolovci na svojoj 10. sjednici održanoj dana 11. studenog 2022. godine donosi</w:t>
      </w:r>
    </w:p>
    <w:p w:rsidR="00C92B11" w:rsidRDefault="00C92B11" w:rsidP="00C92B1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II. IZMJENE I DOPUNE </w:t>
      </w:r>
      <w:r w:rsidRPr="00EA7BA4">
        <w:rPr>
          <w:rFonts w:ascii="Times New Roman" w:hAnsi="Times New Roman" w:cs="Times New Roman"/>
          <w:b/>
          <w:sz w:val="24"/>
          <w:szCs w:val="24"/>
        </w:rPr>
        <w:t>PROGRAM</w:t>
      </w:r>
      <w:r>
        <w:rPr>
          <w:rFonts w:ascii="Times New Roman" w:hAnsi="Times New Roman" w:cs="Times New Roman"/>
          <w:b/>
          <w:sz w:val="24"/>
          <w:szCs w:val="24"/>
        </w:rPr>
        <w:t xml:space="preserve">A GRADNJE OBJEKATA I UREĐAJA </w:t>
      </w:r>
    </w:p>
    <w:p w:rsidR="00C92B11" w:rsidRPr="00C92B11" w:rsidRDefault="00C92B11" w:rsidP="00C92B1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KOMUNALNE INFRASTRUKTURE </w:t>
      </w:r>
      <w:r w:rsidRPr="00EA7BA4">
        <w:rPr>
          <w:rFonts w:ascii="Times New Roman" w:hAnsi="Times New Roman" w:cs="Times New Roman"/>
          <w:b/>
          <w:sz w:val="24"/>
          <w:szCs w:val="24"/>
        </w:rPr>
        <w:t>OPĆINE ŠODOLOVCI ZA 20</w:t>
      </w:r>
      <w:r>
        <w:rPr>
          <w:rFonts w:ascii="Times New Roman" w:hAnsi="Times New Roman" w:cs="Times New Roman"/>
          <w:b/>
          <w:sz w:val="24"/>
          <w:szCs w:val="24"/>
        </w:rPr>
        <w:t>22</w:t>
      </w:r>
      <w:r w:rsidRPr="00EA7BA4">
        <w:rPr>
          <w:rFonts w:ascii="Times New Roman" w:hAnsi="Times New Roman" w:cs="Times New Roman"/>
          <w:b/>
          <w:sz w:val="24"/>
          <w:szCs w:val="24"/>
        </w:rPr>
        <w:t>. GODINU</w:t>
      </w:r>
    </w:p>
    <w:p w:rsidR="00C92B11" w:rsidRDefault="00C92B11" w:rsidP="00C92B11">
      <w:pPr>
        <w:spacing w:line="240" w:lineRule="auto"/>
        <w:jc w:val="center"/>
        <w:rPr>
          <w:rFonts w:ascii="Times New Roman" w:hAnsi="Times New Roman" w:cs="Times New Roman"/>
          <w:sz w:val="24"/>
          <w:szCs w:val="24"/>
        </w:rPr>
      </w:pPr>
      <w:r>
        <w:rPr>
          <w:rFonts w:ascii="Times New Roman" w:hAnsi="Times New Roman" w:cs="Times New Roman"/>
          <w:sz w:val="24"/>
          <w:szCs w:val="24"/>
        </w:rPr>
        <w:t>Članak 1.</w:t>
      </w:r>
    </w:p>
    <w:p w:rsidR="00C92B11" w:rsidRDefault="00C92B11" w:rsidP="00C92B11">
      <w:pPr>
        <w:jc w:val="both"/>
        <w:rPr>
          <w:rFonts w:ascii="Times New Roman" w:hAnsi="Times New Roman" w:cs="Times New Roman"/>
          <w:sz w:val="24"/>
          <w:szCs w:val="24"/>
        </w:rPr>
      </w:pPr>
      <w:r>
        <w:rPr>
          <w:rFonts w:ascii="Times New Roman" w:hAnsi="Times New Roman" w:cs="Times New Roman"/>
          <w:sz w:val="24"/>
          <w:szCs w:val="24"/>
        </w:rPr>
        <w:t>Program gradnje objekata i uređaja komunalne infrastrukture Općine Šodolovci za 2022. godinu („službeni glasnik“ Općine Šodolovci broj 8/21, u daljnjem tekstu: Program) mijenja se prema odredbama ovog Programa.</w:t>
      </w:r>
    </w:p>
    <w:p w:rsidR="00C92B11" w:rsidRDefault="00C92B11" w:rsidP="00C92B11">
      <w:pPr>
        <w:jc w:val="center"/>
        <w:rPr>
          <w:rFonts w:ascii="Times New Roman" w:hAnsi="Times New Roman" w:cs="Times New Roman"/>
          <w:sz w:val="24"/>
          <w:szCs w:val="24"/>
        </w:rPr>
      </w:pPr>
      <w:r>
        <w:rPr>
          <w:rFonts w:ascii="Times New Roman" w:hAnsi="Times New Roman" w:cs="Times New Roman"/>
          <w:sz w:val="24"/>
          <w:szCs w:val="24"/>
        </w:rPr>
        <w:t>Članak 2.</w:t>
      </w:r>
    </w:p>
    <w:p w:rsidR="00C92B11" w:rsidRDefault="00C92B11" w:rsidP="00C92B11">
      <w:pPr>
        <w:spacing w:line="240" w:lineRule="auto"/>
        <w:jc w:val="both"/>
        <w:rPr>
          <w:rFonts w:ascii="Times New Roman" w:hAnsi="Times New Roman" w:cs="Times New Roman"/>
          <w:sz w:val="24"/>
          <w:szCs w:val="24"/>
        </w:rPr>
      </w:pPr>
      <w:r>
        <w:rPr>
          <w:rFonts w:ascii="Times New Roman" w:hAnsi="Times New Roman" w:cs="Times New Roman"/>
          <w:sz w:val="24"/>
          <w:szCs w:val="24"/>
        </w:rPr>
        <w:t>Članak 3. Programa mijenja se i glasi:</w:t>
      </w:r>
    </w:p>
    <w:p w:rsidR="00C92B11" w:rsidRPr="005735F7" w:rsidRDefault="00C92B11" w:rsidP="00C92B11">
      <w:pPr>
        <w:jc w:val="both"/>
        <w:rPr>
          <w:rFonts w:ascii="Times New Roman" w:hAnsi="Times New Roman" w:cs="Times New Roman"/>
          <w:sz w:val="24"/>
          <w:szCs w:val="24"/>
        </w:rPr>
      </w:pPr>
      <w:r>
        <w:rPr>
          <w:rFonts w:ascii="Times New Roman" w:hAnsi="Times New Roman" w:cs="Times New Roman"/>
          <w:sz w:val="24"/>
          <w:szCs w:val="24"/>
        </w:rPr>
        <w:t>„Tijekom 2022. godine planiraju se graditi sljedeće građevine:</w:t>
      </w:r>
    </w:p>
    <w:tbl>
      <w:tblPr>
        <w:tblW w:w="993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1"/>
        <w:gridCol w:w="2410"/>
        <w:gridCol w:w="1418"/>
        <w:gridCol w:w="2551"/>
        <w:gridCol w:w="2410"/>
      </w:tblGrid>
      <w:tr w:rsidR="00C92B11" w:rsidTr="00C92B11">
        <w:trPr>
          <w:trHeight w:val="375"/>
        </w:trPr>
        <w:tc>
          <w:tcPr>
            <w:tcW w:w="1141" w:type="dxa"/>
            <w:vMerge w:val="restart"/>
          </w:tcPr>
          <w:p w:rsidR="00C92B11" w:rsidRPr="00C16B45" w:rsidRDefault="00C92B11" w:rsidP="00A21A3C">
            <w:pPr>
              <w:jc w:val="center"/>
              <w:rPr>
                <w:rFonts w:ascii="Times New Roman" w:hAnsi="Times New Roman" w:cs="Times New Roman"/>
                <w:b/>
                <w:sz w:val="24"/>
                <w:szCs w:val="24"/>
              </w:rPr>
            </w:pPr>
            <w:r>
              <w:rPr>
                <w:rFonts w:ascii="Times New Roman" w:hAnsi="Times New Roman" w:cs="Times New Roman"/>
                <w:b/>
                <w:sz w:val="24"/>
                <w:szCs w:val="24"/>
              </w:rPr>
              <w:lastRenderedPageBreak/>
              <w:t>Oznaka aktivnosti</w:t>
            </w:r>
          </w:p>
        </w:tc>
        <w:tc>
          <w:tcPr>
            <w:tcW w:w="2410" w:type="dxa"/>
            <w:vMerge w:val="restart"/>
          </w:tcPr>
          <w:p w:rsidR="00C92B11" w:rsidRPr="00C16B45" w:rsidRDefault="00C92B11" w:rsidP="00A21A3C">
            <w:pPr>
              <w:jc w:val="center"/>
              <w:rPr>
                <w:rFonts w:ascii="Times New Roman" w:hAnsi="Times New Roman" w:cs="Times New Roman"/>
                <w:b/>
                <w:sz w:val="24"/>
                <w:szCs w:val="24"/>
              </w:rPr>
            </w:pPr>
            <w:r>
              <w:rPr>
                <w:rFonts w:ascii="Times New Roman" w:hAnsi="Times New Roman" w:cs="Times New Roman"/>
                <w:b/>
                <w:sz w:val="24"/>
                <w:szCs w:val="24"/>
              </w:rPr>
              <w:t>Projekti i aktivnosti</w:t>
            </w:r>
          </w:p>
        </w:tc>
        <w:tc>
          <w:tcPr>
            <w:tcW w:w="1418" w:type="dxa"/>
            <w:vMerge w:val="restart"/>
          </w:tcPr>
          <w:p w:rsidR="00C92B11" w:rsidRPr="00C16B45" w:rsidRDefault="00C92B11" w:rsidP="00A21A3C">
            <w:pPr>
              <w:jc w:val="center"/>
              <w:rPr>
                <w:rFonts w:ascii="Times New Roman" w:hAnsi="Times New Roman" w:cs="Times New Roman"/>
                <w:b/>
                <w:sz w:val="24"/>
                <w:szCs w:val="24"/>
              </w:rPr>
            </w:pPr>
            <w:r w:rsidRPr="00C16B45">
              <w:rPr>
                <w:rFonts w:ascii="Times New Roman" w:hAnsi="Times New Roman" w:cs="Times New Roman"/>
                <w:b/>
                <w:sz w:val="24"/>
                <w:szCs w:val="24"/>
              </w:rPr>
              <w:t>Iznos</w:t>
            </w:r>
          </w:p>
        </w:tc>
        <w:tc>
          <w:tcPr>
            <w:tcW w:w="4961" w:type="dxa"/>
            <w:gridSpan w:val="2"/>
          </w:tcPr>
          <w:p w:rsidR="00C92B11" w:rsidRPr="00C16B45" w:rsidRDefault="00C92B11" w:rsidP="00A21A3C">
            <w:pPr>
              <w:jc w:val="center"/>
              <w:rPr>
                <w:rFonts w:ascii="Times New Roman" w:hAnsi="Times New Roman" w:cs="Times New Roman"/>
                <w:b/>
                <w:sz w:val="24"/>
                <w:szCs w:val="24"/>
              </w:rPr>
            </w:pPr>
            <w:r w:rsidRPr="00C16B45">
              <w:rPr>
                <w:rFonts w:ascii="Times New Roman" w:hAnsi="Times New Roman" w:cs="Times New Roman"/>
                <w:b/>
                <w:sz w:val="24"/>
                <w:szCs w:val="24"/>
              </w:rPr>
              <w:t>Izvor</w:t>
            </w:r>
            <w:r>
              <w:rPr>
                <w:rFonts w:ascii="Times New Roman" w:hAnsi="Times New Roman" w:cs="Times New Roman"/>
                <w:b/>
                <w:sz w:val="24"/>
                <w:szCs w:val="24"/>
              </w:rPr>
              <w:t xml:space="preserve"> sredstava</w:t>
            </w:r>
          </w:p>
        </w:tc>
      </w:tr>
      <w:tr w:rsidR="00C92B11" w:rsidTr="00C92B11">
        <w:trPr>
          <w:trHeight w:val="366"/>
        </w:trPr>
        <w:tc>
          <w:tcPr>
            <w:tcW w:w="1141" w:type="dxa"/>
            <w:vMerge/>
          </w:tcPr>
          <w:p w:rsidR="00C92B11" w:rsidRDefault="00C92B11" w:rsidP="00A21A3C">
            <w:pPr>
              <w:jc w:val="center"/>
              <w:rPr>
                <w:rFonts w:ascii="Times New Roman" w:hAnsi="Times New Roman" w:cs="Times New Roman"/>
                <w:b/>
                <w:sz w:val="24"/>
                <w:szCs w:val="24"/>
              </w:rPr>
            </w:pPr>
          </w:p>
        </w:tc>
        <w:tc>
          <w:tcPr>
            <w:tcW w:w="2410" w:type="dxa"/>
            <w:vMerge/>
          </w:tcPr>
          <w:p w:rsidR="00C92B11" w:rsidRDefault="00C92B11" w:rsidP="00A21A3C">
            <w:pPr>
              <w:jc w:val="center"/>
              <w:rPr>
                <w:rFonts w:ascii="Times New Roman" w:hAnsi="Times New Roman" w:cs="Times New Roman"/>
                <w:b/>
                <w:sz w:val="24"/>
                <w:szCs w:val="24"/>
              </w:rPr>
            </w:pPr>
          </w:p>
        </w:tc>
        <w:tc>
          <w:tcPr>
            <w:tcW w:w="1418" w:type="dxa"/>
            <w:vMerge/>
          </w:tcPr>
          <w:p w:rsidR="00C92B11" w:rsidRPr="00C16B45" w:rsidRDefault="00C92B11" w:rsidP="00A21A3C">
            <w:pPr>
              <w:jc w:val="center"/>
              <w:rPr>
                <w:rFonts w:ascii="Times New Roman" w:hAnsi="Times New Roman" w:cs="Times New Roman"/>
                <w:b/>
                <w:sz w:val="24"/>
                <w:szCs w:val="24"/>
              </w:rPr>
            </w:pPr>
          </w:p>
        </w:tc>
        <w:tc>
          <w:tcPr>
            <w:tcW w:w="2551" w:type="dxa"/>
          </w:tcPr>
          <w:p w:rsidR="00C92B11" w:rsidRPr="00C16B45" w:rsidRDefault="00C92B11" w:rsidP="00A21A3C">
            <w:pPr>
              <w:jc w:val="center"/>
              <w:rPr>
                <w:rFonts w:ascii="Times New Roman" w:hAnsi="Times New Roman" w:cs="Times New Roman"/>
                <w:b/>
                <w:sz w:val="24"/>
                <w:szCs w:val="24"/>
              </w:rPr>
            </w:pPr>
            <w:r>
              <w:rPr>
                <w:rFonts w:ascii="Times New Roman" w:hAnsi="Times New Roman" w:cs="Times New Roman"/>
                <w:b/>
                <w:sz w:val="24"/>
                <w:szCs w:val="24"/>
              </w:rPr>
              <w:t>Izvor</w:t>
            </w:r>
          </w:p>
        </w:tc>
        <w:tc>
          <w:tcPr>
            <w:tcW w:w="2410" w:type="dxa"/>
          </w:tcPr>
          <w:p w:rsidR="00C92B11" w:rsidRPr="00C16B45" w:rsidRDefault="00C92B11" w:rsidP="00A21A3C">
            <w:pPr>
              <w:jc w:val="center"/>
              <w:rPr>
                <w:rFonts w:ascii="Times New Roman" w:hAnsi="Times New Roman" w:cs="Times New Roman"/>
                <w:b/>
                <w:sz w:val="24"/>
                <w:szCs w:val="24"/>
              </w:rPr>
            </w:pPr>
            <w:r>
              <w:rPr>
                <w:rFonts w:ascii="Times New Roman" w:hAnsi="Times New Roman" w:cs="Times New Roman"/>
                <w:b/>
                <w:sz w:val="24"/>
                <w:szCs w:val="24"/>
              </w:rPr>
              <w:t>Iznos u kunama</w:t>
            </w:r>
          </w:p>
        </w:tc>
      </w:tr>
      <w:tr w:rsidR="00C92B11" w:rsidTr="00C92B11">
        <w:trPr>
          <w:trHeight w:val="656"/>
        </w:trPr>
        <w:tc>
          <w:tcPr>
            <w:tcW w:w="1141" w:type="dxa"/>
            <w:shd w:val="clear" w:color="auto" w:fill="D9E2F3" w:themeFill="accent1" w:themeFillTint="33"/>
          </w:tcPr>
          <w:p w:rsidR="00C92B11" w:rsidRPr="009F3FE2" w:rsidRDefault="00C92B11" w:rsidP="00A21A3C">
            <w:pPr>
              <w:jc w:val="both"/>
              <w:rPr>
                <w:rFonts w:ascii="Times New Roman" w:hAnsi="Times New Roman" w:cs="Times New Roman"/>
                <w:b/>
                <w:bCs/>
                <w:sz w:val="24"/>
                <w:szCs w:val="24"/>
              </w:rPr>
            </w:pPr>
            <w:r w:rsidRPr="009F3FE2">
              <w:rPr>
                <w:rFonts w:ascii="Times New Roman" w:hAnsi="Times New Roman" w:cs="Times New Roman"/>
                <w:b/>
                <w:bCs/>
                <w:sz w:val="24"/>
                <w:szCs w:val="24"/>
              </w:rPr>
              <w:t>K200302</w:t>
            </w:r>
          </w:p>
        </w:tc>
        <w:tc>
          <w:tcPr>
            <w:tcW w:w="2410" w:type="dxa"/>
            <w:shd w:val="clear" w:color="auto" w:fill="D9E2F3" w:themeFill="accent1" w:themeFillTint="33"/>
          </w:tcPr>
          <w:p w:rsidR="00C92B11" w:rsidRPr="00C0300C" w:rsidRDefault="00C92B11" w:rsidP="00A21A3C">
            <w:pPr>
              <w:jc w:val="both"/>
              <w:rPr>
                <w:rFonts w:ascii="Times New Roman" w:hAnsi="Times New Roman" w:cs="Times New Roman"/>
                <w:b/>
                <w:sz w:val="24"/>
                <w:szCs w:val="24"/>
              </w:rPr>
            </w:pPr>
            <w:r w:rsidRPr="00C0300C">
              <w:rPr>
                <w:rFonts w:ascii="Times New Roman" w:hAnsi="Times New Roman" w:cs="Times New Roman"/>
                <w:b/>
                <w:sz w:val="24"/>
                <w:szCs w:val="24"/>
              </w:rPr>
              <w:t>NERAZVRSTANA CESTA</w:t>
            </w:r>
          </w:p>
        </w:tc>
        <w:tc>
          <w:tcPr>
            <w:tcW w:w="1418" w:type="dxa"/>
            <w:shd w:val="clear" w:color="auto" w:fill="D9E2F3" w:themeFill="accent1" w:themeFillTint="33"/>
          </w:tcPr>
          <w:p w:rsidR="00C92B11" w:rsidRPr="00905E89" w:rsidRDefault="00C92B11" w:rsidP="00A21A3C">
            <w:pPr>
              <w:jc w:val="both"/>
              <w:rPr>
                <w:rFonts w:ascii="Times New Roman" w:hAnsi="Times New Roman" w:cs="Times New Roman"/>
                <w:b/>
                <w:sz w:val="24"/>
                <w:szCs w:val="24"/>
              </w:rPr>
            </w:pPr>
          </w:p>
        </w:tc>
        <w:tc>
          <w:tcPr>
            <w:tcW w:w="4961" w:type="dxa"/>
            <w:gridSpan w:val="2"/>
            <w:shd w:val="clear" w:color="auto" w:fill="D9E2F3" w:themeFill="accent1" w:themeFillTint="33"/>
          </w:tcPr>
          <w:p w:rsidR="00C92B11" w:rsidRPr="00905E89" w:rsidRDefault="00C92B11" w:rsidP="00A21A3C">
            <w:pPr>
              <w:jc w:val="both"/>
              <w:rPr>
                <w:rFonts w:ascii="Times New Roman" w:hAnsi="Times New Roman" w:cs="Times New Roman"/>
                <w:b/>
                <w:sz w:val="24"/>
                <w:szCs w:val="24"/>
              </w:rPr>
            </w:pPr>
          </w:p>
        </w:tc>
      </w:tr>
      <w:tr w:rsidR="00C92B11" w:rsidTr="00C92B11">
        <w:trPr>
          <w:trHeight w:val="584"/>
        </w:trPr>
        <w:tc>
          <w:tcPr>
            <w:tcW w:w="1141" w:type="dxa"/>
            <w:vMerge w:val="restart"/>
          </w:tcPr>
          <w:p w:rsidR="00C92B11" w:rsidRDefault="00C92B11" w:rsidP="00A21A3C">
            <w:pPr>
              <w:jc w:val="both"/>
              <w:rPr>
                <w:rFonts w:ascii="Times New Roman" w:hAnsi="Times New Roman" w:cs="Times New Roman"/>
                <w:sz w:val="24"/>
                <w:szCs w:val="24"/>
              </w:rPr>
            </w:pPr>
          </w:p>
        </w:tc>
        <w:tc>
          <w:tcPr>
            <w:tcW w:w="2410" w:type="dxa"/>
            <w:vMerge w:val="restart"/>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 xml:space="preserve">Izrada projektne dokumentacije za izgradnju nerazvrstane ceste- ulica 4. Jul u naselju Ada </w:t>
            </w:r>
          </w:p>
        </w:tc>
        <w:tc>
          <w:tcPr>
            <w:tcW w:w="1418" w:type="dxa"/>
            <w:vMerge w:val="restart"/>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112.500,00</w:t>
            </w:r>
          </w:p>
          <w:p w:rsidR="00C92B11" w:rsidRDefault="00C92B11" w:rsidP="00A21A3C">
            <w:pPr>
              <w:jc w:val="both"/>
              <w:rPr>
                <w:rFonts w:ascii="Times New Roman" w:hAnsi="Times New Roman" w:cs="Times New Roman"/>
                <w:sz w:val="24"/>
                <w:szCs w:val="24"/>
              </w:rPr>
            </w:pPr>
          </w:p>
        </w:tc>
        <w:tc>
          <w:tcPr>
            <w:tcW w:w="2551"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 xml:space="preserve">Prihodi od poreza </w:t>
            </w:r>
          </w:p>
        </w:tc>
        <w:tc>
          <w:tcPr>
            <w:tcW w:w="2410"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74.360,28</w:t>
            </w:r>
          </w:p>
        </w:tc>
      </w:tr>
      <w:tr w:rsidR="00C92B11" w:rsidTr="00C92B11">
        <w:trPr>
          <w:trHeight w:val="330"/>
        </w:trPr>
        <w:tc>
          <w:tcPr>
            <w:tcW w:w="1141" w:type="dxa"/>
            <w:vMerge/>
          </w:tcPr>
          <w:p w:rsidR="00C92B11" w:rsidRDefault="00C92B11" w:rsidP="00A21A3C">
            <w:pPr>
              <w:jc w:val="both"/>
              <w:rPr>
                <w:rFonts w:ascii="Times New Roman" w:hAnsi="Times New Roman" w:cs="Times New Roman"/>
                <w:sz w:val="24"/>
                <w:szCs w:val="24"/>
              </w:rPr>
            </w:pPr>
          </w:p>
        </w:tc>
        <w:tc>
          <w:tcPr>
            <w:tcW w:w="2410" w:type="dxa"/>
            <w:vMerge/>
          </w:tcPr>
          <w:p w:rsidR="00C92B11" w:rsidRDefault="00C92B11" w:rsidP="00A21A3C">
            <w:pPr>
              <w:jc w:val="both"/>
              <w:rPr>
                <w:rFonts w:ascii="Times New Roman" w:hAnsi="Times New Roman" w:cs="Times New Roman"/>
                <w:sz w:val="24"/>
                <w:szCs w:val="24"/>
              </w:rPr>
            </w:pPr>
          </w:p>
        </w:tc>
        <w:tc>
          <w:tcPr>
            <w:tcW w:w="1418" w:type="dxa"/>
            <w:vMerge/>
          </w:tcPr>
          <w:p w:rsidR="00C92B11" w:rsidRDefault="00C92B11" w:rsidP="00A21A3C">
            <w:pPr>
              <w:jc w:val="both"/>
              <w:rPr>
                <w:rFonts w:ascii="Times New Roman" w:hAnsi="Times New Roman" w:cs="Times New Roman"/>
                <w:sz w:val="24"/>
                <w:szCs w:val="24"/>
              </w:rPr>
            </w:pPr>
          </w:p>
        </w:tc>
        <w:tc>
          <w:tcPr>
            <w:tcW w:w="2551"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Prihodi za posebne namjene-Komunalni doprinos</w:t>
            </w:r>
          </w:p>
        </w:tc>
        <w:tc>
          <w:tcPr>
            <w:tcW w:w="2410"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3.777,22</w:t>
            </w:r>
          </w:p>
        </w:tc>
      </w:tr>
      <w:tr w:rsidR="00C92B11" w:rsidTr="00C92B11">
        <w:trPr>
          <w:trHeight w:val="390"/>
        </w:trPr>
        <w:tc>
          <w:tcPr>
            <w:tcW w:w="1141" w:type="dxa"/>
            <w:vMerge/>
          </w:tcPr>
          <w:p w:rsidR="00C92B11" w:rsidRDefault="00C92B11" w:rsidP="00A21A3C">
            <w:pPr>
              <w:jc w:val="both"/>
              <w:rPr>
                <w:rFonts w:ascii="Times New Roman" w:hAnsi="Times New Roman" w:cs="Times New Roman"/>
                <w:sz w:val="24"/>
                <w:szCs w:val="24"/>
              </w:rPr>
            </w:pPr>
          </w:p>
        </w:tc>
        <w:tc>
          <w:tcPr>
            <w:tcW w:w="2410" w:type="dxa"/>
            <w:vMerge/>
          </w:tcPr>
          <w:p w:rsidR="00C92B11" w:rsidRDefault="00C92B11" w:rsidP="00A21A3C">
            <w:pPr>
              <w:jc w:val="both"/>
              <w:rPr>
                <w:rFonts w:ascii="Times New Roman" w:hAnsi="Times New Roman" w:cs="Times New Roman"/>
                <w:sz w:val="24"/>
                <w:szCs w:val="24"/>
              </w:rPr>
            </w:pPr>
          </w:p>
        </w:tc>
        <w:tc>
          <w:tcPr>
            <w:tcW w:w="1418" w:type="dxa"/>
            <w:vMerge/>
          </w:tcPr>
          <w:p w:rsidR="00C92B11" w:rsidRDefault="00C92B11" w:rsidP="00A21A3C">
            <w:pPr>
              <w:jc w:val="both"/>
              <w:rPr>
                <w:rFonts w:ascii="Times New Roman" w:hAnsi="Times New Roman" w:cs="Times New Roman"/>
                <w:sz w:val="24"/>
                <w:szCs w:val="24"/>
              </w:rPr>
            </w:pPr>
          </w:p>
        </w:tc>
        <w:tc>
          <w:tcPr>
            <w:tcW w:w="2551"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Prihodi od raspolaganja državnim poljoprivrednim zemljištem</w:t>
            </w:r>
          </w:p>
        </w:tc>
        <w:tc>
          <w:tcPr>
            <w:tcW w:w="2410"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34.362,50</w:t>
            </w:r>
          </w:p>
        </w:tc>
      </w:tr>
      <w:tr w:rsidR="00C92B11" w:rsidTr="00C92B11">
        <w:trPr>
          <w:trHeight w:val="390"/>
        </w:trPr>
        <w:tc>
          <w:tcPr>
            <w:tcW w:w="1141" w:type="dxa"/>
            <w:shd w:val="clear" w:color="auto" w:fill="D9E2F3" w:themeFill="accent1" w:themeFillTint="33"/>
          </w:tcPr>
          <w:p w:rsidR="00C92B11" w:rsidRPr="005735F7" w:rsidRDefault="00C92B11" w:rsidP="00A21A3C">
            <w:pPr>
              <w:jc w:val="both"/>
              <w:rPr>
                <w:rFonts w:ascii="Times New Roman" w:hAnsi="Times New Roman" w:cs="Times New Roman"/>
                <w:b/>
                <w:sz w:val="24"/>
                <w:szCs w:val="24"/>
              </w:rPr>
            </w:pPr>
            <w:r>
              <w:rPr>
                <w:rFonts w:ascii="Times New Roman" w:hAnsi="Times New Roman" w:cs="Times New Roman"/>
                <w:b/>
                <w:sz w:val="24"/>
                <w:szCs w:val="24"/>
              </w:rPr>
              <w:t>K200303</w:t>
            </w:r>
          </w:p>
        </w:tc>
        <w:tc>
          <w:tcPr>
            <w:tcW w:w="2410" w:type="dxa"/>
            <w:shd w:val="clear" w:color="auto" w:fill="D9E2F3" w:themeFill="accent1" w:themeFillTint="33"/>
          </w:tcPr>
          <w:p w:rsidR="00C92B11" w:rsidRPr="00905E89" w:rsidRDefault="00C92B11" w:rsidP="00A21A3C">
            <w:pPr>
              <w:jc w:val="both"/>
              <w:rPr>
                <w:rFonts w:ascii="Times New Roman" w:hAnsi="Times New Roman" w:cs="Times New Roman"/>
                <w:b/>
                <w:sz w:val="24"/>
                <w:szCs w:val="24"/>
              </w:rPr>
            </w:pPr>
            <w:r>
              <w:rPr>
                <w:rFonts w:ascii="Times New Roman" w:hAnsi="Times New Roman" w:cs="Times New Roman"/>
                <w:b/>
                <w:sz w:val="24"/>
                <w:szCs w:val="24"/>
              </w:rPr>
              <w:t>JAVNE PROMETNE POVRŠINE NA KOJIMA NIJE DOPUŠTEN PROMET MOTORNIM VOZILIMA</w:t>
            </w:r>
          </w:p>
        </w:tc>
        <w:tc>
          <w:tcPr>
            <w:tcW w:w="1418" w:type="dxa"/>
            <w:shd w:val="clear" w:color="auto" w:fill="D9E2F3" w:themeFill="accent1" w:themeFillTint="33"/>
          </w:tcPr>
          <w:p w:rsidR="00C92B11" w:rsidRPr="00905E89" w:rsidRDefault="00C92B11" w:rsidP="00A21A3C">
            <w:pPr>
              <w:jc w:val="both"/>
              <w:rPr>
                <w:rFonts w:ascii="Times New Roman" w:hAnsi="Times New Roman" w:cs="Times New Roman"/>
                <w:b/>
                <w:sz w:val="24"/>
                <w:szCs w:val="24"/>
              </w:rPr>
            </w:pPr>
          </w:p>
        </w:tc>
        <w:tc>
          <w:tcPr>
            <w:tcW w:w="4961" w:type="dxa"/>
            <w:gridSpan w:val="2"/>
            <w:shd w:val="clear" w:color="auto" w:fill="D9E2F3" w:themeFill="accent1" w:themeFillTint="33"/>
          </w:tcPr>
          <w:p w:rsidR="00C92B11" w:rsidRPr="00905E89" w:rsidRDefault="00C92B11" w:rsidP="00A21A3C">
            <w:pPr>
              <w:jc w:val="both"/>
              <w:rPr>
                <w:rFonts w:ascii="Times New Roman" w:hAnsi="Times New Roman" w:cs="Times New Roman"/>
                <w:b/>
                <w:sz w:val="24"/>
                <w:szCs w:val="24"/>
              </w:rPr>
            </w:pPr>
          </w:p>
        </w:tc>
      </w:tr>
      <w:tr w:rsidR="00C92B11" w:rsidTr="00C92B11">
        <w:trPr>
          <w:trHeight w:val="1215"/>
        </w:trPr>
        <w:tc>
          <w:tcPr>
            <w:tcW w:w="1141" w:type="dxa"/>
            <w:vMerge w:val="restart"/>
          </w:tcPr>
          <w:p w:rsidR="00C92B11" w:rsidRDefault="00C92B11" w:rsidP="00A21A3C">
            <w:pPr>
              <w:jc w:val="both"/>
              <w:rPr>
                <w:rFonts w:ascii="Times New Roman" w:hAnsi="Times New Roman" w:cs="Times New Roman"/>
                <w:sz w:val="24"/>
                <w:szCs w:val="24"/>
              </w:rPr>
            </w:pPr>
          </w:p>
        </w:tc>
        <w:tc>
          <w:tcPr>
            <w:tcW w:w="2410"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Izgradnja pješačke staze u naselju Palača (prema groblju)</w:t>
            </w:r>
          </w:p>
        </w:tc>
        <w:tc>
          <w:tcPr>
            <w:tcW w:w="1418"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35.000,00</w:t>
            </w:r>
          </w:p>
        </w:tc>
        <w:tc>
          <w:tcPr>
            <w:tcW w:w="2551"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Prihod od prodaje državnog poljoprivrednog zemljišta</w:t>
            </w:r>
          </w:p>
        </w:tc>
        <w:tc>
          <w:tcPr>
            <w:tcW w:w="2410"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35.000,00</w:t>
            </w:r>
          </w:p>
        </w:tc>
      </w:tr>
      <w:tr w:rsidR="00C92B11" w:rsidTr="00C92B11">
        <w:trPr>
          <w:trHeight w:val="540"/>
        </w:trPr>
        <w:tc>
          <w:tcPr>
            <w:tcW w:w="1141" w:type="dxa"/>
            <w:vMerge/>
          </w:tcPr>
          <w:p w:rsidR="00C92B11" w:rsidRDefault="00C92B11" w:rsidP="00A21A3C">
            <w:pPr>
              <w:jc w:val="both"/>
              <w:rPr>
                <w:rFonts w:ascii="Times New Roman" w:hAnsi="Times New Roman" w:cs="Times New Roman"/>
                <w:sz w:val="24"/>
                <w:szCs w:val="24"/>
              </w:rPr>
            </w:pPr>
          </w:p>
        </w:tc>
        <w:tc>
          <w:tcPr>
            <w:tcW w:w="2410" w:type="dxa"/>
            <w:vMerge w:val="restart"/>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Dovršetak izgradnje pješačke staze u naselju Šodolovci</w:t>
            </w:r>
          </w:p>
        </w:tc>
        <w:tc>
          <w:tcPr>
            <w:tcW w:w="1418" w:type="dxa"/>
            <w:vMerge w:val="restart"/>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45.812,50</w:t>
            </w:r>
          </w:p>
        </w:tc>
        <w:tc>
          <w:tcPr>
            <w:tcW w:w="2551"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Opći prihodi i primici-kompenzacijska mjera</w:t>
            </w:r>
          </w:p>
        </w:tc>
        <w:tc>
          <w:tcPr>
            <w:tcW w:w="2410"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24.602,50</w:t>
            </w:r>
          </w:p>
        </w:tc>
      </w:tr>
      <w:tr w:rsidR="00C92B11" w:rsidTr="00C92B11">
        <w:trPr>
          <w:trHeight w:val="498"/>
        </w:trPr>
        <w:tc>
          <w:tcPr>
            <w:tcW w:w="1141" w:type="dxa"/>
            <w:vMerge/>
          </w:tcPr>
          <w:p w:rsidR="00C92B11" w:rsidRDefault="00C92B11" w:rsidP="00A21A3C">
            <w:pPr>
              <w:jc w:val="both"/>
              <w:rPr>
                <w:rFonts w:ascii="Times New Roman" w:hAnsi="Times New Roman" w:cs="Times New Roman"/>
                <w:sz w:val="24"/>
                <w:szCs w:val="24"/>
              </w:rPr>
            </w:pPr>
          </w:p>
        </w:tc>
        <w:tc>
          <w:tcPr>
            <w:tcW w:w="2410" w:type="dxa"/>
            <w:vMerge/>
          </w:tcPr>
          <w:p w:rsidR="00C92B11" w:rsidRDefault="00C92B11" w:rsidP="00A21A3C">
            <w:pPr>
              <w:jc w:val="both"/>
              <w:rPr>
                <w:rFonts w:ascii="Times New Roman" w:hAnsi="Times New Roman" w:cs="Times New Roman"/>
                <w:sz w:val="24"/>
                <w:szCs w:val="24"/>
              </w:rPr>
            </w:pPr>
          </w:p>
        </w:tc>
        <w:tc>
          <w:tcPr>
            <w:tcW w:w="1418" w:type="dxa"/>
            <w:vMerge/>
          </w:tcPr>
          <w:p w:rsidR="00C92B11" w:rsidRDefault="00C92B11" w:rsidP="00A21A3C">
            <w:pPr>
              <w:jc w:val="both"/>
              <w:rPr>
                <w:rFonts w:ascii="Times New Roman" w:hAnsi="Times New Roman" w:cs="Times New Roman"/>
                <w:sz w:val="24"/>
                <w:szCs w:val="24"/>
              </w:rPr>
            </w:pPr>
          </w:p>
        </w:tc>
        <w:tc>
          <w:tcPr>
            <w:tcW w:w="2551"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Kapitalne pomoći iz državnog proračuna</w:t>
            </w:r>
          </w:p>
        </w:tc>
        <w:tc>
          <w:tcPr>
            <w:tcW w:w="2410"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21.210,00</w:t>
            </w:r>
          </w:p>
        </w:tc>
      </w:tr>
      <w:tr w:rsidR="00C92B11" w:rsidTr="00C92B11">
        <w:trPr>
          <w:trHeight w:val="390"/>
        </w:trPr>
        <w:tc>
          <w:tcPr>
            <w:tcW w:w="1141" w:type="dxa"/>
            <w:shd w:val="clear" w:color="auto" w:fill="D9E2F3" w:themeFill="accent1" w:themeFillTint="33"/>
          </w:tcPr>
          <w:p w:rsidR="00C92B11" w:rsidRPr="00905E89" w:rsidRDefault="00C92B11" w:rsidP="00A21A3C">
            <w:pPr>
              <w:jc w:val="both"/>
              <w:rPr>
                <w:rFonts w:ascii="Times New Roman" w:hAnsi="Times New Roman" w:cs="Times New Roman"/>
                <w:b/>
                <w:sz w:val="24"/>
                <w:szCs w:val="24"/>
              </w:rPr>
            </w:pPr>
            <w:r>
              <w:rPr>
                <w:rFonts w:ascii="Times New Roman" w:hAnsi="Times New Roman" w:cs="Times New Roman"/>
                <w:b/>
                <w:sz w:val="24"/>
                <w:szCs w:val="24"/>
              </w:rPr>
              <w:t>K200305</w:t>
            </w:r>
          </w:p>
        </w:tc>
        <w:tc>
          <w:tcPr>
            <w:tcW w:w="2410" w:type="dxa"/>
            <w:shd w:val="clear" w:color="auto" w:fill="D9E2F3" w:themeFill="accent1" w:themeFillTint="33"/>
          </w:tcPr>
          <w:p w:rsidR="00C92B11" w:rsidRPr="00905E89" w:rsidRDefault="00C92B11" w:rsidP="00A21A3C">
            <w:pPr>
              <w:jc w:val="both"/>
              <w:rPr>
                <w:rFonts w:ascii="Times New Roman" w:hAnsi="Times New Roman" w:cs="Times New Roman"/>
                <w:b/>
                <w:sz w:val="24"/>
                <w:szCs w:val="24"/>
              </w:rPr>
            </w:pPr>
            <w:r>
              <w:rPr>
                <w:rFonts w:ascii="Times New Roman" w:hAnsi="Times New Roman" w:cs="Times New Roman"/>
                <w:b/>
                <w:sz w:val="24"/>
                <w:szCs w:val="24"/>
              </w:rPr>
              <w:t>JAVNE ZELENE POVRŠINE</w:t>
            </w:r>
          </w:p>
        </w:tc>
        <w:tc>
          <w:tcPr>
            <w:tcW w:w="1418" w:type="dxa"/>
            <w:shd w:val="clear" w:color="auto" w:fill="D9E2F3" w:themeFill="accent1" w:themeFillTint="33"/>
          </w:tcPr>
          <w:p w:rsidR="00C92B11" w:rsidRPr="00905E89" w:rsidRDefault="00C92B11" w:rsidP="00A21A3C">
            <w:pPr>
              <w:jc w:val="both"/>
              <w:rPr>
                <w:rFonts w:ascii="Times New Roman" w:hAnsi="Times New Roman" w:cs="Times New Roman"/>
                <w:b/>
                <w:sz w:val="24"/>
                <w:szCs w:val="24"/>
              </w:rPr>
            </w:pPr>
          </w:p>
        </w:tc>
        <w:tc>
          <w:tcPr>
            <w:tcW w:w="4961" w:type="dxa"/>
            <w:gridSpan w:val="2"/>
            <w:shd w:val="clear" w:color="auto" w:fill="D9E2F3" w:themeFill="accent1" w:themeFillTint="33"/>
          </w:tcPr>
          <w:p w:rsidR="00C92B11" w:rsidRDefault="00C92B11" w:rsidP="00A21A3C">
            <w:pPr>
              <w:jc w:val="both"/>
              <w:rPr>
                <w:rFonts w:ascii="Times New Roman" w:hAnsi="Times New Roman" w:cs="Times New Roman"/>
                <w:sz w:val="24"/>
                <w:szCs w:val="24"/>
              </w:rPr>
            </w:pPr>
          </w:p>
        </w:tc>
      </w:tr>
      <w:tr w:rsidR="00C92B11" w:rsidTr="00C92B11">
        <w:trPr>
          <w:trHeight w:val="596"/>
        </w:trPr>
        <w:tc>
          <w:tcPr>
            <w:tcW w:w="1141" w:type="dxa"/>
            <w:vMerge w:val="restart"/>
          </w:tcPr>
          <w:p w:rsidR="00C92B11" w:rsidRDefault="00C92B11" w:rsidP="00A21A3C">
            <w:pPr>
              <w:jc w:val="both"/>
              <w:rPr>
                <w:rFonts w:ascii="Times New Roman" w:hAnsi="Times New Roman" w:cs="Times New Roman"/>
                <w:sz w:val="24"/>
                <w:szCs w:val="24"/>
              </w:rPr>
            </w:pPr>
          </w:p>
        </w:tc>
        <w:tc>
          <w:tcPr>
            <w:tcW w:w="2410" w:type="dxa"/>
            <w:vMerge w:val="restart"/>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Izgradnja košarkaškog igrališta u naselju Koprivna- k.č.br. 168/1, k.o. Koprivna</w:t>
            </w:r>
          </w:p>
        </w:tc>
        <w:tc>
          <w:tcPr>
            <w:tcW w:w="1418" w:type="dxa"/>
            <w:vMerge w:val="restart"/>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561.375,54</w:t>
            </w:r>
          </w:p>
        </w:tc>
        <w:tc>
          <w:tcPr>
            <w:tcW w:w="2551"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Opći prihodi i primici-kompenzacijska mjera</w:t>
            </w:r>
          </w:p>
        </w:tc>
        <w:tc>
          <w:tcPr>
            <w:tcW w:w="2410"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311.375,54</w:t>
            </w:r>
          </w:p>
        </w:tc>
      </w:tr>
      <w:tr w:rsidR="00C92B11" w:rsidTr="00C92B11">
        <w:trPr>
          <w:trHeight w:val="795"/>
        </w:trPr>
        <w:tc>
          <w:tcPr>
            <w:tcW w:w="1141" w:type="dxa"/>
            <w:vMerge/>
          </w:tcPr>
          <w:p w:rsidR="00C92B11" w:rsidRDefault="00C92B11" w:rsidP="00A21A3C">
            <w:pPr>
              <w:jc w:val="both"/>
              <w:rPr>
                <w:rFonts w:ascii="Times New Roman" w:hAnsi="Times New Roman" w:cs="Times New Roman"/>
                <w:sz w:val="24"/>
                <w:szCs w:val="24"/>
              </w:rPr>
            </w:pPr>
          </w:p>
        </w:tc>
        <w:tc>
          <w:tcPr>
            <w:tcW w:w="2410" w:type="dxa"/>
            <w:vMerge/>
          </w:tcPr>
          <w:p w:rsidR="00C92B11" w:rsidRDefault="00C92B11" w:rsidP="00A21A3C">
            <w:pPr>
              <w:jc w:val="both"/>
              <w:rPr>
                <w:rFonts w:ascii="Times New Roman" w:hAnsi="Times New Roman" w:cs="Times New Roman"/>
                <w:sz w:val="24"/>
                <w:szCs w:val="24"/>
              </w:rPr>
            </w:pPr>
          </w:p>
        </w:tc>
        <w:tc>
          <w:tcPr>
            <w:tcW w:w="1418" w:type="dxa"/>
            <w:vMerge/>
          </w:tcPr>
          <w:p w:rsidR="00C92B11" w:rsidRDefault="00C92B11" w:rsidP="00A21A3C">
            <w:pPr>
              <w:jc w:val="both"/>
              <w:rPr>
                <w:rFonts w:ascii="Times New Roman" w:hAnsi="Times New Roman" w:cs="Times New Roman"/>
                <w:sz w:val="24"/>
                <w:szCs w:val="24"/>
              </w:rPr>
            </w:pPr>
          </w:p>
        </w:tc>
        <w:tc>
          <w:tcPr>
            <w:tcW w:w="2551"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Kapitalne pomoći iz državnog proračuna</w:t>
            </w:r>
          </w:p>
        </w:tc>
        <w:tc>
          <w:tcPr>
            <w:tcW w:w="2410" w:type="dxa"/>
          </w:tcPr>
          <w:p w:rsidR="00C92B11" w:rsidRDefault="00C92B11" w:rsidP="00C92B11">
            <w:pPr>
              <w:ind w:left="-106" w:right="742"/>
              <w:jc w:val="both"/>
              <w:rPr>
                <w:rFonts w:ascii="Times New Roman" w:hAnsi="Times New Roman" w:cs="Times New Roman"/>
                <w:sz w:val="24"/>
                <w:szCs w:val="24"/>
              </w:rPr>
            </w:pPr>
            <w:r>
              <w:rPr>
                <w:rFonts w:ascii="Times New Roman" w:hAnsi="Times New Roman" w:cs="Times New Roman"/>
                <w:sz w:val="24"/>
                <w:szCs w:val="24"/>
              </w:rPr>
              <w:t>250.000,00</w:t>
            </w:r>
          </w:p>
        </w:tc>
      </w:tr>
      <w:tr w:rsidR="00C92B11" w:rsidRPr="0081677A" w:rsidTr="00C92B11">
        <w:trPr>
          <w:trHeight w:val="270"/>
        </w:trPr>
        <w:tc>
          <w:tcPr>
            <w:tcW w:w="4969" w:type="dxa"/>
            <w:gridSpan w:val="3"/>
          </w:tcPr>
          <w:p w:rsidR="00C92B11" w:rsidRPr="0081677A" w:rsidRDefault="00C92B11" w:rsidP="00A21A3C">
            <w:pPr>
              <w:jc w:val="center"/>
              <w:rPr>
                <w:rFonts w:ascii="Times New Roman" w:hAnsi="Times New Roman" w:cs="Times New Roman"/>
                <w:b/>
                <w:sz w:val="24"/>
                <w:szCs w:val="24"/>
              </w:rPr>
            </w:pPr>
            <w:r w:rsidRPr="0081677A">
              <w:rPr>
                <w:rFonts w:ascii="Times New Roman" w:hAnsi="Times New Roman" w:cs="Times New Roman"/>
                <w:b/>
                <w:sz w:val="24"/>
                <w:szCs w:val="24"/>
              </w:rPr>
              <w:lastRenderedPageBreak/>
              <w:t>UKUPNO</w:t>
            </w:r>
          </w:p>
        </w:tc>
        <w:tc>
          <w:tcPr>
            <w:tcW w:w="4961" w:type="dxa"/>
            <w:gridSpan w:val="2"/>
          </w:tcPr>
          <w:p w:rsidR="00C92B11" w:rsidRPr="0081677A" w:rsidRDefault="00C92B11" w:rsidP="00A21A3C">
            <w:pPr>
              <w:jc w:val="center"/>
              <w:rPr>
                <w:rFonts w:ascii="Times New Roman" w:hAnsi="Times New Roman" w:cs="Times New Roman"/>
                <w:b/>
                <w:sz w:val="24"/>
                <w:szCs w:val="24"/>
              </w:rPr>
            </w:pPr>
            <w:r w:rsidRPr="0081677A">
              <w:rPr>
                <w:rFonts w:ascii="Times New Roman" w:hAnsi="Times New Roman" w:cs="Times New Roman"/>
                <w:b/>
                <w:sz w:val="24"/>
                <w:szCs w:val="24"/>
              </w:rPr>
              <w:t>754.688,04</w:t>
            </w:r>
          </w:p>
        </w:tc>
      </w:tr>
    </w:tbl>
    <w:p w:rsidR="00C92B11" w:rsidRPr="0081677A" w:rsidRDefault="00C92B11" w:rsidP="00C92B11">
      <w:pPr>
        <w:jc w:val="both"/>
        <w:rPr>
          <w:rFonts w:ascii="Times New Roman" w:hAnsi="Times New Roman" w:cs="Times New Roman"/>
          <w:sz w:val="24"/>
          <w:szCs w:val="24"/>
        </w:rPr>
      </w:pPr>
    </w:p>
    <w:p w:rsidR="00C92B11" w:rsidRDefault="00C92B11" w:rsidP="00C92B11">
      <w:pPr>
        <w:spacing w:line="240" w:lineRule="auto"/>
        <w:jc w:val="center"/>
        <w:rPr>
          <w:rFonts w:ascii="Times New Roman" w:hAnsi="Times New Roman" w:cs="Times New Roman"/>
          <w:sz w:val="24"/>
          <w:szCs w:val="24"/>
        </w:rPr>
      </w:pPr>
      <w:r>
        <w:rPr>
          <w:rFonts w:ascii="Times New Roman" w:hAnsi="Times New Roman" w:cs="Times New Roman"/>
          <w:sz w:val="24"/>
          <w:szCs w:val="24"/>
        </w:rPr>
        <w:t>Članak 3.</w:t>
      </w:r>
    </w:p>
    <w:p w:rsidR="00C92B11" w:rsidRDefault="00C92B11" w:rsidP="00C92B11">
      <w:pPr>
        <w:spacing w:line="240" w:lineRule="auto"/>
        <w:jc w:val="both"/>
        <w:rPr>
          <w:rFonts w:ascii="Times New Roman" w:hAnsi="Times New Roman" w:cs="Times New Roman"/>
          <w:sz w:val="24"/>
          <w:szCs w:val="24"/>
        </w:rPr>
      </w:pPr>
      <w:r>
        <w:rPr>
          <w:rFonts w:ascii="Times New Roman" w:hAnsi="Times New Roman" w:cs="Times New Roman"/>
          <w:sz w:val="24"/>
          <w:szCs w:val="24"/>
        </w:rPr>
        <w:t>Članak 4. mijenja se i glasi:</w:t>
      </w:r>
    </w:p>
    <w:p w:rsidR="00C92B11" w:rsidRPr="005735F7" w:rsidRDefault="00C92B11" w:rsidP="00C92B11">
      <w:pPr>
        <w:jc w:val="both"/>
        <w:rPr>
          <w:rFonts w:ascii="Times New Roman" w:hAnsi="Times New Roman" w:cs="Times New Roman"/>
          <w:sz w:val="24"/>
          <w:szCs w:val="24"/>
        </w:rPr>
      </w:pPr>
      <w:r>
        <w:rPr>
          <w:rFonts w:ascii="Times New Roman" w:hAnsi="Times New Roman" w:cs="Times New Roman"/>
          <w:sz w:val="24"/>
          <w:szCs w:val="24"/>
        </w:rPr>
        <w:t>„Tijekom 2022. godine planiraju se rekonstruirati sljedeće građevine:</w:t>
      </w:r>
    </w:p>
    <w:tbl>
      <w:tblPr>
        <w:tblW w:w="991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6"/>
        <w:gridCol w:w="2188"/>
        <w:gridCol w:w="1054"/>
        <w:gridCol w:w="1957"/>
        <w:gridCol w:w="944"/>
        <w:gridCol w:w="2859"/>
      </w:tblGrid>
      <w:tr w:rsidR="00C92B11" w:rsidTr="00C92B11">
        <w:trPr>
          <w:trHeight w:val="350"/>
        </w:trPr>
        <w:tc>
          <w:tcPr>
            <w:tcW w:w="916" w:type="dxa"/>
            <w:vMerge w:val="restart"/>
          </w:tcPr>
          <w:p w:rsidR="00C92B11" w:rsidRPr="00C16B45" w:rsidRDefault="00C92B11" w:rsidP="00A21A3C">
            <w:pPr>
              <w:jc w:val="center"/>
              <w:rPr>
                <w:rFonts w:ascii="Times New Roman" w:hAnsi="Times New Roman" w:cs="Times New Roman"/>
                <w:b/>
                <w:sz w:val="24"/>
                <w:szCs w:val="24"/>
              </w:rPr>
            </w:pPr>
            <w:r>
              <w:rPr>
                <w:rFonts w:ascii="Times New Roman" w:hAnsi="Times New Roman" w:cs="Times New Roman"/>
                <w:b/>
                <w:sz w:val="24"/>
                <w:szCs w:val="24"/>
              </w:rPr>
              <w:t>Oznaka aktivnosti</w:t>
            </w:r>
          </w:p>
        </w:tc>
        <w:tc>
          <w:tcPr>
            <w:tcW w:w="2188" w:type="dxa"/>
            <w:vMerge w:val="restart"/>
          </w:tcPr>
          <w:p w:rsidR="00C92B11" w:rsidRPr="00C16B45" w:rsidRDefault="00C92B11" w:rsidP="00A21A3C">
            <w:pPr>
              <w:jc w:val="center"/>
              <w:rPr>
                <w:rFonts w:ascii="Times New Roman" w:hAnsi="Times New Roman" w:cs="Times New Roman"/>
                <w:b/>
                <w:sz w:val="24"/>
                <w:szCs w:val="24"/>
              </w:rPr>
            </w:pPr>
            <w:r>
              <w:rPr>
                <w:rFonts w:ascii="Times New Roman" w:hAnsi="Times New Roman" w:cs="Times New Roman"/>
                <w:b/>
                <w:sz w:val="24"/>
                <w:szCs w:val="24"/>
              </w:rPr>
              <w:t>Projekti i aktivnosti</w:t>
            </w:r>
          </w:p>
        </w:tc>
        <w:tc>
          <w:tcPr>
            <w:tcW w:w="1052" w:type="dxa"/>
            <w:vMerge w:val="restart"/>
          </w:tcPr>
          <w:p w:rsidR="00C92B11" w:rsidRPr="00C16B45" w:rsidRDefault="00C92B11" w:rsidP="00A21A3C">
            <w:pPr>
              <w:jc w:val="center"/>
              <w:rPr>
                <w:rFonts w:ascii="Times New Roman" w:hAnsi="Times New Roman" w:cs="Times New Roman"/>
                <w:b/>
                <w:sz w:val="24"/>
                <w:szCs w:val="24"/>
              </w:rPr>
            </w:pPr>
            <w:r w:rsidRPr="00C16B45">
              <w:rPr>
                <w:rFonts w:ascii="Times New Roman" w:hAnsi="Times New Roman" w:cs="Times New Roman"/>
                <w:b/>
                <w:sz w:val="24"/>
                <w:szCs w:val="24"/>
              </w:rPr>
              <w:t>Iznos</w:t>
            </w:r>
          </w:p>
        </w:tc>
        <w:tc>
          <w:tcPr>
            <w:tcW w:w="2901" w:type="dxa"/>
            <w:gridSpan w:val="2"/>
          </w:tcPr>
          <w:p w:rsidR="00C92B11" w:rsidRPr="00C16B45" w:rsidRDefault="00C92B11" w:rsidP="00A21A3C">
            <w:pPr>
              <w:jc w:val="center"/>
              <w:rPr>
                <w:rFonts w:ascii="Times New Roman" w:hAnsi="Times New Roman" w:cs="Times New Roman"/>
                <w:b/>
                <w:sz w:val="24"/>
                <w:szCs w:val="24"/>
              </w:rPr>
            </w:pPr>
            <w:r w:rsidRPr="00C16B45">
              <w:rPr>
                <w:rFonts w:ascii="Times New Roman" w:hAnsi="Times New Roman" w:cs="Times New Roman"/>
                <w:b/>
                <w:sz w:val="24"/>
                <w:szCs w:val="24"/>
              </w:rPr>
              <w:t>Izvor</w:t>
            </w:r>
            <w:r>
              <w:rPr>
                <w:rFonts w:ascii="Times New Roman" w:hAnsi="Times New Roman" w:cs="Times New Roman"/>
                <w:b/>
                <w:sz w:val="24"/>
                <w:szCs w:val="24"/>
              </w:rPr>
              <w:t xml:space="preserve"> sredstava</w:t>
            </w:r>
          </w:p>
        </w:tc>
        <w:tc>
          <w:tcPr>
            <w:tcW w:w="2859" w:type="dxa"/>
          </w:tcPr>
          <w:p w:rsidR="00C92B11" w:rsidRPr="00C16B45" w:rsidRDefault="00C92B11" w:rsidP="00A21A3C">
            <w:pPr>
              <w:jc w:val="center"/>
              <w:rPr>
                <w:rFonts w:ascii="Times New Roman" w:hAnsi="Times New Roman" w:cs="Times New Roman"/>
                <w:b/>
                <w:sz w:val="24"/>
                <w:szCs w:val="24"/>
              </w:rPr>
            </w:pPr>
          </w:p>
        </w:tc>
      </w:tr>
      <w:tr w:rsidR="00C92B11" w:rsidTr="00C92B11">
        <w:trPr>
          <w:trHeight w:val="341"/>
        </w:trPr>
        <w:tc>
          <w:tcPr>
            <w:tcW w:w="916" w:type="dxa"/>
            <w:vMerge/>
          </w:tcPr>
          <w:p w:rsidR="00C92B11" w:rsidRDefault="00C92B11" w:rsidP="00A21A3C">
            <w:pPr>
              <w:jc w:val="center"/>
              <w:rPr>
                <w:rFonts w:ascii="Times New Roman" w:hAnsi="Times New Roman" w:cs="Times New Roman"/>
                <w:b/>
                <w:sz w:val="24"/>
                <w:szCs w:val="24"/>
              </w:rPr>
            </w:pPr>
          </w:p>
        </w:tc>
        <w:tc>
          <w:tcPr>
            <w:tcW w:w="2188" w:type="dxa"/>
            <w:vMerge/>
          </w:tcPr>
          <w:p w:rsidR="00C92B11" w:rsidRDefault="00C92B11" w:rsidP="00A21A3C">
            <w:pPr>
              <w:jc w:val="center"/>
              <w:rPr>
                <w:rFonts w:ascii="Times New Roman" w:hAnsi="Times New Roman" w:cs="Times New Roman"/>
                <w:b/>
                <w:sz w:val="24"/>
                <w:szCs w:val="24"/>
              </w:rPr>
            </w:pPr>
          </w:p>
        </w:tc>
        <w:tc>
          <w:tcPr>
            <w:tcW w:w="1052" w:type="dxa"/>
            <w:vMerge/>
          </w:tcPr>
          <w:p w:rsidR="00C92B11" w:rsidRPr="00C16B45" w:rsidRDefault="00C92B11" w:rsidP="00A21A3C">
            <w:pPr>
              <w:jc w:val="center"/>
              <w:rPr>
                <w:rFonts w:ascii="Times New Roman" w:hAnsi="Times New Roman" w:cs="Times New Roman"/>
                <w:b/>
                <w:sz w:val="24"/>
                <w:szCs w:val="24"/>
              </w:rPr>
            </w:pPr>
          </w:p>
        </w:tc>
        <w:tc>
          <w:tcPr>
            <w:tcW w:w="1957" w:type="dxa"/>
          </w:tcPr>
          <w:p w:rsidR="00C92B11" w:rsidRPr="00C16B45" w:rsidRDefault="00C92B11" w:rsidP="00A21A3C">
            <w:pPr>
              <w:jc w:val="center"/>
              <w:rPr>
                <w:rFonts w:ascii="Times New Roman" w:hAnsi="Times New Roman" w:cs="Times New Roman"/>
                <w:b/>
                <w:sz w:val="24"/>
                <w:szCs w:val="24"/>
              </w:rPr>
            </w:pPr>
            <w:r>
              <w:rPr>
                <w:rFonts w:ascii="Times New Roman" w:hAnsi="Times New Roman" w:cs="Times New Roman"/>
                <w:b/>
                <w:sz w:val="24"/>
                <w:szCs w:val="24"/>
              </w:rPr>
              <w:t>Izvor</w:t>
            </w:r>
          </w:p>
        </w:tc>
        <w:tc>
          <w:tcPr>
            <w:tcW w:w="944" w:type="dxa"/>
          </w:tcPr>
          <w:p w:rsidR="00C92B11" w:rsidRPr="00C16B45" w:rsidRDefault="00C92B11" w:rsidP="00A21A3C">
            <w:pPr>
              <w:jc w:val="center"/>
              <w:rPr>
                <w:rFonts w:ascii="Times New Roman" w:hAnsi="Times New Roman" w:cs="Times New Roman"/>
                <w:b/>
                <w:sz w:val="24"/>
                <w:szCs w:val="24"/>
              </w:rPr>
            </w:pPr>
            <w:r>
              <w:rPr>
                <w:rFonts w:ascii="Times New Roman" w:hAnsi="Times New Roman" w:cs="Times New Roman"/>
                <w:b/>
                <w:sz w:val="24"/>
                <w:szCs w:val="24"/>
              </w:rPr>
              <w:t>Iznos</w:t>
            </w:r>
          </w:p>
        </w:tc>
        <w:tc>
          <w:tcPr>
            <w:tcW w:w="2859" w:type="dxa"/>
          </w:tcPr>
          <w:p w:rsidR="00C92B11" w:rsidRDefault="00C92B11" w:rsidP="00C92B11">
            <w:pPr>
              <w:tabs>
                <w:tab w:val="left" w:pos="585"/>
                <w:tab w:val="left" w:pos="871"/>
              </w:tabs>
              <w:ind w:left="-333" w:right="2460"/>
              <w:rPr>
                <w:rFonts w:ascii="Times New Roman" w:hAnsi="Times New Roman" w:cs="Times New Roman"/>
                <w:b/>
                <w:sz w:val="24"/>
                <w:szCs w:val="24"/>
              </w:rPr>
            </w:pPr>
            <w:r>
              <w:rPr>
                <w:rFonts w:ascii="Times New Roman" w:hAnsi="Times New Roman" w:cs="Times New Roman"/>
                <w:b/>
                <w:sz w:val="24"/>
                <w:szCs w:val="24"/>
              </w:rPr>
              <w:tab/>
            </w:r>
          </w:p>
        </w:tc>
      </w:tr>
      <w:tr w:rsidR="00C92B11" w:rsidTr="00C92B11">
        <w:trPr>
          <w:trHeight w:val="476"/>
        </w:trPr>
        <w:tc>
          <w:tcPr>
            <w:tcW w:w="916" w:type="dxa"/>
            <w:shd w:val="clear" w:color="auto" w:fill="D9E2F3" w:themeFill="accent1" w:themeFillTint="33"/>
          </w:tcPr>
          <w:p w:rsidR="00C92B11" w:rsidRDefault="00C92B11" w:rsidP="00A21A3C">
            <w:pPr>
              <w:jc w:val="both"/>
              <w:rPr>
                <w:rFonts w:ascii="Times New Roman" w:hAnsi="Times New Roman" w:cs="Times New Roman"/>
                <w:b/>
                <w:bCs/>
                <w:sz w:val="24"/>
                <w:szCs w:val="24"/>
              </w:rPr>
            </w:pPr>
            <w:r>
              <w:rPr>
                <w:rFonts w:ascii="Times New Roman" w:hAnsi="Times New Roman" w:cs="Times New Roman"/>
                <w:b/>
                <w:bCs/>
                <w:sz w:val="24"/>
                <w:szCs w:val="24"/>
              </w:rPr>
              <w:t>A</w:t>
            </w:r>
            <w:r w:rsidRPr="009F3FE2">
              <w:rPr>
                <w:rFonts w:ascii="Times New Roman" w:hAnsi="Times New Roman" w:cs="Times New Roman"/>
                <w:b/>
                <w:bCs/>
                <w:sz w:val="24"/>
                <w:szCs w:val="24"/>
              </w:rPr>
              <w:t>200</w:t>
            </w:r>
            <w:r>
              <w:rPr>
                <w:rFonts w:ascii="Times New Roman" w:hAnsi="Times New Roman" w:cs="Times New Roman"/>
                <w:b/>
                <w:bCs/>
                <w:sz w:val="24"/>
                <w:szCs w:val="24"/>
              </w:rPr>
              <w:t>202</w:t>
            </w:r>
          </w:p>
          <w:p w:rsidR="00C92B11" w:rsidRPr="009F3FE2" w:rsidRDefault="00C92B11" w:rsidP="00A21A3C">
            <w:pPr>
              <w:jc w:val="both"/>
              <w:rPr>
                <w:rFonts w:ascii="Times New Roman" w:hAnsi="Times New Roman" w:cs="Times New Roman"/>
                <w:b/>
                <w:bCs/>
                <w:sz w:val="24"/>
                <w:szCs w:val="24"/>
              </w:rPr>
            </w:pPr>
            <w:r>
              <w:rPr>
                <w:rFonts w:ascii="Times New Roman" w:hAnsi="Times New Roman" w:cs="Times New Roman"/>
                <w:b/>
                <w:bCs/>
                <w:sz w:val="24"/>
                <w:szCs w:val="24"/>
              </w:rPr>
              <w:t>A201102</w:t>
            </w:r>
          </w:p>
        </w:tc>
        <w:tc>
          <w:tcPr>
            <w:tcW w:w="2188" w:type="dxa"/>
            <w:shd w:val="clear" w:color="auto" w:fill="D9E2F3" w:themeFill="accent1" w:themeFillTint="33"/>
          </w:tcPr>
          <w:p w:rsidR="00C92B11" w:rsidRPr="00C0300C" w:rsidRDefault="00C92B11" w:rsidP="00A21A3C">
            <w:pPr>
              <w:jc w:val="both"/>
              <w:rPr>
                <w:rFonts w:ascii="Times New Roman" w:hAnsi="Times New Roman" w:cs="Times New Roman"/>
                <w:b/>
                <w:sz w:val="24"/>
                <w:szCs w:val="24"/>
              </w:rPr>
            </w:pPr>
            <w:r>
              <w:rPr>
                <w:rFonts w:ascii="Times New Roman" w:hAnsi="Times New Roman" w:cs="Times New Roman"/>
                <w:b/>
                <w:sz w:val="24"/>
                <w:szCs w:val="24"/>
              </w:rPr>
              <w:t>JAVNE ZELENE POVRŠINE</w:t>
            </w:r>
          </w:p>
        </w:tc>
        <w:tc>
          <w:tcPr>
            <w:tcW w:w="1052" w:type="dxa"/>
            <w:shd w:val="clear" w:color="auto" w:fill="D9E2F3" w:themeFill="accent1" w:themeFillTint="33"/>
          </w:tcPr>
          <w:p w:rsidR="00C92B11" w:rsidRPr="00905E89" w:rsidRDefault="00C92B11" w:rsidP="00A21A3C">
            <w:pPr>
              <w:jc w:val="both"/>
              <w:rPr>
                <w:rFonts w:ascii="Times New Roman" w:hAnsi="Times New Roman" w:cs="Times New Roman"/>
                <w:b/>
                <w:sz w:val="24"/>
                <w:szCs w:val="24"/>
              </w:rPr>
            </w:pPr>
          </w:p>
        </w:tc>
        <w:tc>
          <w:tcPr>
            <w:tcW w:w="2901" w:type="dxa"/>
            <w:gridSpan w:val="2"/>
            <w:shd w:val="clear" w:color="auto" w:fill="D9E2F3" w:themeFill="accent1" w:themeFillTint="33"/>
          </w:tcPr>
          <w:p w:rsidR="00C92B11" w:rsidRPr="00905E89" w:rsidRDefault="00C92B11" w:rsidP="00A21A3C">
            <w:pPr>
              <w:jc w:val="both"/>
              <w:rPr>
                <w:rFonts w:ascii="Times New Roman" w:hAnsi="Times New Roman" w:cs="Times New Roman"/>
                <w:b/>
                <w:sz w:val="24"/>
                <w:szCs w:val="24"/>
              </w:rPr>
            </w:pPr>
          </w:p>
        </w:tc>
        <w:tc>
          <w:tcPr>
            <w:tcW w:w="2859" w:type="dxa"/>
            <w:shd w:val="clear" w:color="auto" w:fill="D9E2F3" w:themeFill="accent1" w:themeFillTint="33"/>
          </w:tcPr>
          <w:p w:rsidR="00C92B11" w:rsidRPr="00905E89" w:rsidRDefault="00C92B11" w:rsidP="00A21A3C">
            <w:pPr>
              <w:jc w:val="both"/>
              <w:rPr>
                <w:rFonts w:ascii="Times New Roman" w:hAnsi="Times New Roman" w:cs="Times New Roman"/>
                <w:b/>
                <w:sz w:val="24"/>
                <w:szCs w:val="24"/>
              </w:rPr>
            </w:pPr>
          </w:p>
        </w:tc>
      </w:tr>
      <w:tr w:rsidR="00C92B11" w:rsidTr="00C92B11">
        <w:trPr>
          <w:trHeight w:val="627"/>
        </w:trPr>
        <w:tc>
          <w:tcPr>
            <w:tcW w:w="916" w:type="dxa"/>
            <w:vMerge w:val="restart"/>
            <w:shd w:val="clear" w:color="auto" w:fill="FFFFFF" w:themeFill="background1"/>
          </w:tcPr>
          <w:p w:rsidR="00C92B11" w:rsidRPr="009F3FE2" w:rsidRDefault="00C92B11" w:rsidP="00A21A3C">
            <w:pPr>
              <w:jc w:val="both"/>
              <w:rPr>
                <w:rFonts w:ascii="Times New Roman" w:hAnsi="Times New Roman" w:cs="Times New Roman"/>
                <w:b/>
                <w:bCs/>
                <w:sz w:val="24"/>
                <w:szCs w:val="24"/>
              </w:rPr>
            </w:pPr>
          </w:p>
        </w:tc>
        <w:tc>
          <w:tcPr>
            <w:tcW w:w="2188" w:type="dxa"/>
            <w:vMerge w:val="restart"/>
            <w:shd w:val="clear" w:color="auto" w:fill="FFFFFF" w:themeFill="background1"/>
          </w:tcPr>
          <w:p w:rsidR="00C92B11" w:rsidRPr="00606E5A" w:rsidRDefault="00C92B11" w:rsidP="00A21A3C">
            <w:pPr>
              <w:jc w:val="both"/>
              <w:rPr>
                <w:rFonts w:ascii="Times New Roman" w:hAnsi="Times New Roman" w:cs="Times New Roman"/>
                <w:bCs/>
                <w:sz w:val="24"/>
                <w:szCs w:val="24"/>
              </w:rPr>
            </w:pPr>
            <w:r w:rsidRPr="00606E5A">
              <w:rPr>
                <w:rFonts w:ascii="Times New Roman" w:hAnsi="Times New Roman" w:cs="Times New Roman"/>
                <w:bCs/>
                <w:sz w:val="24"/>
                <w:szCs w:val="24"/>
              </w:rPr>
              <w:t xml:space="preserve">Rekonstrukcija </w:t>
            </w:r>
            <w:r>
              <w:rPr>
                <w:rFonts w:ascii="Times New Roman" w:hAnsi="Times New Roman" w:cs="Times New Roman"/>
                <w:bCs/>
                <w:sz w:val="24"/>
                <w:szCs w:val="24"/>
              </w:rPr>
              <w:t xml:space="preserve">postojećeg dječjeg igrališta u naselju Ada na način da se nabave i ugrade nova igrala </w:t>
            </w:r>
          </w:p>
        </w:tc>
        <w:tc>
          <w:tcPr>
            <w:tcW w:w="1052" w:type="dxa"/>
            <w:vMerge w:val="restart"/>
            <w:shd w:val="clear" w:color="auto" w:fill="FFFFFF" w:themeFill="background1"/>
          </w:tcPr>
          <w:p w:rsidR="00C92B11" w:rsidRPr="00606E5A" w:rsidRDefault="00C92B11" w:rsidP="00A21A3C">
            <w:pPr>
              <w:jc w:val="both"/>
              <w:rPr>
                <w:rFonts w:ascii="Times New Roman" w:hAnsi="Times New Roman" w:cs="Times New Roman"/>
                <w:bCs/>
                <w:sz w:val="24"/>
                <w:szCs w:val="24"/>
              </w:rPr>
            </w:pPr>
            <w:r>
              <w:rPr>
                <w:rFonts w:ascii="Times New Roman" w:hAnsi="Times New Roman" w:cs="Times New Roman"/>
                <w:bCs/>
                <w:sz w:val="24"/>
                <w:szCs w:val="24"/>
              </w:rPr>
              <w:t>91.250,00</w:t>
            </w:r>
          </w:p>
        </w:tc>
        <w:tc>
          <w:tcPr>
            <w:tcW w:w="1957" w:type="dxa"/>
            <w:shd w:val="clear" w:color="auto" w:fill="FFFFFF" w:themeFill="background1"/>
          </w:tcPr>
          <w:p w:rsidR="00C92B11" w:rsidRPr="00606E5A" w:rsidRDefault="00C92B11" w:rsidP="00A21A3C">
            <w:pPr>
              <w:jc w:val="both"/>
              <w:rPr>
                <w:rFonts w:ascii="Times New Roman" w:hAnsi="Times New Roman" w:cs="Times New Roman"/>
                <w:bCs/>
                <w:sz w:val="24"/>
                <w:szCs w:val="24"/>
              </w:rPr>
            </w:pPr>
            <w:r>
              <w:rPr>
                <w:rFonts w:ascii="Times New Roman" w:hAnsi="Times New Roman" w:cs="Times New Roman"/>
                <w:bCs/>
                <w:sz w:val="24"/>
                <w:szCs w:val="24"/>
              </w:rPr>
              <w:t>Opći prihodi i primici-kompenzacijska mjera</w:t>
            </w:r>
          </w:p>
        </w:tc>
        <w:tc>
          <w:tcPr>
            <w:tcW w:w="944" w:type="dxa"/>
            <w:shd w:val="clear" w:color="auto" w:fill="FFFFFF" w:themeFill="background1"/>
          </w:tcPr>
          <w:p w:rsidR="00C92B11" w:rsidRPr="00606E5A" w:rsidRDefault="00C92B11" w:rsidP="00A21A3C">
            <w:pPr>
              <w:jc w:val="both"/>
              <w:rPr>
                <w:rFonts w:ascii="Times New Roman" w:hAnsi="Times New Roman" w:cs="Times New Roman"/>
                <w:bCs/>
                <w:sz w:val="24"/>
                <w:szCs w:val="24"/>
              </w:rPr>
            </w:pPr>
            <w:r>
              <w:rPr>
                <w:rFonts w:ascii="Times New Roman" w:hAnsi="Times New Roman" w:cs="Times New Roman"/>
                <w:bCs/>
                <w:sz w:val="24"/>
                <w:szCs w:val="24"/>
              </w:rPr>
              <w:t>53.120,27</w:t>
            </w:r>
          </w:p>
        </w:tc>
        <w:tc>
          <w:tcPr>
            <w:tcW w:w="2859" w:type="dxa"/>
            <w:shd w:val="clear" w:color="auto" w:fill="FFFFFF" w:themeFill="background1"/>
          </w:tcPr>
          <w:p w:rsidR="00C92B11" w:rsidRDefault="00C92B11" w:rsidP="00A21A3C">
            <w:pPr>
              <w:jc w:val="both"/>
              <w:rPr>
                <w:rFonts w:ascii="Times New Roman" w:hAnsi="Times New Roman" w:cs="Times New Roman"/>
                <w:bCs/>
                <w:sz w:val="24"/>
                <w:szCs w:val="24"/>
              </w:rPr>
            </w:pPr>
          </w:p>
        </w:tc>
      </w:tr>
      <w:tr w:rsidR="00C92B11" w:rsidTr="00C92B11">
        <w:trPr>
          <w:trHeight w:val="560"/>
        </w:trPr>
        <w:tc>
          <w:tcPr>
            <w:tcW w:w="916" w:type="dxa"/>
            <w:vMerge/>
            <w:shd w:val="clear" w:color="auto" w:fill="FFFFFF" w:themeFill="background1"/>
          </w:tcPr>
          <w:p w:rsidR="00C92B11" w:rsidRPr="009F3FE2" w:rsidRDefault="00C92B11" w:rsidP="00A21A3C">
            <w:pPr>
              <w:jc w:val="both"/>
              <w:rPr>
                <w:rFonts w:ascii="Times New Roman" w:hAnsi="Times New Roman" w:cs="Times New Roman"/>
                <w:b/>
                <w:bCs/>
                <w:sz w:val="24"/>
                <w:szCs w:val="24"/>
              </w:rPr>
            </w:pPr>
          </w:p>
        </w:tc>
        <w:tc>
          <w:tcPr>
            <w:tcW w:w="2188" w:type="dxa"/>
            <w:vMerge/>
            <w:shd w:val="clear" w:color="auto" w:fill="FFFFFF" w:themeFill="background1"/>
          </w:tcPr>
          <w:p w:rsidR="00C92B11" w:rsidRPr="00606E5A" w:rsidRDefault="00C92B11" w:rsidP="00A21A3C">
            <w:pPr>
              <w:jc w:val="both"/>
              <w:rPr>
                <w:rFonts w:ascii="Times New Roman" w:hAnsi="Times New Roman" w:cs="Times New Roman"/>
                <w:bCs/>
                <w:sz w:val="24"/>
                <w:szCs w:val="24"/>
              </w:rPr>
            </w:pPr>
          </w:p>
        </w:tc>
        <w:tc>
          <w:tcPr>
            <w:tcW w:w="1052" w:type="dxa"/>
            <w:vMerge/>
            <w:shd w:val="clear" w:color="auto" w:fill="FFFFFF" w:themeFill="background1"/>
          </w:tcPr>
          <w:p w:rsidR="00C92B11" w:rsidRDefault="00C92B11" w:rsidP="00A21A3C">
            <w:pPr>
              <w:jc w:val="both"/>
              <w:rPr>
                <w:rFonts w:ascii="Times New Roman" w:hAnsi="Times New Roman" w:cs="Times New Roman"/>
                <w:bCs/>
                <w:sz w:val="24"/>
                <w:szCs w:val="24"/>
              </w:rPr>
            </w:pPr>
          </w:p>
        </w:tc>
        <w:tc>
          <w:tcPr>
            <w:tcW w:w="1957" w:type="dxa"/>
            <w:shd w:val="clear" w:color="auto" w:fill="FFFFFF" w:themeFill="background1"/>
          </w:tcPr>
          <w:p w:rsidR="00C92B11" w:rsidRPr="00606E5A" w:rsidRDefault="00C92B11" w:rsidP="00A21A3C">
            <w:pPr>
              <w:jc w:val="both"/>
              <w:rPr>
                <w:rFonts w:ascii="Times New Roman" w:hAnsi="Times New Roman" w:cs="Times New Roman"/>
                <w:bCs/>
                <w:sz w:val="24"/>
                <w:szCs w:val="24"/>
              </w:rPr>
            </w:pPr>
            <w:r>
              <w:rPr>
                <w:rFonts w:ascii="Times New Roman" w:hAnsi="Times New Roman" w:cs="Times New Roman"/>
                <w:bCs/>
                <w:sz w:val="24"/>
                <w:szCs w:val="24"/>
              </w:rPr>
              <w:t>Prihodi za posebne namjene-komunalna naknada</w:t>
            </w:r>
          </w:p>
        </w:tc>
        <w:tc>
          <w:tcPr>
            <w:tcW w:w="944" w:type="dxa"/>
            <w:shd w:val="clear" w:color="auto" w:fill="FFFFFF" w:themeFill="background1"/>
          </w:tcPr>
          <w:p w:rsidR="00C92B11" w:rsidRPr="00606E5A" w:rsidRDefault="00C92B11" w:rsidP="00A21A3C">
            <w:pPr>
              <w:jc w:val="both"/>
              <w:rPr>
                <w:rFonts w:ascii="Times New Roman" w:hAnsi="Times New Roman" w:cs="Times New Roman"/>
                <w:bCs/>
                <w:sz w:val="24"/>
                <w:szCs w:val="24"/>
              </w:rPr>
            </w:pPr>
            <w:r>
              <w:rPr>
                <w:rFonts w:ascii="Times New Roman" w:hAnsi="Times New Roman" w:cs="Times New Roman"/>
                <w:bCs/>
                <w:sz w:val="24"/>
                <w:szCs w:val="24"/>
              </w:rPr>
              <w:t>38.129,73</w:t>
            </w:r>
          </w:p>
        </w:tc>
        <w:tc>
          <w:tcPr>
            <w:tcW w:w="2859" w:type="dxa"/>
            <w:shd w:val="clear" w:color="auto" w:fill="FFFFFF" w:themeFill="background1"/>
          </w:tcPr>
          <w:p w:rsidR="00C92B11" w:rsidRDefault="00C92B11" w:rsidP="00A21A3C">
            <w:pPr>
              <w:jc w:val="both"/>
              <w:rPr>
                <w:rFonts w:ascii="Times New Roman" w:hAnsi="Times New Roman" w:cs="Times New Roman"/>
                <w:bCs/>
                <w:sz w:val="24"/>
                <w:szCs w:val="24"/>
              </w:rPr>
            </w:pPr>
          </w:p>
        </w:tc>
      </w:tr>
      <w:tr w:rsidR="00C92B11" w:rsidTr="00C92B11">
        <w:trPr>
          <w:trHeight w:val="165"/>
        </w:trPr>
        <w:tc>
          <w:tcPr>
            <w:tcW w:w="4158" w:type="dxa"/>
            <w:gridSpan w:val="3"/>
            <w:shd w:val="clear" w:color="auto" w:fill="FFFFFF" w:themeFill="background1"/>
          </w:tcPr>
          <w:p w:rsidR="00C92B11" w:rsidRPr="000A7571" w:rsidRDefault="00C92B11" w:rsidP="00A21A3C">
            <w:pPr>
              <w:jc w:val="center"/>
              <w:rPr>
                <w:rFonts w:ascii="Times New Roman" w:hAnsi="Times New Roman" w:cs="Times New Roman"/>
                <w:b/>
                <w:sz w:val="24"/>
                <w:szCs w:val="24"/>
              </w:rPr>
            </w:pPr>
            <w:r w:rsidRPr="000A7571">
              <w:rPr>
                <w:rFonts w:ascii="Times New Roman" w:hAnsi="Times New Roman" w:cs="Times New Roman"/>
                <w:b/>
                <w:sz w:val="24"/>
                <w:szCs w:val="24"/>
              </w:rPr>
              <w:t>UKUPNO</w:t>
            </w:r>
          </w:p>
        </w:tc>
        <w:tc>
          <w:tcPr>
            <w:tcW w:w="2901" w:type="dxa"/>
            <w:gridSpan w:val="2"/>
            <w:shd w:val="clear" w:color="auto" w:fill="FFFFFF" w:themeFill="background1"/>
          </w:tcPr>
          <w:p w:rsidR="00C92B11" w:rsidRPr="000A7571" w:rsidRDefault="00C92B11" w:rsidP="00A21A3C">
            <w:pPr>
              <w:jc w:val="center"/>
              <w:rPr>
                <w:rFonts w:ascii="Times New Roman" w:hAnsi="Times New Roman" w:cs="Times New Roman"/>
                <w:b/>
                <w:sz w:val="24"/>
                <w:szCs w:val="24"/>
              </w:rPr>
            </w:pPr>
            <w:r>
              <w:rPr>
                <w:rFonts w:ascii="Times New Roman" w:hAnsi="Times New Roman" w:cs="Times New Roman"/>
                <w:b/>
                <w:sz w:val="24"/>
                <w:szCs w:val="24"/>
              </w:rPr>
              <w:t>91.250,00</w:t>
            </w:r>
          </w:p>
        </w:tc>
        <w:tc>
          <w:tcPr>
            <w:tcW w:w="2859" w:type="dxa"/>
            <w:shd w:val="clear" w:color="auto" w:fill="FFFFFF" w:themeFill="background1"/>
          </w:tcPr>
          <w:p w:rsidR="00C92B11" w:rsidRDefault="00C92B11" w:rsidP="00A21A3C">
            <w:pPr>
              <w:jc w:val="center"/>
              <w:rPr>
                <w:rFonts w:ascii="Times New Roman" w:hAnsi="Times New Roman" w:cs="Times New Roman"/>
                <w:b/>
                <w:sz w:val="24"/>
                <w:szCs w:val="24"/>
              </w:rPr>
            </w:pPr>
          </w:p>
        </w:tc>
      </w:tr>
    </w:tbl>
    <w:p w:rsidR="00C92B11" w:rsidRDefault="00C92B11" w:rsidP="00C92B11">
      <w:pPr>
        <w:spacing w:line="240" w:lineRule="auto"/>
        <w:jc w:val="center"/>
        <w:rPr>
          <w:rFonts w:ascii="Times New Roman" w:hAnsi="Times New Roman" w:cs="Times New Roman"/>
          <w:sz w:val="24"/>
          <w:szCs w:val="24"/>
        </w:rPr>
      </w:pPr>
    </w:p>
    <w:p w:rsidR="00C92B11" w:rsidRDefault="00C92B11" w:rsidP="00C92B11">
      <w:pPr>
        <w:spacing w:line="240" w:lineRule="auto"/>
        <w:jc w:val="center"/>
        <w:rPr>
          <w:rFonts w:ascii="Times New Roman" w:hAnsi="Times New Roman" w:cs="Times New Roman"/>
          <w:sz w:val="24"/>
          <w:szCs w:val="24"/>
        </w:rPr>
      </w:pPr>
      <w:r>
        <w:rPr>
          <w:rFonts w:ascii="Times New Roman" w:hAnsi="Times New Roman" w:cs="Times New Roman"/>
          <w:sz w:val="24"/>
          <w:szCs w:val="24"/>
        </w:rPr>
        <w:t>Članak 4.</w:t>
      </w:r>
    </w:p>
    <w:p w:rsidR="00C92B11" w:rsidRDefault="00C92B11" w:rsidP="00C92B11">
      <w:pPr>
        <w:spacing w:line="240" w:lineRule="auto"/>
        <w:jc w:val="both"/>
        <w:rPr>
          <w:rFonts w:ascii="Times New Roman" w:hAnsi="Times New Roman" w:cs="Times New Roman"/>
          <w:sz w:val="24"/>
          <w:szCs w:val="24"/>
        </w:rPr>
      </w:pPr>
      <w:r>
        <w:rPr>
          <w:rFonts w:ascii="Times New Roman" w:hAnsi="Times New Roman" w:cs="Times New Roman"/>
          <w:sz w:val="24"/>
          <w:szCs w:val="24"/>
        </w:rPr>
        <w:t>Članak 5. mijenja se i glasi:</w:t>
      </w:r>
    </w:p>
    <w:p w:rsidR="00C92B11" w:rsidRDefault="00C92B11" w:rsidP="00C92B11">
      <w:pPr>
        <w:jc w:val="both"/>
        <w:rPr>
          <w:rFonts w:ascii="Times New Roman" w:hAnsi="Times New Roman" w:cs="Times New Roman"/>
          <w:sz w:val="24"/>
          <w:szCs w:val="24"/>
        </w:rPr>
      </w:pPr>
      <w:r>
        <w:rPr>
          <w:rFonts w:ascii="Times New Roman" w:hAnsi="Times New Roman" w:cs="Times New Roman"/>
          <w:sz w:val="24"/>
          <w:szCs w:val="24"/>
        </w:rPr>
        <w:t>„Utvrđuje se sljedeća rekapitulacija programa po vrsti i izvorima financiranja gradnje komunalne infrastrukture:</w:t>
      </w:r>
    </w:p>
    <w:tbl>
      <w:tblPr>
        <w:tblW w:w="990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5534"/>
        <w:gridCol w:w="3544"/>
      </w:tblGrid>
      <w:tr w:rsidR="00C92B11" w:rsidTr="00C92B11">
        <w:trPr>
          <w:trHeight w:val="514"/>
        </w:trPr>
        <w:tc>
          <w:tcPr>
            <w:tcW w:w="830" w:type="dxa"/>
          </w:tcPr>
          <w:p w:rsidR="00C92B11" w:rsidRPr="000A7571" w:rsidRDefault="00C92B11" w:rsidP="00A21A3C">
            <w:pPr>
              <w:jc w:val="center"/>
              <w:rPr>
                <w:rFonts w:ascii="Times New Roman" w:hAnsi="Times New Roman" w:cs="Times New Roman"/>
                <w:b/>
                <w:bCs/>
                <w:sz w:val="24"/>
                <w:szCs w:val="24"/>
              </w:rPr>
            </w:pPr>
            <w:r w:rsidRPr="000A7571">
              <w:rPr>
                <w:rFonts w:ascii="Times New Roman" w:hAnsi="Times New Roman" w:cs="Times New Roman"/>
                <w:b/>
                <w:bCs/>
                <w:sz w:val="24"/>
                <w:szCs w:val="24"/>
              </w:rPr>
              <w:t>Redni broj</w:t>
            </w:r>
          </w:p>
        </w:tc>
        <w:tc>
          <w:tcPr>
            <w:tcW w:w="5534" w:type="dxa"/>
          </w:tcPr>
          <w:p w:rsidR="00C92B11" w:rsidRPr="000A7571" w:rsidRDefault="00C92B11" w:rsidP="00A21A3C">
            <w:pPr>
              <w:jc w:val="center"/>
              <w:rPr>
                <w:rFonts w:ascii="Times New Roman" w:hAnsi="Times New Roman" w:cs="Times New Roman"/>
                <w:b/>
                <w:bCs/>
                <w:sz w:val="24"/>
                <w:szCs w:val="24"/>
              </w:rPr>
            </w:pPr>
            <w:r w:rsidRPr="000A7571">
              <w:rPr>
                <w:rFonts w:ascii="Times New Roman" w:hAnsi="Times New Roman" w:cs="Times New Roman"/>
                <w:b/>
                <w:bCs/>
                <w:sz w:val="24"/>
                <w:szCs w:val="24"/>
              </w:rPr>
              <w:t>Vrsta komunalne infrastrukture</w:t>
            </w:r>
          </w:p>
        </w:tc>
        <w:tc>
          <w:tcPr>
            <w:tcW w:w="3544" w:type="dxa"/>
          </w:tcPr>
          <w:p w:rsidR="00C92B11" w:rsidRPr="000A7571" w:rsidRDefault="00C92B11" w:rsidP="00A21A3C">
            <w:pPr>
              <w:jc w:val="center"/>
              <w:rPr>
                <w:rFonts w:ascii="Times New Roman" w:hAnsi="Times New Roman" w:cs="Times New Roman"/>
                <w:b/>
                <w:bCs/>
                <w:sz w:val="24"/>
                <w:szCs w:val="24"/>
              </w:rPr>
            </w:pPr>
            <w:r w:rsidRPr="000A7571">
              <w:rPr>
                <w:rFonts w:ascii="Times New Roman" w:hAnsi="Times New Roman" w:cs="Times New Roman"/>
                <w:b/>
                <w:bCs/>
                <w:sz w:val="24"/>
                <w:szCs w:val="24"/>
              </w:rPr>
              <w:t>Iznos u kunama</w:t>
            </w:r>
          </w:p>
        </w:tc>
      </w:tr>
      <w:tr w:rsidR="00C92B11" w:rsidTr="00C92B11">
        <w:trPr>
          <w:trHeight w:val="392"/>
        </w:trPr>
        <w:tc>
          <w:tcPr>
            <w:tcW w:w="830" w:type="dxa"/>
          </w:tcPr>
          <w:p w:rsidR="00C92B11" w:rsidRPr="00CD3309" w:rsidRDefault="00C92B11" w:rsidP="00A21A3C">
            <w:pPr>
              <w:jc w:val="both"/>
              <w:rPr>
                <w:rFonts w:ascii="Times New Roman" w:hAnsi="Times New Roman" w:cs="Times New Roman"/>
                <w:sz w:val="24"/>
                <w:szCs w:val="24"/>
              </w:rPr>
            </w:pPr>
            <w:r w:rsidRPr="00CD3309">
              <w:rPr>
                <w:rFonts w:ascii="Times New Roman" w:hAnsi="Times New Roman" w:cs="Times New Roman"/>
                <w:sz w:val="24"/>
                <w:szCs w:val="24"/>
              </w:rPr>
              <w:t>1.</w:t>
            </w:r>
          </w:p>
        </w:tc>
        <w:tc>
          <w:tcPr>
            <w:tcW w:w="5534" w:type="dxa"/>
          </w:tcPr>
          <w:p w:rsidR="00C92B11" w:rsidRPr="00CD3309" w:rsidRDefault="00C92B11" w:rsidP="00A21A3C">
            <w:pPr>
              <w:jc w:val="both"/>
              <w:rPr>
                <w:rFonts w:ascii="Times New Roman" w:hAnsi="Times New Roman" w:cs="Times New Roman"/>
                <w:sz w:val="24"/>
                <w:szCs w:val="24"/>
              </w:rPr>
            </w:pPr>
            <w:r w:rsidRPr="00CD3309">
              <w:rPr>
                <w:rFonts w:ascii="Times New Roman" w:hAnsi="Times New Roman" w:cs="Times New Roman"/>
                <w:sz w:val="24"/>
                <w:szCs w:val="24"/>
              </w:rPr>
              <w:t xml:space="preserve">Građevine komunalne infrastrukture koje će se graditi u radi uređenja neuređenih dijelova građevinskog područja </w:t>
            </w:r>
          </w:p>
        </w:tc>
        <w:tc>
          <w:tcPr>
            <w:tcW w:w="3544" w:type="dxa"/>
          </w:tcPr>
          <w:p w:rsidR="00C92B11" w:rsidRPr="00CD3309" w:rsidRDefault="00C92B11" w:rsidP="00A21A3C">
            <w:pPr>
              <w:jc w:val="both"/>
              <w:rPr>
                <w:rFonts w:ascii="Times New Roman" w:hAnsi="Times New Roman" w:cs="Times New Roman"/>
                <w:sz w:val="24"/>
                <w:szCs w:val="24"/>
              </w:rPr>
            </w:pPr>
            <w:r w:rsidRPr="00CD3309">
              <w:rPr>
                <w:rFonts w:ascii="Times New Roman" w:hAnsi="Times New Roman" w:cs="Times New Roman"/>
                <w:sz w:val="24"/>
                <w:szCs w:val="24"/>
              </w:rPr>
              <w:t>0,00</w:t>
            </w:r>
          </w:p>
        </w:tc>
      </w:tr>
      <w:tr w:rsidR="00C92B11" w:rsidTr="00C92B11">
        <w:trPr>
          <w:trHeight w:val="343"/>
        </w:trPr>
        <w:tc>
          <w:tcPr>
            <w:tcW w:w="830" w:type="dxa"/>
          </w:tcPr>
          <w:p w:rsidR="00C92B11" w:rsidRPr="00CD3309" w:rsidRDefault="00C92B11" w:rsidP="00A21A3C">
            <w:pPr>
              <w:jc w:val="both"/>
              <w:rPr>
                <w:rFonts w:ascii="Times New Roman" w:hAnsi="Times New Roman" w:cs="Times New Roman"/>
                <w:sz w:val="24"/>
                <w:szCs w:val="24"/>
              </w:rPr>
            </w:pPr>
            <w:r w:rsidRPr="00CD3309">
              <w:rPr>
                <w:rFonts w:ascii="Times New Roman" w:hAnsi="Times New Roman" w:cs="Times New Roman"/>
                <w:sz w:val="24"/>
                <w:szCs w:val="24"/>
              </w:rPr>
              <w:lastRenderedPageBreak/>
              <w:t>2.</w:t>
            </w:r>
          </w:p>
        </w:tc>
        <w:tc>
          <w:tcPr>
            <w:tcW w:w="5534" w:type="dxa"/>
          </w:tcPr>
          <w:p w:rsidR="00C92B11" w:rsidRPr="00CD3309" w:rsidRDefault="00C92B11" w:rsidP="00A21A3C">
            <w:pPr>
              <w:jc w:val="both"/>
              <w:rPr>
                <w:rFonts w:ascii="Times New Roman" w:hAnsi="Times New Roman" w:cs="Times New Roman"/>
                <w:sz w:val="24"/>
                <w:szCs w:val="24"/>
              </w:rPr>
            </w:pPr>
            <w:r w:rsidRPr="00CD3309">
              <w:rPr>
                <w:rFonts w:ascii="Times New Roman" w:hAnsi="Times New Roman" w:cs="Times New Roman"/>
                <w:sz w:val="24"/>
                <w:szCs w:val="24"/>
              </w:rPr>
              <w:t>Građevine komunalne infrastrukture koje će se graditi u uređenim dijelovima građevinskog područja</w:t>
            </w:r>
          </w:p>
        </w:tc>
        <w:tc>
          <w:tcPr>
            <w:tcW w:w="3544" w:type="dxa"/>
          </w:tcPr>
          <w:p w:rsidR="00C92B11" w:rsidRPr="00CD3309" w:rsidRDefault="00C92B11" w:rsidP="00A21A3C">
            <w:pPr>
              <w:jc w:val="both"/>
              <w:rPr>
                <w:rFonts w:ascii="Times New Roman" w:hAnsi="Times New Roman" w:cs="Times New Roman"/>
                <w:bCs/>
                <w:sz w:val="24"/>
                <w:szCs w:val="24"/>
              </w:rPr>
            </w:pPr>
            <w:r>
              <w:rPr>
                <w:rFonts w:ascii="Times New Roman" w:hAnsi="Times New Roman" w:cs="Times New Roman"/>
                <w:bCs/>
                <w:sz w:val="24"/>
                <w:szCs w:val="24"/>
              </w:rPr>
              <w:t>754.688,04</w:t>
            </w:r>
          </w:p>
        </w:tc>
      </w:tr>
      <w:tr w:rsidR="00C92B11" w:rsidTr="00C92B11">
        <w:trPr>
          <w:trHeight w:val="318"/>
        </w:trPr>
        <w:tc>
          <w:tcPr>
            <w:tcW w:w="830"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3.</w:t>
            </w:r>
          </w:p>
        </w:tc>
        <w:tc>
          <w:tcPr>
            <w:tcW w:w="5534"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 xml:space="preserve">Građevine komunalne infrastrukture koje će se graditi izvan građevinskog područja  </w:t>
            </w:r>
          </w:p>
        </w:tc>
        <w:tc>
          <w:tcPr>
            <w:tcW w:w="3544"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0,00</w:t>
            </w:r>
          </w:p>
        </w:tc>
      </w:tr>
      <w:tr w:rsidR="00C92B11" w:rsidTr="00C92B11">
        <w:trPr>
          <w:trHeight w:val="429"/>
        </w:trPr>
        <w:tc>
          <w:tcPr>
            <w:tcW w:w="830" w:type="dxa"/>
          </w:tcPr>
          <w:p w:rsidR="00C92B11" w:rsidRPr="00CD3309" w:rsidRDefault="00C92B11" w:rsidP="00A21A3C">
            <w:pPr>
              <w:jc w:val="both"/>
              <w:rPr>
                <w:rFonts w:ascii="Times New Roman" w:hAnsi="Times New Roman" w:cs="Times New Roman"/>
                <w:sz w:val="24"/>
                <w:szCs w:val="24"/>
              </w:rPr>
            </w:pPr>
            <w:r w:rsidRPr="00CD3309">
              <w:rPr>
                <w:rFonts w:ascii="Times New Roman" w:hAnsi="Times New Roman" w:cs="Times New Roman"/>
                <w:sz w:val="24"/>
                <w:szCs w:val="24"/>
              </w:rPr>
              <w:t>4.</w:t>
            </w:r>
          </w:p>
        </w:tc>
        <w:tc>
          <w:tcPr>
            <w:tcW w:w="5534" w:type="dxa"/>
          </w:tcPr>
          <w:p w:rsidR="00C92B11" w:rsidRPr="00CD3309" w:rsidRDefault="00C92B11" w:rsidP="00A21A3C">
            <w:pPr>
              <w:jc w:val="both"/>
              <w:rPr>
                <w:rFonts w:ascii="Times New Roman" w:hAnsi="Times New Roman" w:cs="Times New Roman"/>
                <w:sz w:val="24"/>
                <w:szCs w:val="24"/>
              </w:rPr>
            </w:pPr>
            <w:r w:rsidRPr="00CD3309">
              <w:rPr>
                <w:rFonts w:ascii="Times New Roman" w:hAnsi="Times New Roman" w:cs="Times New Roman"/>
                <w:sz w:val="24"/>
                <w:szCs w:val="24"/>
              </w:rPr>
              <w:t>Postojeće građevine koje će se rekonstruirati i način rekonstrukcije</w:t>
            </w:r>
          </w:p>
        </w:tc>
        <w:tc>
          <w:tcPr>
            <w:tcW w:w="3544" w:type="dxa"/>
          </w:tcPr>
          <w:p w:rsidR="00C92B11" w:rsidRPr="00CD3309" w:rsidRDefault="00C92B11" w:rsidP="00A21A3C">
            <w:pPr>
              <w:jc w:val="both"/>
              <w:rPr>
                <w:rFonts w:ascii="Times New Roman" w:hAnsi="Times New Roman" w:cs="Times New Roman"/>
                <w:sz w:val="24"/>
                <w:szCs w:val="24"/>
              </w:rPr>
            </w:pPr>
            <w:r>
              <w:rPr>
                <w:rFonts w:ascii="Times New Roman" w:hAnsi="Times New Roman" w:cs="Times New Roman"/>
                <w:sz w:val="24"/>
                <w:szCs w:val="24"/>
              </w:rPr>
              <w:t>9</w:t>
            </w:r>
            <w:r w:rsidRPr="00CD3309">
              <w:rPr>
                <w:rFonts w:ascii="Times New Roman" w:hAnsi="Times New Roman" w:cs="Times New Roman"/>
                <w:sz w:val="24"/>
                <w:szCs w:val="24"/>
              </w:rPr>
              <w:t>1.250,00</w:t>
            </w:r>
          </w:p>
        </w:tc>
      </w:tr>
      <w:tr w:rsidR="00C92B11" w:rsidTr="00C92B11">
        <w:trPr>
          <w:trHeight w:val="331"/>
        </w:trPr>
        <w:tc>
          <w:tcPr>
            <w:tcW w:w="830" w:type="dxa"/>
          </w:tcPr>
          <w:p w:rsidR="00C92B11" w:rsidRPr="00CD3309" w:rsidRDefault="00C92B11" w:rsidP="00A21A3C">
            <w:pPr>
              <w:jc w:val="both"/>
              <w:rPr>
                <w:rFonts w:ascii="Times New Roman" w:hAnsi="Times New Roman" w:cs="Times New Roman"/>
                <w:sz w:val="24"/>
                <w:szCs w:val="24"/>
              </w:rPr>
            </w:pPr>
            <w:r w:rsidRPr="00CD3309">
              <w:rPr>
                <w:rFonts w:ascii="Times New Roman" w:hAnsi="Times New Roman" w:cs="Times New Roman"/>
                <w:sz w:val="24"/>
                <w:szCs w:val="24"/>
              </w:rPr>
              <w:t>5.</w:t>
            </w:r>
          </w:p>
        </w:tc>
        <w:tc>
          <w:tcPr>
            <w:tcW w:w="5534" w:type="dxa"/>
          </w:tcPr>
          <w:p w:rsidR="00C92B11" w:rsidRPr="00CD3309" w:rsidRDefault="00C92B11" w:rsidP="00A21A3C">
            <w:pPr>
              <w:jc w:val="both"/>
              <w:rPr>
                <w:rFonts w:ascii="Times New Roman" w:hAnsi="Times New Roman" w:cs="Times New Roman"/>
                <w:sz w:val="24"/>
                <w:szCs w:val="24"/>
              </w:rPr>
            </w:pPr>
            <w:r w:rsidRPr="00CD3309">
              <w:rPr>
                <w:rFonts w:ascii="Times New Roman" w:hAnsi="Times New Roman" w:cs="Times New Roman"/>
                <w:sz w:val="24"/>
                <w:szCs w:val="24"/>
              </w:rPr>
              <w:t>Građevine komunalne infrastrukture koje će se uklanjati</w:t>
            </w:r>
          </w:p>
        </w:tc>
        <w:tc>
          <w:tcPr>
            <w:tcW w:w="3544" w:type="dxa"/>
          </w:tcPr>
          <w:p w:rsidR="00C92B11" w:rsidRPr="00CD3309" w:rsidRDefault="00C92B11" w:rsidP="00A21A3C">
            <w:pPr>
              <w:jc w:val="both"/>
              <w:rPr>
                <w:rFonts w:ascii="Times New Roman" w:hAnsi="Times New Roman" w:cs="Times New Roman"/>
                <w:sz w:val="24"/>
                <w:szCs w:val="24"/>
              </w:rPr>
            </w:pPr>
            <w:r w:rsidRPr="00CD3309">
              <w:rPr>
                <w:rFonts w:ascii="Times New Roman" w:hAnsi="Times New Roman" w:cs="Times New Roman"/>
                <w:sz w:val="24"/>
                <w:szCs w:val="24"/>
              </w:rPr>
              <w:t>0,00</w:t>
            </w:r>
          </w:p>
        </w:tc>
      </w:tr>
      <w:tr w:rsidR="00C92B11" w:rsidTr="00C92B11">
        <w:trPr>
          <w:trHeight w:val="282"/>
        </w:trPr>
        <w:tc>
          <w:tcPr>
            <w:tcW w:w="830" w:type="dxa"/>
          </w:tcPr>
          <w:p w:rsidR="00C92B11" w:rsidRPr="00CD3309" w:rsidRDefault="00C92B11" w:rsidP="00A21A3C">
            <w:pPr>
              <w:jc w:val="both"/>
              <w:rPr>
                <w:rFonts w:ascii="Times New Roman" w:hAnsi="Times New Roman" w:cs="Times New Roman"/>
                <w:sz w:val="24"/>
                <w:szCs w:val="24"/>
              </w:rPr>
            </w:pPr>
          </w:p>
        </w:tc>
        <w:tc>
          <w:tcPr>
            <w:tcW w:w="5534" w:type="dxa"/>
          </w:tcPr>
          <w:p w:rsidR="00C92B11" w:rsidRPr="00CD3309" w:rsidRDefault="00C92B11" w:rsidP="00A21A3C">
            <w:pPr>
              <w:jc w:val="both"/>
              <w:rPr>
                <w:rFonts w:ascii="Times New Roman" w:hAnsi="Times New Roman" w:cs="Times New Roman"/>
                <w:sz w:val="24"/>
                <w:szCs w:val="24"/>
              </w:rPr>
            </w:pPr>
            <w:r w:rsidRPr="00CD3309">
              <w:rPr>
                <w:rFonts w:ascii="Times New Roman" w:hAnsi="Times New Roman" w:cs="Times New Roman"/>
                <w:sz w:val="24"/>
                <w:szCs w:val="24"/>
              </w:rPr>
              <w:t>UKUPNO</w:t>
            </w:r>
          </w:p>
        </w:tc>
        <w:tc>
          <w:tcPr>
            <w:tcW w:w="3544" w:type="dxa"/>
          </w:tcPr>
          <w:p w:rsidR="00C92B11" w:rsidRPr="00CD3309" w:rsidRDefault="00C92B11" w:rsidP="00A21A3C">
            <w:pPr>
              <w:jc w:val="both"/>
              <w:rPr>
                <w:rFonts w:ascii="Times New Roman" w:hAnsi="Times New Roman" w:cs="Times New Roman"/>
                <w:sz w:val="24"/>
                <w:szCs w:val="24"/>
              </w:rPr>
            </w:pPr>
            <w:r>
              <w:rPr>
                <w:rFonts w:ascii="Times New Roman" w:hAnsi="Times New Roman" w:cs="Times New Roman"/>
                <w:sz w:val="24"/>
                <w:szCs w:val="24"/>
              </w:rPr>
              <w:t>845.938,04</w:t>
            </w:r>
          </w:p>
        </w:tc>
      </w:tr>
    </w:tbl>
    <w:p w:rsidR="00C92B11" w:rsidRDefault="00C92B11" w:rsidP="00C92B11">
      <w:pPr>
        <w:jc w:val="both"/>
        <w:rPr>
          <w:rFonts w:ascii="Times New Roman" w:hAnsi="Times New Roman" w:cs="Times New Roman"/>
          <w:sz w:val="24"/>
          <w:szCs w:val="24"/>
        </w:rPr>
      </w:pPr>
    </w:p>
    <w:tbl>
      <w:tblPr>
        <w:tblW w:w="994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5534"/>
        <w:gridCol w:w="3579"/>
      </w:tblGrid>
      <w:tr w:rsidR="00C92B11" w:rsidRPr="000A7571" w:rsidTr="00C92B11">
        <w:trPr>
          <w:trHeight w:val="312"/>
        </w:trPr>
        <w:tc>
          <w:tcPr>
            <w:tcW w:w="830" w:type="dxa"/>
          </w:tcPr>
          <w:p w:rsidR="00C92B11" w:rsidRPr="000A7571" w:rsidRDefault="00C92B11" w:rsidP="00A21A3C">
            <w:pPr>
              <w:jc w:val="center"/>
              <w:rPr>
                <w:rFonts w:ascii="Times New Roman" w:hAnsi="Times New Roman" w:cs="Times New Roman"/>
                <w:b/>
                <w:bCs/>
                <w:sz w:val="24"/>
                <w:szCs w:val="24"/>
              </w:rPr>
            </w:pPr>
            <w:r w:rsidRPr="000A7571">
              <w:rPr>
                <w:rFonts w:ascii="Times New Roman" w:hAnsi="Times New Roman" w:cs="Times New Roman"/>
                <w:b/>
                <w:bCs/>
                <w:sz w:val="24"/>
                <w:szCs w:val="24"/>
              </w:rPr>
              <w:t>Redni broj</w:t>
            </w:r>
          </w:p>
        </w:tc>
        <w:tc>
          <w:tcPr>
            <w:tcW w:w="5534" w:type="dxa"/>
          </w:tcPr>
          <w:p w:rsidR="00C92B11" w:rsidRPr="000A7571" w:rsidRDefault="00C92B11" w:rsidP="00A21A3C">
            <w:pPr>
              <w:jc w:val="center"/>
              <w:rPr>
                <w:rFonts w:ascii="Times New Roman" w:hAnsi="Times New Roman" w:cs="Times New Roman"/>
                <w:b/>
                <w:bCs/>
                <w:sz w:val="24"/>
                <w:szCs w:val="24"/>
              </w:rPr>
            </w:pPr>
            <w:r>
              <w:rPr>
                <w:rFonts w:ascii="Times New Roman" w:hAnsi="Times New Roman" w:cs="Times New Roman"/>
                <w:b/>
                <w:bCs/>
                <w:sz w:val="24"/>
                <w:szCs w:val="24"/>
              </w:rPr>
              <w:t>Izvor financiranja</w:t>
            </w:r>
          </w:p>
        </w:tc>
        <w:tc>
          <w:tcPr>
            <w:tcW w:w="3579" w:type="dxa"/>
          </w:tcPr>
          <w:p w:rsidR="00C92B11" w:rsidRPr="000A7571" w:rsidRDefault="00C92B11" w:rsidP="00A21A3C">
            <w:pPr>
              <w:jc w:val="center"/>
              <w:rPr>
                <w:rFonts w:ascii="Times New Roman" w:hAnsi="Times New Roman" w:cs="Times New Roman"/>
                <w:b/>
                <w:bCs/>
                <w:sz w:val="24"/>
                <w:szCs w:val="24"/>
              </w:rPr>
            </w:pPr>
            <w:r w:rsidRPr="000A7571">
              <w:rPr>
                <w:rFonts w:ascii="Times New Roman" w:hAnsi="Times New Roman" w:cs="Times New Roman"/>
                <w:b/>
                <w:bCs/>
                <w:sz w:val="24"/>
                <w:szCs w:val="24"/>
              </w:rPr>
              <w:t>Iznos u kunama</w:t>
            </w:r>
          </w:p>
        </w:tc>
      </w:tr>
      <w:tr w:rsidR="00C92B11" w:rsidTr="00C92B11">
        <w:trPr>
          <w:trHeight w:val="237"/>
        </w:trPr>
        <w:tc>
          <w:tcPr>
            <w:tcW w:w="830"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1.</w:t>
            </w:r>
          </w:p>
        </w:tc>
        <w:tc>
          <w:tcPr>
            <w:tcW w:w="5534"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 xml:space="preserve">Kapitalne pomoći iz državnog proračuna </w:t>
            </w:r>
          </w:p>
        </w:tc>
        <w:tc>
          <w:tcPr>
            <w:tcW w:w="3579"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271.210,00</w:t>
            </w:r>
          </w:p>
        </w:tc>
      </w:tr>
      <w:tr w:rsidR="00C92B11" w:rsidTr="00C92B11">
        <w:trPr>
          <w:trHeight w:val="208"/>
        </w:trPr>
        <w:tc>
          <w:tcPr>
            <w:tcW w:w="830"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2.</w:t>
            </w:r>
          </w:p>
        </w:tc>
        <w:tc>
          <w:tcPr>
            <w:tcW w:w="5534"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Opći prihodi i primici-kompenzacijska mjera</w:t>
            </w:r>
          </w:p>
        </w:tc>
        <w:tc>
          <w:tcPr>
            <w:tcW w:w="3579"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389.098,31</w:t>
            </w:r>
          </w:p>
        </w:tc>
      </w:tr>
      <w:tr w:rsidR="00C92B11" w:rsidTr="00C92B11">
        <w:trPr>
          <w:trHeight w:val="260"/>
        </w:trPr>
        <w:tc>
          <w:tcPr>
            <w:tcW w:w="830"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3.</w:t>
            </w:r>
          </w:p>
        </w:tc>
        <w:tc>
          <w:tcPr>
            <w:tcW w:w="5534"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Prihodi od prodaje državnog poljoprivrednog zemljišta</w:t>
            </w:r>
          </w:p>
        </w:tc>
        <w:tc>
          <w:tcPr>
            <w:tcW w:w="3579"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35.000,00</w:t>
            </w:r>
          </w:p>
        </w:tc>
      </w:tr>
      <w:tr w:rsidR="00C92B11" w:rsidTr="00C92B11">
        <w:trPr>
          <w:trHeight w:val="312"/>
        </w:trPr>
        <w:tc>
          <w:tcPr>
            <w:tcW w:w="830"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4.</w:t>
            </w:r>
          </w:p>
        </w:tc>
        <w:tc>
          <w:tcPr>
            <w:tcW w:w="5534"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Prihodi od raspolaganja državnim poljoprivrednim zemljištem</w:t>
            </w:r>
          </w:p>
        </w:tc>
        <w:tc>
          <w:tcPr>
            <w:tcW w:w="3579"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34.362,50</w:t>
            </w:r>
          </w:p>
        </w:tc>
      </w:tr>
      <w:tr w:rsidR="00C92B11" w:rsidTr="00C92B11">
        <w:trPr>
          <w:trHeight w:val="141"/>
        </w:trPr>
        <w:tc>
          <w:tcPr>
            <w:tcW w:w="830"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5.</w:t>
            </w:r>
          </w:p>
        </w:tc>
        <w:tc>
          <w:tcPr>
            <w:tcW w:w="5534"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Prihodi za posebne namjene-komunalni doprinos</w:t>
            </w:r>
          </w:p>
        </w:tc>
        <w:tc>
          <w:tcPr>
            <w:tcW w:w="3579"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3.777,22</w:t>
            </w:r>
          </w:p>
        </w:tc>
      </w:tr>
      <w:tr w:rsidR="00C92B11" w:rsidTr="00C92B11">
        <w:trPr>
          <w:trHeight w:val="297"/>
        </w:trPr>
        <w:tc>
          <w:tcPr>
            <w:tcW w:w="830"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6.</w:t>
            </w:r>
          </w:p>
        </w:tc>
        <w:tc>
          <w:tcPr>
            <w:tcW w:w="5534" w:type="dxa"/>
          </w:tcPr>
          <w:p w:rsidR="00C92B11" w:rsidRDefault="00C92B11" w:rsidP="00A21A3C">
            <w:pPr>
              <w:jc w:val="both"/>
              <w:rPr>
                <w:rFonts w:ascii="Times New Roman" w:hAnsi="Times New Roman" w:cs="Times New Roman"/>
                <w:sz w:val="24"/>
                <w:szCs w:val="24"/>
              </w:rPr>
            </w:pPr>
            <w:r>
              <w:rPr>
                <w:rFonts w:ascii="Times New Roman" w:hAnsi="Times New Roman" w:cs="Times New Roman"/>
                <w:bCs/>
                <w:sz w:val="24"/>
                <w:szCs w:val="24"/>
              </w:rPr>
              <w:t>Prihodi za posebne namjene-komunalna naknada</w:t>
            </w:r>
          </w:p>
        </w:tc>
        <w:tc>
          <w:tcPr>
            <w:tcW w:w="3579"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38.129,73</w:t>
            </w:r>
          </w:p>
        </w:tc>
      </w:tr>
      <w:tr w:rsidR="00C92B11" w:rsidTr="00C92B11">
        <w:trPr>
          <w:trHeight w:val="297"/>
        </w:trPr>
        <w:tc>
          <w:tcPr>
            <w:tcW w:w="830"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7.</w:t>
            </w:r>
          </w:p>
        </w:tc>
        <w:tc>
          <w:tcPr>
            <w:tcW w:w="5534" w:type="dxa"/>
          </w:tcPr>
          <w:p w:rsidR="00C92B11" w:rsidRDefault="00C92B11" w:rsidP="00A21A3C">
            <w:pPr>
              <w:jc w:val="both"/>
              <w:rPr>
                <w:rFonts w:ascii="Times New Roman" w:hAnsi="Times New Roman" w:cs="Times New Roman"/>
                <w:bCs/>
                <w:sz w:val="24"/>
                <w:szCs w:val="24"/>
              </w:rPr>
            </w:pPr>
            <w:r>
              <w:rPr>
                <w:rFonts w:ascii="Times New Roman" w:hAnsi="Times New Roman" w:cs="Times New Roman"/>
                <w:bCs/>
                <w:sz w:val="24"/>
                <w:szCs w:val="24"/>
              </w:rPr>
              <w:t>Prihodi od poreza</w:t>
            </w:r>
          </w:p>
        </w:tc>
        <w:tc>
          <w:tcPr>
            <w:tcW w:w="3579"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74.360,28</w:t>
            </w:r>
          </w:p>
        </w:tc>
      </w:tr>
      <w:tr w:rsidR="00C92B11" w:rsidTr="00C92B11">
        <w:trPr>
          <w:trHeight w:val="171"/>
        </w:trPr>
        <w:tc>
          <w:tcPr>
            <w:tcW w:w="830" w:type="dxa"/>
          </w:tcPr>
          <w:p w:rsidR="00C92B11" w:rsidRDefault="00C92B11" w:rsidP="00A21A3C">
            <w:pPr>
              <w:jc w:val="both"/>
              <w:rPr>
                <w:rFonts w:ascii="Times New Roman" w:hAnsi="Times New Roman" w:cs="Times New Roman"/>
                <w:sz w:val="24"/>
                <w:szCs w:val="24"/>
              </w:rPr>
            </w:pPr>
          </w:p>
        </w:tc>
        <w:tc>
          <w:tcPr>
            <w:tcW w:w="5534"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UKUPNO</w:t>
            </w:r>
          </w:p>
        </w:tc>
        <w:tc>
          <w:tcPr>
            <w:tcW w:w="3579" w:type="dxa"/>
          </w:tcPr>
          <w:p w:rsidR="00C92B11" w:rsidRDefault="00C92B11" w:rsidP="00A21A3C">
            <w:pPr>
              <w:jc w:val="both"/>
              <w:rPr>
                <w:rFonts w:ascii="Times New Roman" w:hAnsi="Times New Roman" w:cs="Times New Roman"/>
                <w:sz w:val="24"/>
                <w:szCs w:val="24"/>
              </w:rPr>
            </w:pPr>
            <w:r>
              <w:rPr>
                <w:rFonts w:ascii="Times New Roman" w:hAnsi="Times New Roman" w:cs="Times New Roman"/>
                <w:sz w:val="24"/>
                <w:szCs w:val="24"/>
              </w:rPr>
              <w:t>845.938,04</w:t>
            </w:r>
          </w:p>
        </w:tc>
      </w:tr>
    </w:tbl>
    <w:p w:rsidR="00C92B11" w:rsidRDefault="00C92B11" w:rsidP="00C92B11">
      <w:pPr>
        <w:spacing w:line="240" w:lineRule="auto"/>
        <w:jc w:val="center"/>
        <w:rPr>
          <w:rFonts w:ascii="Times New Roman" w:hAnsi="Times New Roman" w:cs="Times New Roman"/>
          <w:sz w:val="24"/>
          <w:szCs w:val="24"/>
        </w:rPr>
      </w:pPr>
    </w:p>
    <w:p w:rsidR="00C92B11" w:rsidRDefault="00C92B11" w:rsidP="00C92B11">
      <w:pPr>
        <w:spacing w:line="240" w:lineRule="auto"/>
        <w:jc w:val="center"/>
        <w:rPr>
          <w:rFonts w:ascii="Times New Roman" w:hAnsi="Times New Roman" w:cs="Times New Roman"/>
          <w:sz w:val="24"/>
          <w:szCs w:val="24"/>
        </w:rPr>
      </w:pPr>
      <w:r>
        <w:rPr>
          <w:rFonts w:ascii="Times New Roman" w:hAnsi="Times New Roman" w:cs="Times New Roman"/>
          <w:sz w:val="24"/>
          <w:szCs w:val="24"/>
        </w:rPr>
        <w:t>Članak 5.</w:t>
      </w:r>
    </w:p>
    <w:p w:rsidR="00C92B11" w:rsidRDefault="00C92B11" w:rsidP="00C92B11">
      <w:pPr>
        <w:jc w:val="both"/>
        <w:rPr>
          <w:rFonts w:ascii="Times New Roman" w:hAnsi="Times New Roman" w:cs="Times New Roman"/>
          <w:sz w:val="24"/>
          <w:szCs w:val="24"/>
        </w:rPr>
      </w:pPr>
      <w:r>
        <w:rPr>
          <w:rFonts w:ascii="Times New Roman" w:hAnsi="Times New Roman" w:cs="Times New Roman"/>
          <w:sz w:val="24"/>
          <w:szCs w:val="24"/>
        </w:rPr>
        <w:t>II. izmjene i dopune Programa gradnje objekata i uređaja komunalne infrastrukture na području Općine Šodolovci za 2022. godinu objavit će se u „službenom glasniku“ Općine Šodolovci a primjenjuju se od 01. siječnja 2022. godine.</w:t>
      </w:r>
    </w:p>
    <w:p w:rsidR="00C92B11" w:rsidRDefault="00C92B11" w:rsidP="00C92B11">
      <w:pPr>
        <w:spacing w:line="240" w:lineRule="auto"/>
        <w:jc w:val="both"/>
        <w:rPr>
          <w:rFonts w:ascii="Times New Roman" w:hAnsi="Times New Roman" w:cs="Times New Roman"/>
          <w:sz w:val="24"/>
          <w:szCs w:val="24"/>
        </w:rPr>
      </w:pPr>
      <w:r>
        <w:rPr>
          <w:rFonts w:ascii="Times New Roman" w:hAnsi="Times New Roman" w:cs="Times New Roman"/>
          <w:sz w:val="24"/>
          <w:szCs w:val="24"/>
        </w:rPr>
        <w:t>KLASA: 361-01/21-01/1</w:t>
      </w:r>
    </w:p>
    <w:p w:rsidR="00C92B11" w:rsidRDefault="00C92B11" w:rsidP="00C92B11">
      <w:pPr>
        <w:spacing w:line="240" w:lineRule="auto"/>
        <w:jc w:val="both"/>
        <w:rPr>
          <w:rFonts w:ascii="Times New Roman" w:hAnsi="Times New Roman" w:cs="Times New Roman"/>
          <w:sz w:val="24"/>
          <w:szCs w:val="24"/>
        </w:rPr>
      </w:pPr>
      <w:r>
        <w:rPr>
          <w:rFonts w:ascii="Times New Roman" w:hAnsi="Times New Roman" w:cs="Times New Roman"/>
          <w:sz w:val="24"/>
          <w:szCs w:val="24"/>
        </w:rPr>
        <w:t>URBROJ: 2158-36-01-22-3</w:t>
      </w:r>
    </w:p>
    <w:p w:rsidR="00C92B11" w:rsidRDefault="00C92B11" w:rsidP="00C92B11">
      <w:pPr>
        <w:spacing w:line="240" w:lineRule="auto"/>
        <w:jc w:val="both"/>
        <w:rPr>
          <w:rFonts w:ascii="Times New Roman" w:hAnsi="Times New Roman" w:cs="Times New Roman"/>
          <w:sz w:val="24"/>
          <w:szCs w:val="24"/>
        </w:rPr>
      </w:pPr>
      <w:r>
        <w:rPr>
          <w:rFonts w:ascii="Times New Roman" w:hAnsi="Times New Roman" w:cs="Times New Roman"/>
          <w:sz w:val="24"/>
          <w:szCs w:val="24"/>
        </w:rPr>
        <w:t>Šodolovci, 11. studenog 2022.                                        PREDSJEDNIK OPĆINSKOG VIJEĆA:</w:t>
      </w:r>
    </w:p>
    <w:p w:rsidR="00C92B11" w:rsidRDefault="00C92B11" w:rsidP="00C92B1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Lazar Telenta</w:t>
      </w:r>
    </w:p>
    <w:p w:rsidR="00C92B11" w:rsidRDefault="00C92B11" w:rsidP="00C92B11">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rsidR="006A7B2E" w:rsidRPr="006A7B2E" w:rsidRDefault="006A7B2E" w:rsidP="006A7B2E">
      <w:pPr>
        <w:jc w:val="both"/>
        <w:rPr>
          <w:rFonts w:ascii="Times New Roman" w:eastAsia="Calibri" w:hAnsi="Times New Roman" w:cs="Times New Roman"/>
          <w:sz w:val="24"/>
          <w:szCs w:val="24"/>
        </w:rPr>
      </w:pPr>
      <w:r w:rsidRPr="006A7B2E">
        <w:rPr>
          <w:rFonts w:ascii="Times New Roman" w:eastAsia="Calibri" w:hAnsi="Times New Roman" w:cs="Times New Roman"/>
          <w:sz w:val="24"/>
          <w:szCs w:val="24"/>
        </w:rPr>
        <w:lastRenderedPageBreak/>
        <w:t>Temeljem članka 49. stavak 4. Zakona o poljoprivrednom zemljištu („Narodne novine“ broj 20/18, 115/18 i 98/19) i članka 31. Statuta Općine Šodolovci („službeni glasnik“ Općine Šodolovci broj 2/21) Općinsko vijeće Općine Šodolovci na svojoj 10. sjednici, održanoj dana 11. studenog 2022. godine donosi</w:t>
      </w:r>
    </w:p>
    <w:p w:rsidR="006A7B2E" w:rsidRPr="006A7B2E" w:rsidRDefault="006A7B2E" w:rsidP="006A7B2E">
      <w:pPr>
        <w:rPr>
          <w:rFonts w:ascii="Times New Roman" w:eastAsia="Calibri" w:hAnsi="Times New Roman" w:cs="Times New Roman"/>
          <w:sz w:val="24"/>
          <w:szCs w:val="24"/>
        </w:rPr>
      </w:pPr>
    </w:p>
    <w:p w:rsidR="006A7B2E" w:rsidRPr="006A7B2E" w:rsidRDefault="006A7B2E" w:rsidP="006A7B2E">
      <w:pPr>
        <w:jc w:val="center"/>
        <w:rPr>
          <w:rFonts w:ascii="Times New Roman" w:eastAsia="Calibri" w:hAnsi="Times New Roman" w:cs="Times New Roman"/>
          <w:b/>
          <w:sz w:val="24"/>
          <w:szCs w:val="24"/>
        </w:rPr>
      </w:pPr>
      <w:r w:rsidRPr="006A7B2E">
        <w:rPr>
          <w:rFonts w:ascii="Times New Roman" w:eastAsia="Calibri" w:hAnsi="Times New Roman" w:cs="Times New Roman"/>
          <w:b/>
          <w:sz w:val="24"/>
          <w:szCs w:val="24"/>
        </w:rPr>
        <w:t>II. IZMJENE I DOPUNE PROGRAMA</w:t>
      </w:r>
    </w:p>
    <w:p w:rsidR="006A7B2E" w:rsidRPr="006A7B2E" w:rsidRDefault="006A7B2E" w:rsidP="006A7B2E">
      <w:pPr>
        <w:jc w:val="center"/>
        <w:rPr>
          <w:rFonts w:ascii="Times New Roman" w:eastAsia="Calibri" w:hAnsi="Times New Roman" w:cs="Times New Roman"/>
          <w:b/>
          <w:sz w:val="24"/>
          <w:szCs w:val="24"/>
        </w:rPr>
      </w:pPr>
      <w:r w:rsidRPr="006A7B2E">
        <w:rPr>
          <w:rFonts w:ascii="Times New Roman" w:eastAsia="Calibri" w:hAnsi="Times New Roman" w:cs="Times New Roman"/>
          <w:b/>
          <w:sz w:val="24"/>
          <w:szCs w:val="24"/>
        </w:rPr>
        <w:t>utroška sredstava ostvarenih raspolaganjem poljoprivrednim zemljištem u vlasništvu Republike Hrvatske na području Općine Šodolovci za 2022. godinu</w:t>
      </w:r>
    </w:p>
    <w:p w:rsidR="006A7B2E" w:rsidRPr="006A7B2E" w:rsidRDefault="006A7B2E" w:rsidP="006A7B2E">
      <w:pPr>
        <w:jc w:val="center"/>
        <w:rPr>
          <w:rFonts w:ascii="Times New Roman" w:eastAsia="Calibri" w:hAnsi="Times New Roman" w:cs="Times New Roman"/>
          <w:sz w:val="24"/>
          <w:szCs w:val="24"/>
        </w:rPr>
      </w:pPr>
    </w:p>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Članak 1.</w:t>
      </w:r>
    </w:p>
    <w:p w:rsidR="006A7B2E" w:rsidRPr="006A7B2E" w:rsidRDefault="006A7B2E" w:rsidP="006A7B2E">
      <w:pPr>
        <w:jc w:val="both"/>
        <w:rPr>
          <w:rFonts w:ascii="Times New Roman" w:eastAsia="Calibri" w:hAnsi="Times New Roman" w:cs="Times New Roman"/>
          <w:sz w:val="24"/>
          <w:szCs w:val="24"/>
        </w:rPr>
      </w:pPr>
      <w:r w:rsidRPr="006A7B2E">
        <w:rPr>
          <w:rFonts w:ascii="Times New Roman" w:eastAsia="Calibri" w:hAnsi="Times New Roman" w:cs="Times New Roman"/>
          <w:sz w:val="24"/>
          <w:szCs w:val="24"/>
        </w:rPr>
        <w:t>Program utroška sredstava ostvarenih raspolaganjem poljoprivrednim zemljištem u vlasništvu Republike Hrvatske na području Općine Šodolovci za 2022. godinu („službeni glasnik“ Općine Šodolovci broj 8/21, u daljnjem tekstu: Program) mijenja se prema odredbama ovog Programa.</w:t>
      </w:r>
    </w:p>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Članak 2.</w:t>
      </w:r>
    </w:p>
    <w:p w:rsidR="006A7B2E" w:rsidRPr="006A7B2E" w:rsidRDefault="006A7B2E" w:rsidP="006A7B2E">
      <w:pPr>
        <w:jc w:val="both"/>
        <w:rPr>
          <w:rFonts w:ascii="Times New Roman" w:eastAsia="Calibri" w:hAnsi="Times New Roman" w:cs="Times New Roman"/>
          <w:sz w:val="24"/>
          <w:szCs w:val="24"/>
        </w:rPr>
      </w:pPr>
      <w:r w:rsidRPr="006A7B2E">
        <w:rPr>
          <w:rFonts w:ascii="Times New Roman" w:eastAsia="Calibri" w:hAnsi="Times New Roman" w:cs="Times New Roman"/>
          <w:sz w:val="24"/>
          <w:szCs w:val="24"/>
        </w:rPr>
        <w:t>Članak 2. mijenja se i glasi:</w:t>
      </w:r>
    </w:p>
    <w:p w:rsidR="006A7B2E" w:rsidRPr="006A7B2E" w:rsidRDefault="006A7B2E" w:rsidP="006A7B2E">
      <w:pPr>
        <w:jc w:val="both"/>
        <w:rPr>
          <w:rFonts w:ascii="Times New Roman" w:eastAsia="Calibri" w:hAnsi="Times New Roman" w:cs="Times New Roman"/>
          <w:sz w:val="24"/>
          <w:szCs w:val="24"/>
        </w:rPr>
      </w:pPr>
      <w:r w:rsidRPr="006A7B2E">
        <w:rPr>
          <w:rFonts w:ascii="Times New Roman" w:eastAsia="Calibri" w:hAnsi="Times New Roman" w:cs="Times New Roman"/>
          <w:sz w:val="24"/>
          <w:szCs w:val="24"/>
        </w:rPr>
        <w:t>„Prihodi od raspolaganja poljoprivrednim zemljištem u vlasništvu RH na području Općine Šodolovci u 2022. godini planiraju se kako slijedi:</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7"/>
        <w:gridCol w:w="3314"/>
      </w:tblGrid>
      <w:tr w:rsidR="006A7B2E" w:rsidRPr="006A7B2E" w:rsidTr="00A21A3C">
        <w:trPr>
          <w:trHeight w:val="405"/>
        </w:trPr>
        <w:tc>
          <w:tcPr>
            <w:tcW w:w="5647" w:type="dxa"/>
          </w:tcPr>
          <w:p w:rsidR="006A7B2E" w:rsidRPr="006A7B2E" w:rsidRDefault="006A7B2E" w:rsidP="006A7B2E">
            <w:pPr>
              <w:ind w:left="7"/>
              <w:jc w:val="center"/>
              <w:rPr>
                <w:rFonts w:ascii="Times New Roman" w:eastAsia="Calibri" w:hAnsi="Times New Roman" w:cs="Times New Roman"/>
                <w:b/>
                <w:sz w:val="24"/>
                <w:szCs w:val="24"/>
              </w:rPr>
            </w:pPr>
            <w:r w:rsidRPr="006A7B2E">
              <w:rPr>
                <w:rFonts w:ascii="Times New Roman" w:eastAsia="Calibri" w:hAnsi="Times New Roman" w:cs="Times New Roman"/>
                <w:b/>
                <w:sz w:val="24"/>
                <w:szCs w:val="24"/>
              </w:rPr>
              <w:t>PRIHODI</w:t>
            </w:r>
          </w:p>
        </w:tc>
        <w:tc>
          <w:tcPr>
            <w:tcW w:w="3314" w:type="dxa"/>
          </w:tcPr>
          <w:p w:rsidR="006A7B2E" w:rsidRPr="006A7B2E" w:rsidRDefault="006A7B2E" w:rsidP="006A7B2E">
            <w:pPr>
              <w:ind w:left="7"/>
              <w:jc w:val="center"/>
              <w:rPr>
                <w:rFonts w:ascii="Times New Roman" w:eastAsia="Calibri" w:hAnsi="Times New Roman" w:cs="Times New Roman"/>
                <w:b/>
                <w:sz w:val="24"/>
                <w:szCs w:val="24"/>
              </w:rPr>
            </w:pPr>
            <w:r w:rsidRPr="006A7B2E">
              <w:rPr>
                <w:rFonts w:ascii="Times New Roman" w:eastAsia="Calibri" w:hAnsi="Times New Roman" w:cs="Times New Roman"/>
                <w:b/>
                <w:sz w:val="24"/>
                <w:szCs w:val="24"/>
              </w:rPr>
              <w:t>PLAN</w:t>
            </w:r>
          </w:p>
        </w:tc>
      </w:tr>
      <w:tr w:rsidR="006A7B2E" w:rsidRPr="006A7B2E" w:rsidTr="00A21A3C">
        <w:trPr>
          <w:trHeight w:val="555"/>
        </w:trPr>
        <w:tc>
          <w:tcPr>
            <w:tcW w:w="5647" w:type="dxa"/>
          </w:tcPr>
          <w:p w:rsidR="006A7B2E" w:rsidRPr="006A7B2E" w:rsidRDefault="006A7B2E" w:rsidP="006A7B2E">
            <w:pPr>
              <w:ind w:left="7"/>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Naknada za koncesiju državnog poljoprivrednog zemljišta</w:t>
            </w:r>
          </w:p>
        </w:tc>
        <w:tc>
          <w:tcPr>
            <w:tcW w:w="3314" w:type="dxa"/>
          </w:tcPr>
          <w:p w:rsidR="006A7B2E" w:rsidRPr="006A7B2E" w:rsidRDefault="006A7B2E" w:rsidP="006A7B2E">
            <w:pPr>
              <w:ind w:left="7"/>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533.592,65</w:t>
            </w:r>
          </w:p>
        </w:tc>
      </w:tr>
      <w:tr w:rsidR="006A7B2E" w:rsidRPr="006A7B2E" w:rsidTr="00A21A3C">
        <w:trPr>
          <w:trHeight w:val="555"/>
        </w:trPr>
        <w:tc>
          <w:tcPr>
            <w:tcW w:w="5647" w:type="dxa"/>
          </w:tcPr>
          <w:p w:rsidR="006A7B2E" w:rsidRPr="006A7B2E" w:rsidRDefault="006A7B2E" w:rsidP="006A7B2E">
            <w:pPr>
              <w:ind w:left="7"/>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Prihodi od zakupa državnog poljoprivrednog zemljišta</w:t>
            </w:r>
          </w:p>
        </w:tc>
        <w:tc>
          <w:tcPr>
            <w:tcW w:w="3314" w:type="dxa"/>
          </w:tcPr>
          <w:p w:rsidR="006A7B2E" w:rsidRPr="006A7B2E" w:rsidRDefault="006A7B2E" w:rsidP="006A7B2E">
            <w:pPr>
              <w:ind w:left="7"/>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131.826,85</w:t>
            </w:r>
          </w:p>
        </w:tc>
      </w:tr>
      <w:tr w:rsidR="006A7B2E" w:rsidRPr="006A7B2E" w:rsidTr="00A21A3C">
        <w:trPr>
          <w:trHeight w:val="270"/>
        </w:trPr>
        <w:tc>
          <w:tcPr>
            <w:tcW w:w="5647" w:type="dxa"/>
          </w:tcPr>
          <w:p w:rsidR="006A7B2E" w:rsidRPr="006A7B2E" w:rsidRDefault="006A7B2E" w:rsidP="006A7B2E">
            <w:pPr>
              <w:ind w:left="7"/>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Prihod od prodaje poljoprivrednog zemljišta</w:t>
            </w:r>
          </w:p>
        </w:tc>
        <w:tc>
          <w:tcPr>
            <w:tcW w:w="3314" w:type="dxa"/>
          </w:tcPr>
          <w:p w:rsidR="006A7B2E" w:rsidRPr="006A7B2E" w:rsidRDefault="006A7B2E" w:rsidP="006A7B2E">
            <w:pPr>
              <w:ind w:left="7"/>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317.772,06</w:t>
            </w:r>
          </w:p>
        </w:tc>
      </w:tr>
      <w:tr w:rsidR="006A7B2E" w:rsidRPr="006A7B2E" w:rsidTr="00A21A3C">
        <w:trPr>
          <w:trHeight w:val="232"/>
        </w:trPr>
        <w:tc>
          <w:tcPr>
            <w:tcW w:w="5647" w:type="dxa"/>
          </w:tcPr>
          <w:p w:rsidR="006A7B2E" w:rsidRPr="006A7B2E" w:rsidRDefault="006A7B2E" w:rsidP="006A7B2E">
            <w:pPr>
              <w:ind w:left="7"/>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Višak prihoda iz ranijeg razdoblja</w:t>
            </w:r>
          </w:p>
        </w:tc>
        <w:tc>
          <w:tcPr>
            <w:tcW w:w="3314" w:type="dxa"/>
          </w:tcPr>
          <w:p w:rsidR="006A7B2E" w:rsidRPr="006A7B2E" w:rsidRDefault="006A7B2E" w:rsidP="006A7B2E">
            <w:pPr>
              <w:ind w:left="7"/>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5.185,04</w:t>
            </w:r>
          </w:p>
        </w:tc>
      </w:tr>
      <w:tr w:rsidR="006A7B2E" w:rsidRPr="006A7B2E" w:rsidTr="00A21A3C">
        <w:trPr>
          <w:trHeight w:val="300"/>
        </w:trPr>
        <w:tc>
          <w:tcPr>
            <w:tcW w:w="5647" w:type="dxa"/>
          </w:tcPr>
          <w:p w:rsidR="006A7B2E" w:rsidRPr="006A7B2E" w:rsidRDefault="006A7B2E" w:rsidP="006A7B2E">
            <w:pPr>
              <w:ind w:left="7"/>
              <w:jc w:val="center"/>
              <w:rPr>
                <w:rFonts w:ascii="Times New Roman" w:eastAsia="Calibri" w:hAnsi="Times New Roman" w:cs="Times New Roman"/>
                <w:b/>
                <w:sz w:val="24"/>
                <w:szCs w:val="24"/>
              </w:rPr>
            </w:pPr>
            <w:r w:rsidRPr="006A7B2E">
              <w:rPr>
                <w:rFonts w:ascii="Times New Roman" w:eastAsia="Calibri" w:hAnsi="Times New Roman" w:cs="Times New Roman"/>
                <w:b/>
                <w:sz w:val="24"/>
                <w:szCs w:val="24"/>
              </w:rPr>
              <w:t>UKUPNO PRIHODI</w:t>
            </w:r>
          </w:p>
        </w:tc>
        <w:tc>
          <w:tcPr>
            <w:tcW w:w="3314" w:type="dxa"/>
          </w:tcPr>
          <w:p w:rsidR="006A7B2E" w:rsidRPr="006A7B2E" w:rsidRDefault="006A7B2E" w:rsidP="006A7B2E">
            <w:pPr>
              <w:ind w:left="7"/>
              <w:jc w:val="center"/>
              <w:rPr>
                <w:rFonts w:ascii="Times New Roman" w:eastAsia="Calibri" w:hAnsi="Times New Roman" w:cs="Times New Roman"/>
                <w:b/>
                <w:sz w:val="24"/>
                <w:szCs w:val="24"/>
              </w:rPr>
            </w:pPr>
            <w:r w:rsidRPr="006A7B2E">
              <w:rPr>
                <w:rFonts w:ascii="Times New Roman" w:eastAsia="Calibri" w:hAnsi="Times New Roman" w:cs="Times New Roman"/>
                <w:b/>
                <w:sz w:val="24"/>
                <w:szCs w:val="24"/>
              </w:rPr>
              <w:t>988.376,60</w:t>
            </w:r>
          </w:p>
        </w:tc>
      </w:tr>
    </w:tbl>
    <w:p w:rsidR="006A7B2E" w:rsidRPr="006A7B2E" w:rsidRDefault="006A7B2E" w:rsidP="006A7B2E">
      <w:pPr>
        <w:jc w:val="both"/>
        <w:rPr>
          <w:rFonts w:ascii="Times New Roman" w:eastAsia="Calibri" w:hAnsi="Times New Roman" w:cs="Times New Roman"/>
          <w:sz w:val="24"/>
          <w:szCs w:val="24"/>
        </w:rPr>
      </w:pPr>
    </w:p>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Članak 3.</w:t>
      </w:r>
    </w:p>
    <w:p w:rsidR="006A7B2E" w:rsidRPr="006A7B2E" w:rsidRDefault="006A7B2E" w:rsidP="006A7B2E">
      <w:pPr>
        <w:jc w:val="both"/>
        <w:rPr>
          <w:rFonts w:ascii="Times New Roman" w:eastAsia="Calibri" w:hAnsi="Times New Roman" w:cs="Times New Roman"/>
          <w:sz w:val="24"/>
          <w:szCs w:val="24"/>
        </w:rPr>
      </w:pPr>
      <w:r w:rsidRPr="006A7B2E">
        <w:rPr>
          <w:rFonts w:ascii="Times New Roman" w:eastAsia="Calibri" w:hAnsi="Times New Roman" w:cs="Times New Roman"/>
          <w:sz w:val="24"/>
          <w:szCs w:val="24"/>
        </w:rPr>
        <w:t>Članak 3. mijenja se i glasi:</w:t>
      </w:r>
    </w:p>
    <w:p w:rsidR="006A7B2E" w:rsidRPr="006A7B2E" w:rsidRDefault="006A7B2E" w:rsidP="006A7B2E">
      <w:pPr>
        <w:jc w:val="both"/>
        <w:rPr>
          <w:rFonts w:ascii="Times New Roman" w:eastAsia="Calibri" w:hAnsi="Times New Roman" w:cs="Times New Roman"/>
          <w:sz w:val="24"/>
          <w:szCs w:val="24"/>
        </w:rPr>
      </w:pPr>
      <w:r w:rsidRPr="006A7B2E">
        <w:rPr>
          <w:rFonts w:ascii="Times New Roman" w:eastAsia="Calibri" w:hAnsi="Times New Roman" w:cs="Times New Roman"/>
          <w:sz w:val="24"/>
          <w:szCs w:val="24"/>
        </w:rPr>
        <w:t xml:space="preserve">„Utrošak sredstava ostvarenih </w:t>
      </w:r>
      <w:bookmarkStart w:id="4" w:name="_Hlk59968408"/>
      <w:r w:rsidRPr="006A7B2E">
        <w:rPr>
          <w:rFonts w:ascii="Times New Roman" w:eastAsia="Calibri" w:hAnsi="Times New Roman" w:cs="Times New Roman"/>
          <w:sz w:val="24"/>
          <w:szCs w:val="24"/>
        </w:rPr>
        <w:t>raspolaganjem poljoprivrednim zemljištem u vlasništvu RH na području Općine Šodolovci u 2022. godini planira se kako slijedi:</w:t>
      </w: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6"/>
        <w:gridCol w:w="3300"/>
      </w:tblGrid>
      <w:tr w:rsidR="006A7B2E" w:rsidRPr="006A7B2E" w:rsidTr="00A21A3C">
        <w:trPr>
          <w:trHeight w:val="247"/>
        </w:trPr>
        <w:tc>
          <w:tcPr>
            <w:tcW w:w="5616" w:type="dxa"/>
          </w:tcPr>
          <w:bookmarkEnd w:id="4"/>
          <w:p w:rsidR="006A7B2E" w:rsidRPr="006A7B2E" w:rsidRDefault="006A7B2E" w:rsidP="006A7B2E">
            <w:pPr>
              <w:jc w:val="center"/>
              <w:rPr>
                <w:rFonts w:ascii="Times New Roman" w:eastAsia="Calibri" w:hAnsi="Times New Roman" w:cs="Times New Roman"/>
                <w:b/>
                <w:sz w:val="24"/>
                <w:szCs w:val="24"/>
              </w:rPr>
            </w:pPr>
            <w:r w:rsidRPr="006A7B2E">
              <w:rPr>
                <w:rFonts w:ascii="Times New Roman" w:eastAsia="Calibri" w:hAnsi="Times New Roman" w:cs="Times New Roman"/>
                <w:b/>
                <w:sz w:val="24"/>
                <w:szCs w:val="24"/>
              </w:rPr>
              <w:t>AKTIVNOST/RASHODI</w:t>
            </w:r>
          </w:p>
        </w:tc>
        <w:tc>
          <w:tcPr>
            <w:tcW w:w="3300" w:type="dxa"/>
          </w:tcPr>
          <w:p w:rsidR="006A7B2E" w:rsidRPr="006A7B2E" w:rsidRDefault="006A7B2E" w:rsidP="006A7B2E">
            <w:pPr>
              <w:jc w:val="center"/>
              <w:rPr>
                <w:rFonts w:ascii="Times New Roman" w:eastAsia="Calibri" w:hAnsi="Times New Roman" w:cs="Times New Roman"/>
                <w:b/>
                <w:sz w:val="24"/>
                <w:szCs w:val="24"/>
              </w:rPr>
            </w:pPr>
            <w:r w:rsidRPr="006A7B2E">
              <w:rPr>
                <w:rFonts w:ascii="Times New Roman" w:eastAsia="Calibri" w:hAnsi="Times New Roman" w:cs="Times New Roman"/>
                <w:b/>
                <w:sz w:val="24"/>
                <w:szCs w:val="24"/>
              </w:rPr>
              <w:t>PLAN</w:t>
            </w:r>
          </w:p>
        </w:tc>
      </w:tr>
      <w:tr w:rsidR="006A7B2E" w:rsidRPr="006A7B2E" w:rsidTr="00A21A3C">
        <w:trPr>
          <w:trHeight w:val="255"/>
        </w:trPr>
        <w:tc>
          <w:tcPr>
            <w:tcW w:w="5616" w:type="dxa"/>
          </w:tcPr>
          <w:p w:rsidR="006A7B2E" w:rsidRPr="006A7B2E" w:rsidRDefault="006A7B2E" w:rsidP="006A7B2E">
            <w:pPr>
              <w:jc w:val="center"/>
              <w:rPr>
                <w:rFonts w:ascii="Times New Roman" w:eastAsia="Calibri" w:hAnsi="Times New Roman" w:cs="Times New Roman"/>
                <w:b/>
                <w:sz w:val="24"/>
                <w:szCs w:val="24"/>
              </w:rPr>
            </w:pPr>
            <w:r w:rsidRPr="006A7B2E">
              <w:rPr>
                <w:rFonts w:ascii="Times New Roman" w:eastAsia="Calibri" w:hAnsi="Times New Roman" w:cs="Times New Roman"/>
                <w:b/>
                <w:sz w:val="24"/>
                <w:szCs w:val="24"/>
              </w:rPr>
              <w:lastRenderedPageBreak/>
              <w:t>Katastarsko-geodetska izmjera zemljišta</w:t>
            </w:r>
          </w:p>
        </w:tc>
        <w:tc>
          <w:tcPr>
            <w:tcW w:w="3300" w:type="dxa"/>
          </w:tcPr>
          <w:p w:rsidR="006A7B2E" w:rsidRPr="006A7B2E" w:rsidRDefault="006A7B2E" w:rsidP="006A7B2E">
            <w:pPr>
              <w:jc w:val="center"/>
              <w:rPr>
                <w:rFonts w:ascii="Times New Roman" w:eastAsia="Calibri" w:hAnsi="Times New Roman" w:cs="Times New Roman"/>
                <w:b/>
                <w:sz w:val="24"/>
                <w:szCs w:val="24"/>
              </w:rPr>
            </w:pPr>
            <w:r w:rsidRPr="006A7B2E">
              <w:rPr>
                <w:rFonts w:ascii="Times New Roman" w:eastAsia="Calibri" w:hAnsi="Times New Roman" w:cs="Times New Roman"/>
                <w:b/>
                <w:sz w:val="24"/>
                <w:szCs w:val="24"/>
              </w:rPr>
              <w:t>0,00</w:t>
            </w:r>
          </w:p>
        </w:tc>
      </w:tr>
      <w:tr w:rsidR="006A7B2E" w:rsidRPr="006A7B2E" w:rsidTr="00A21A3C">
        <w:trPr>
          <w:trHeight w:val="570"/>
        </w:trPr>
        <w:tc>
          <w:tcPr>
            <w:tcW w:w="5616"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Troškovi postupaka koji se vode u svrhu sređivanja imovinskopravnih odnosa i zemljišnih knjiga</w:t>
            </w:r>
          </w:p>
        </w:tc>
        <w:tc>
          <w:tcPr>
            <w:tcW w:w="3300"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0,00</w:t>
            </w:r>
          </w:p>
        </w:tc>
      </w:tr>
      <w:tr w:rsidR="006A7B2E" w:rsidRPr="006A7B2E" w:rsidTr="00A21A3C">
        <w:trPr>
          <w:trHeight w:val="765"/>
        </w:trPr>
        <w:tc>
          <w:tcPr>
            <w:tcW w:w="5616"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 xml:space="preserve">Subvencioniranje dijela troškova za sređivanje zemljišnoknjižnog stanja poljoprivrednog zemljišta u privatnom vlasništvu </w:t>
            </w:r>
          </w:p>
        </w:tc>
        <w:tc>
          <w:tcPr>
            <w:tcW w:w="3300"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0,00</w:t>
            </w:r>
          </w:p>
        </w:tc>
      </w:tr>
      <w:tr w:rsidR="006A7B2E" w:rsidRPr="006A7B2E" w:rsidTr="00A21A3C">
        <w:trPr>
          <w:trHeight w:val="525"/>
        </w:trPr>
        <w:tc>
          <w:tcPr>
            <w:tcW w:w="5616"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Podmirenje dijela stvarnih troškova u vezi s provedbom ovog zakona</w:t>
            </w:r>
          </w:p>
        </w:tc>
        <w:tc>
          <w:tcPr>
            <w:tcW w:w="3300"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100.000,00</w:t>
            </w:r>
          </w:p>
        </w:tc>
      </w:tr>
      <w:tr w:rsidR="006A7B2E" w:rsidRPr="006A7B2E" w:rsidTr="00A21A3C">
        <w:trPr>
          <w:trHeight w:val="295"/>
        </w:trPr>
        <w:tc>
          <w:tcPr>
            <w:tcW w:w="5616"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sz w:val="24"/>
                <w:szCs w:val="24"/>
              </w:rPr>
              <w:t>Bruto plaće službenika Jedinstvenog upravnog odjela</w:t>
            </w:r>
          </w:p>
        </w:tc>
        <w:tc>
          <w:tcPr>
            <w:tcW w:w="3300"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100.000,00</w:t>
            </w:r>
          </w:p>
        </w:tc>
      </w:tr>
      <w:tr w:rsidR="006A7B2E" w:rsidRPr="006A7B2E" w:rsidTr="00A21A3C">
        <w:trPr>
          <w:trHeight w:val="300"/>
        </w:trPr>
        <w:tc>
          <w:tcPr>
            <w:tcW w:w="5616"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Program razminiranja zemljišta</w:t>
            </w:r>
          </w:p>
        </w:tc>
        <w:tc>
          <w:tcPr>
            <w:tcW w:w="3300"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0,00</w:t>
            </w:r>
          </w:p>
        </w:tc>
      </w:tr>
      <w:tr w:rsidR="006A7B2E" w:rsidRPr="006A7B2E" w:rsidTr="00A21A3C">
        <w:trPr>
          <w:trHeight w:val="300"/>
        </w:trPr>
        <w:tc>
          <w:tcPr>
            <w:tcW w:w="5616"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Program uređenja ruralnog prostora izgradnjom i održavanjem ruralne infrastrukture vezane za poljoprivredu i akvakulturu</w:t>
            </w:r>
          </w:p>
        </w:tc>
        <w:tc>
          <w:tcPr>
            <w:tcW w:w="3300"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169.057,00</w:t>
            </w:r>
          </w:p>
        </w:tc>
      </w:tr>
      <w:tr w:rsidR="006A7B2E" w:rsidRPr="006A7B2E" w:rsidTr="00A21A3C">
        <w:trPr>
          <w:trHeight w:val="300"/>
        </w:trPr>
        <w:tc>
          <w:tcPr>
            <w:tcW w:w="5616"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sz w:val="24"/>
                <w:szCs w:val="24"/>
              </w:rPr>
              <w:t>Održavanje nerazvrstanih cesta</w:t>
            </w:r>
          </w:p>
        </w:tc>
        <w:tc>
          <w:tcPr>
            <w:tcW w:w="3300"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50.000,00</w:t>
            </w:r>
          </w:p>
        </w:tc>
      </w:tr>
      <w:tr w:rsidR="006A7B2E" w:rsidRPr="006A7B2E" w:rsidTr="00A21A3C">
        <w:trPr>
          <w:trHeight w:val="210"/>
        </w:trPr>
        <w:tc>
          <w:tcPr>
            <w:tcW w:w="5616"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Uređenje otresnica</w:t>
            </w:r>
          </w:p>
        </w:tc>
        <w:tc>
          <w:tcPr>
            <w:tcW w:w="3300"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100.000,00</w:t>
            </w:r>
          </w:p>
        </w:tc>
      </w:tr>
      <w:tr w:rsidR="006A7B2E" w:rsidRPr="006A7B2E" w:rsidTr="00A21A3C">
        <w:trPr>
          <w:trHeight w:val="210"/>
        </w:trPr>
        <w:tc>
          <w:tcPr>
            <w:tcW w:w="5616"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Uređenje kanalske mreže</w:t>
            </w:r>
          </w:p>
        </w:tc>
        <w:tc>
          <w:tcPr>
            <w:tcW w:w="3300"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3.419,50</w:t>
            </w:r>
          </w:p>
        </w:tc>
      </w:tr>
      <w:tr w:rsidR="006A7B2E" w:rsidRPr="006A7B2E" w:rsidTr="00A21A3C">
        <w:trPr>
          <w:trHeight w:val="300"/>
        </w:trPr>
        <w:tc>
          <w:tcPr>
            <w:tcW w:w="5616"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Sanacija ceste u srednjoj ulici u naselju Silaš</w:t>
            </w:r>
          </w:p>
        </w:tc>
        <w:tc>
          <w:tcPr>
            <w:tcW w:w="3300"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15.637,50</w:t>
            </w:r>
          </w:p>
        </w:tc>
      </w:tr>
      <w:tr w:rsidR="006A7B2E" w:rsidRPr="006A7B2E" w:rsidTr="00A21A3C">
        <w:trPr>
          <w:trHeight w:val="202"/>
        </w:trPr>
        <w:tc>
          <w:tcPr>
            <w:tcW w:w="5616"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Program uređenja zemljišta u postupku komasacije i hidromelioracije</w:t>
            </w:r>
          </w:p>
        </w:tc>
        <w:tc>
          <w:tcPr>
            <w:tcW w:w="3300"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0,00</w:t>
            </w:r>
          </w:p>
        </w:tc>
      </w:tr>
      <w:tr w:rsidR="006A7B2E" w:rsidRPr="006A7B2E" w:rsidTr="00A21A3C">
        <w:trPr>
          <w:trHeight w:val="300"/>
        </w:trPr>
        <w:tc>
          <w:tcPr>
            <w:tcW w:w="5616"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Troškovi održavanja sustava za navodnjavanje</w:t>
            </w:r>
          </w:p>
        </w:tc>
        <w:tc>
          <w:tcPr>
            <w:tcW w:w="3300"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0,00</w:t>
            </w:r>
          </w:p>
        </w:tc>
      </w:tr>
      <w:tr w:rsidR="006A7B2E" w:rsidRPr="006A7B2E" w:rsidTr="00A21A3C">
        <w:trPr>
          <w:trHeight w:val="210"/>
        </w:trPr>
        <w:tc>
          <w:tcPr>
            <w:tcW w:w="5616"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Program očuvanja ugroženih područja i očuvanja biološke raznolikosti</w:t>
            </w:r>
          </w:p>
        </w:tc>
        <w:tc>
          <w:tcPr>
            <w:tcW w:w="3300"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130.000,00</w:t>
            </w:r>
          </w:p>
        </w:tc>
      </w:tr>
      <w:tr w:rsidR="006A7B2E" w:rsidRPr="006A7B2E" w:rsidTr="00A21A3C">
        <w:trPr>
          <w:trHeight w:val="210"/>
        </w:trPr>
        <w:tc>
          <w:tcPr>
            <w:tcW w:w="5616"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 xml:space="preserve">Dezinsekcija </w:t>
            </w:r>
          </w:p>
        </w:tc>
        <w:tc>
          <w:tcPr>
            <w:tcW w:w="3300"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30.000,00</w:t>
            </w:r>
          </w:p>
        </w:tc>
      </w:tr>
      <w:tr w:rsidR="006A7B2E" w:rsidRPr="006A7B2E" w:rsidTr="00A21A3C">
        <w:trPr>
          <w:trHeight w:val="210"/>
        </w:trPr>
        <w:tc>
          <w:tcPr>
            <w:tcW w:w="5616"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Održavanje javnih zelenih površina</w:t>
            </w:r>
          </w:p>
        </w:tc>
        <w:tc>
          <w:tcPr>
            <w:tcW w:w="3300"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100.000,00</w:t>
            </w:r>
          </w:p>
        </w:tc>
      </w:tr>
      <w:tr w:rsidR="006A7B2E" w:rsidRPr="006A7B2E" w:rsidTr="00A21A3C">
        <w:trPr>
          <w:trHeight w:val="210"/>
        </w:trPr>
        <w:tc>
          <w:tcPr>
            <w:tcW w:w="5616"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Program sufinanciranja aktivnosti izrade programa, projekata i ostalih dokumenata neophodnih za provedbu mjera potpore iz Programa ruralnog razvoja</w:t>
            </w:r>
          </w:p>
        </w:tc>
        <w:tc>
          <w:tcPr>
            <w:tcW w:w="3300"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15.000,00</w:t>
            </w:r>
          </w:p>
        </w:tc>
      </w:tr>
      <w:tr w:rsidR="006A7B2E" w:rsidRPr="006A7B2E" w:rsidTr="00A21A3C">
        <w:trPr>
          <w:trHeight w:val="210"/>
        </w:trPr>
        <w:tc>
          <w:tcPr>
            <w:tcW w:w="5616"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Sufinanciranje projektnih prijava (program ruralnog razvoja)</w:t>
            </w:r>
          </w:p>
        </w:tc>
        <w:tc>
          <w:tcPr>
            <w:tcW w:w="3300"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15.000,00</w:t>
            </w:r>
          </w:p>
        </w:tc>
      </w:tr>
      <w:tr w:rsidR="006A7B2E" w:rsidRPr="006A7B2E" w:rsidTr="00A21A3C">
        <w:trPr>
          <w:trHeight w:val="210"/>
        </w:trPr>
        <w:tc>
          <w:tcPr>
            <w:tcW w:w="5616"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Druge namjene</w:t>
            </w:r>
          </w:p>
        </w:tc>
        <w:tc>
          <w:tcPr>
            <w:tcW w:w="3300" w:type="dxa"/>
          </w:tcPr>
          <w:p w:rsidR="006A7B2E" w:rsidRPr="006A7B2E" w:rsidRDefault="006A7B2E" w:rsidP="006A7B2E">
            <w:pPr>
              <w:jc w:val="center"/>
              <w:rPr>
                <w:rFonts w:ascii="Times New Roman" w:eastAsia="Calibri" w:hAnsi="Times New Roman" w:cs="Times New Roman"/>
                <w:b/>
                <w:bCs/>
                <w:sz w:val="24"/>
                <w:szCs w:val="24"/>
              </w:rPr>
            </w:pPr>
            <w:r w:rsidRPr="006A7B2E">
              <w:rPr>
                <w:rFonts w:ascii="Times New Roman" w:eastAsia="Calibri" w:hAnsi="Times New Roman" w:cs="Times New Roman"/>
                <w:b/>
                <w:bCs/>
                <w:sz w:val="24"/>
                <w:szCs w:val="24"/>
              </w:rPr>
              <w:t>574.319,60</w:t>
            </w:r>
          </w:p>
        </w:tc>
      </w:tr>
      <w:tr w:rsidR="006A7B2E" w:rsidRPr="006A7B2E" w:rsidTr="00A21A3C">
        <w:trPr>
          <w:trHeight w:val="315"/>
        </w:trPr>
        <w:tc>
          <w:tcPr>
            <w:tcW w:w="5616"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lastRenderedPageBreak/>
              <w:t>Izgradnja nogostupa u naselju Palača</w:t>
            </w:r>
          </w:p>
        </w:tc>
        <w:tc>
          <w:tcPr>
            <w:tcW w:w="3300"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35.000,00</w:t>
            </w:r>
          </w:p>
        </w:tc>
      </w:tr>
      <w:tr w:rsidR="006A7B2E" w:rsidRPr="006A7B2E" w:rsidTr="00A21A3C">
        <w:trPr>
          <w:trHeight w:val="345"/>
        </w:trPr>
        <w:tc>
          <w:tcPr>
            <w:tcW w:w="5616"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 xml:space="preserve">Održavanje groblja </w:t>
            </w:r>
          </w:p>
        </w:tc>
        <w:tc>
          <w:tcPr>
            <w:tcW w:w="3300"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332.000,00</w:t>
            </w:r>
          </w:p>
        </w:tc>
      </w:tr>
      <w:tr w:rsidR="006A7B2E" w:rsidRPr="006A7B2E" w:rsidTr="00A21A3C">
        <w:trPr>
          <w:trHeight w:val="570"/>
        </w:trPr>
        <w:tc>
          <w:tcPr>
            <w:tcW w:w="5616"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Izrada projektne dokumentacije za izgradnju nerazvrstane ceste u naselju Ada (ulica 4. juli)</w:t>
            </w:r>
          </w:p>
        </w:tc>
        <w:tc>
          <w:tcPr>
            <w:tcW w:w="3300"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34.362,50</w:t>
            </w:r>
          </w:p>
        </w:tc>
      </w:tr>
      <w:tr w:rsidR="006A7B2E" w:rsidRPr="006A7B2E" w:rsidTr="00A21A3C">
        <w:trPr>
          <w:trHeight w:val="285"/>
        </w:trPr>
        <w:tc>
          <w:tcPr>
            <w:tcW w:w="5616"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Kupnja građevinskog objekta u naselju Šodolovci</w:t>
            </w:r>
          </w:p>
        </w:tc>
        <w:tc>
          <w:tcPr>
            <w:tcW w:w="3300"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135.000,00</w:t>
            </w:r>
          </w:p>
        </w:tc>
      </w:tr>
      <w:tr w:rsidR="006A7B2E" w:rsidRPr="006A7B2E" w:rsidTr="00A21A3C">
        <w:trPr>
          <w:trHeight w:val="217"/>
        </w:trPr>
        <w:tc>
          <w:tcPr>
            <w:tcW w:w="5616"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Održavanje prijevoznih sredstava</w:t>
            </w:r>
          </w:p>
        </w:tc>
        <w:tc>
          <w:tcPr>
            <w:tcW w:w="3300" w:type="dxa"/>
          </w:tcPr>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37.957,10</w:t>
            </w:r>
          </w:p>
        </w:tc>
      </w:tr>
      <w:tr w:rsidR="006A7B2E" w:rsidRPr="006A7B2E" w:rsidTr="00A21A3C">
        <w:trPr>
          <w:trHeight w:val="285"/>
        </w:trPr>
        <w:tc>
          <w:tcPr>
            <w:tcW w:w="5616" w:type="dxa"/>
          </w:tcPr>
          <w:p w:rsidR="006A7B2E" w:rsidRPr="006A7B2E" w:rsidRDefault="006A7B2E" w:rsidP="006A7B2E">
            <w:pPr>
              <w:jc w:val="center"/>
              <w:rPr>
                <w:rFonts w:ascii="Times New Roman" w:eastAsia="Calibri" w:hAnsi="Times New Roman" w:cs="Times New Roman"/>
                <w:b/>
                <w:sz w:val="24"/>
                <w:szCs w:val="24"/>
              </w:rPr>
            </w:pPr>
            <w:r w:rsidRPr="006A7B2E">
              <w:rPr>
                <w:rFonts w:ascii="Times New Roman" w:eastAsia="Calibri" w:hAnsi="Times New Roman" w:cs="Times New Roman"/>
                <w:b/>
                <w:sz w:val="24"/>
                <w:szCs w:val="24"/>
              </w:rPr>
              <w:t>UKUPNO RASHODI</w:t>
            </w:r>
          </w:p>
        </w:tc>
        <w:tc>
          <w:tcPr>
            <w:tcW w:w="3300" w:type="dxa"/>
          </w:tcPr>
          <w:p w:rsidR="006A7B2E" w:rsidRPr="006A7B2E" w:rsidRDefault="006A7B2E" w:rsidP="006A7B2E">
            <w:pPr>
              <w:jc w:val="center"/>
              <w:rPr>
                <w:rFonts w:ascii="Times New Roman" w:eastAsia="Calibri" w:hAnsi="Times New Roman" w:cs="Times New Roman"/>
                <w:b/>
                <w:sz w:val="24"/>
                <w:szCs w:val="24"/>
              </w:rPr>
            </w:pPr>
            <w:r w:rsidRPr="006A7B2E">
              <w:rPr>
                <w:rFonts w:ascii="Times New Roman" w:eastAsia="Calibri" w:hAnsi="Times New Roman" w:cs="Times New Roman"/>
                <w:b/>
                <w:sz w:val="24"/>
                <w:szCs w:val="24"/>
              </w:rPr>
              <w:t>988.376,60</w:t>
            </w:r>
          </w:p>
        </w:tc>
      </w:tr>
    </w:tbl>
    <w:p w:rsidR="006A7B2E" w:rsidRPr="006A7B2E" w:rsidRDefault="006A7B2E" w:rsidP="006A7B2E">
      <w:pPr>
        <w:jc w:val="both"/>
        <w:rPr>
          <w:rFonts w:ascii="Times New Roman" w:eastAsia="Calibri" w:hAnsi="Times New Roman" w:cs="Times New Roman"/>
          <w:sz w:val="24"/>
          <w:szCs w:val="24"/>
        </w:rPr>
      </w:pPr>
    </w:p>
    <w:p w:rsidR="006A7B2E" w:rsidRPr="006A7B2E" w:rsidRDefault="006A7B2E" w:rsidP="006A7B2E">
      <w:pPr>
        <w:jc w:val="center"/>
        <w:rPr>
          <w:rFonts w:ascii="Times New Roman" w:eastAsia="Calibri" w:hAnsi="Times New Roman" w:cs="Times New Roman"/>
          <w:sz w:val="24"/>
          <w:szCs w:val="24"/>
        </w:rPr>
      </w:pPr>
      <w:r w:rsidRPr="006A7B2E">
        <w:rPr>
          <w:rFonts w:ascii="Times New Roman" w:eastAsia="Calibri" w:hAnsi="Times New Roman" w:cs="Times New Roman"/>
          <w:sz w:val="24"/>
          <w:szCs w:val="24"/>
        </w:rPr>
        <w:t>Članak 4.</w:t>
      </w:r>
    </w:p>
    <w:p w:rsidR="006A7B2E" w:rsidRPr="006A7B2E" w:rsidRDefault="006A7B2E" w:rsidP="006A7B2E">
      <w:pPr>
        <w:spacing w:after="160" w:line="259" w:lineRule="auto"/>
        <w:jc w:val="both"/>
        <w:rPr>
          <w:rFonts w:ascii="Times New Roman" w:hAnsi="Times New Roman" w:cs="Times New Roman"/>
          <w:sz w:val="24"/>
          <w:szCs w:val="24"/>
        </w:rPr>
      </w:pPr>
      <w:r w:rsidRPr="006A7B2E">
        <w:rPr>
          <w:rFonts w:ascii="Times New Roman" w:eastAsia="Calibri" w:hAnsi="Times New Roman" w:cs="Times New Roman"/>
          <w:sz w:val="24"/>
          <w:szCs w:val="24"/>
        </w:rPr>
        <w:t xml:space="preserve">II. izmjene i dopune </w:t>
      </w:r>
      <w:r w:rsidRPr="006A7B2E">
        <w:rPr>
          <w:rFonts w:ascii="Times New Roman" w:hAnsi="Times New Roman" w:cs="Times New Roman"/>
          <w:sz w:val="24"/>
          <w:szCs w:val="24"/>
        </w:rPr>
        <w:t>Programa utroška sredstava ostvarenih raspolaganjem poljoprivrednim zemljištem u vlasništvu Republike Hrvatske na području Općine Šodolovci za 2022. godinu objavit će se u „službenom glasniku“ Općine Šodolovci a primjenjuje se od 01. siječnja 2022. godine.</w:t>
      </w:r>
    </w:p>
    <w:p w:rsidR="006A7B2E" w:rsidRPr="006A7B2E" w:rsidRDefault="006A7B2E" w:rsidP="006A7B2E">
      <w:pPr>
        <w:jc w:val="both"/>
        <w:rPr>
          <w:rFonts w:ascii="Times New Roman" w:eastAsia="Calibri" w:hAnsi="Times New Roman" w:cs="Times New Roman"/>
          <w:sz w:val="24"/>
          <w:szCs w:val="24"/>
        </w:rPr>
      </w:pPr>
    </w:p>
    <w:p w:rsidR="006A7B2E" w:rsidRPr="006A7B2E" w:rsidRDefault="006A7B2E" w:rsidP="006A7B2E">
      <w:pPr>
        <w:jc w:val="both"/>
        <w:rPr>
          <w:rFonts w:ascii="Times New Roman" w:eastAsia="Calibri" w:hAnsi="Times New Roman" w:cs="Times New Roman"/>
          <w:sz w:val="24"/>
          <w:szCs w:val="24"/>
        </w:rPr>
      </w:pPr>
      <w:r w:rsidRPr="006A7B2E">
        <w:rPr>
          <w:rFonts w:ascii="Times New Roman" w:eastAsia="Calibri" w:hAnsi="Times New Roman" w:cs="Times New Roman"/>
          <w:sz w:val="24"/>
          <w:szCs w:val="24"/>
        </w:rPr>
        <w:t>KLASA: 320-02/21-01/1</w:t>
      </w:r>
    </w:p>
    <w:p w:rsidR="006A7B2E" w:rsidRPr="006A7B2E" w:rsidRDefault="006A7B2E" w:rsidP="006A7B2E">
      <w:pPr>
        <w:jc w:val="both"/>
        <w:rPr>
          <w:rFonts w:ascii="Times New Roman" w:eastAsia="Calibri" w:hAnsi="Times New Roman" w:cs="Times New Roman"/>
          <w:sz w:val="24"/>
          <w:szCs w:val="24"/>
        </w:rPr>
      </w:pPr>
      <w:r w:rsidRPr="006A7B2E">
        <w:rPr>
          <w:rFonts w:ascii="Times New Roman" w:eastAsia="Calibri" w:hAnsi="Times New Roman" w:cs="Times New Roman"/>
          <w:sz w:val="24"/>
          <w:szCs w:val="24"/>
        </w:rPr>
        <w:t>URBROJ: 2158-36-01-22-3</w:t>
      </w:r>
    </w:p>
    <w:p w:rsidR="006A7B2E" w:rsidRPr="006A7B2E" w:rsidRDefault="006A7B2E" w:rsidP="006A7B2E">
      <w:pPr>
        <w:jc w:val="both"/>
        <w:rPr>
          <w:rFonts w:ascii="Times New Roman" w:eastAsia="Calibri" w:hAnsi="Times New Roman" w:cs="Times New Roman"/>
          <w:sz w:val="24"/>
          <w:szCs w:val="24"/>
        </w:rPr>
      </w:pPr>
      <w:r w:rsidRPr="006A7B2E">
        <w:rPr>
          <w:rFonts w:ascii="Times New Roman" w:eastAsia="Calibri" w:hAnsi="Times New Roman" w:cs="Times New Roman"/>
          <w:sz w:val="24"/>
          <w:szCs w:val="24"/>
        </w:rPr>
        <w:t>Šodolovci, 11. studenog 2022.                                 PREDSJEDNIK OPĆINSKOG VIJEĆA:</w:t>
      </w:r>
    </w:p>
    <w:p w:rsidR="006A7B2E" w:rsidRDefault="006A7B2E" w:rsidP="006A7B2E">
      <w:pPr>
        <w:spacing w:line="240" w:lineRule="auto"/>
        <w:jc w:val="both"/>
        <w:rPr>
          <w:rFonts w:ascii="Times New Roman" w:eastAsia="Calibri" w:hAnsi="Times New Roman" w:cs="Times New Roman"/>
          <w:sz w:val="24"/>
          <w:szCs w:val="24"/>
        </w:rPr>
      </w:pPr>
      <w:r w:rsidRPr="006A7B2E">
        <w:rPr>
          <w:rFonts w:ascii="Times New Roman" w:eastAsia="Calibri" w:hAnsi="Times New Roman" w:cs="Times New Roman"/>
          <w:sz w:val="24"/>
          <w:szCs w:val="24"/>
        </w:rPr>
        <w:t xml:space="preserve">                                                                                                             Lazar Telenta        </w:t>
      </w:r>
    </w:p>
    <w:p w:rsidR="006A7B2E" w:rsidRDefault="006A7B2E" w:rsidP="006A7B2E">
      <w:pPr>
        <w:spacing w:line="240" w:lineRule="auto"/>
        <w:jc w:val="both"/>
        <w:rPr>
          <w:rFonts w:ascii="Times New Roman" w:eastAsia="Calibri" w:hAnsi="Times New Roman" w:cs="Times New Roman"/>
          <w:sz w:val="24"/>
          <w:szCs w:val="24"/>
        </w:rPr>
      </w:pPr>
    </w:p>
    <w:p w:rsidR="00C92B11" w:rsidRDefault="006A7B2E" w:rsidP="006A7B2E">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rsidR="00FF4BA5" w:rsidRPr="00FF4BA5" w:rsidRDefault="00FF4BA5" w:rsidP="00FF4BA5">
      <w:pPr>
        <w:spacing w:after="0" w:line="240" w:lineRule="auto"/>
        <w:jc w:val="both"/>
        <w:rPr>
          <w:rFonts w:ascii="Times New Roman" w:eastAsia="Calibri" w:hAnsi="Times New Roman" w:cs="Times New Roman"/>
          <w:sz w:val="24"/>
          <w:szCs w:val="24"/>
        </w:rPr>
      </w:pPr>
      <w:r w:rsidRPr="00FF4BA5">
        <w:rPr>
          <w:rFonts w:ascii="Times New Roman" w:eastAsia="Calibri" w:hAnsi="Times New Roman" w:cs="Times New Roman"/>
          <w:sz w:val="24"/>
          <w:szCs w:val="24"/>
        </w:rPr>
        <w:t>Na temelju članka 69. stavak 4. Zakona o šumama („Narodne novine“ broj 68/18, 115/18, 98/19, 32/20 i 145/20) i članka 31. Statuta Općine Šodolovci („Službeni glasnik Općine Šodolovci“ broj 2/21) Općinsko vijeće Općine Šodolovci na svojoj 10. sjednici održanoj dana 11. studenog 2022. godine donosi</w:t>
      </w:r>
    </w:p>
    <w:p w:rsidR="00FF4BA5" w:rsidRPr="00FF4BA5" w:rsidRDefault="00FF4BA5" w:rsidP="00FF4BA5">
      <w:pPr>
        <w:spacing w:after="0" w:line="240" w:lineRule="auto"/>
        <w:rPr>
          <w:rFonts w:ascii="Times New Roman" w:eastAsia="Calibri" w:hAnsi="Times New Roman" w:cs="Times New Roman"/>
          <w:sz w:val="24"/>
          <w:szCs w:val="24"/>
        </w:rPr>
      </w:pPr>
    </w:p>
    <w:p w:rsidR="00FF4BA5" w:rsidRPr="00FF4BA5" w:rsidRDefault="00FF4BA5" w:rsidP="00FF4BA5">
      <w:pPr>
        <w:spacing w:after="0" w:line="240" w:lineRule="auto"/>
        <w:jc w:val="center"/>
        <w:rPr>
          <w:rFonts w:ascii="Times New Roman" w:eastAsia="Calibri" w:hAnsi="Times New Roman" w:cs="Times New Roman"/>
          <w:b/>
          <w:sz w:val="24"/>
          <w:szCs w:val="24"/>
        </w:rPr>
      </w:pPr>
      <w:r w:rsidRPr="00FF4BA5">
        <w:rPr>
          <w:rFonts w:ascii="Times New Roman" w:eastAsia="Calibri" w:hAnsi="Times New Roman" w:cs="Times New Roman"/>
          <w:b/>
          <w:sz w:val="24"/>
          <w:szCs w:val="24"/>
        </w:rPr>
        <w:t>II. IZMJENE I DOPUNE PROGRAMA</w:t>
      </w:r>
    </w:p>
    <w:p w:rsidR="00FF4BA5" w:rsidRPr="00FF4BA5" w:rsidRDefault="00FF4BA5" w:rsidP="00FF4BA5">
      <w:pPr>
        <w:spacing w:after="0" w:line="240" w:lineRule="auto"/>
        <w:jc w:val="center"/>
        <w:rPr>
          <w:rFonts w:ascii="Times New Roman" w:eastAsia="Calibri" w:hAnsi="Times New Roman" w:cs="Times New Roman"/>
          <w:b/>
          <w:sz w:val="24"/>
          <w:szCs w:val="24"/>
        </w:rPr>
      </w:pPr>
      <w:r w:rsidRPr="00FF4BA5">
        <w:rPr>
          <w:rFonts w:ascii="Times New Roman" w:eastAsia="Calibri" w:hAnsi="Times New Roman" w:cs="Times New Roman"/>
          <w:b/>
          <w:sz w:val="24"/>
          <w:szCs w:val="24"/>
        </w:rPr>
        <w:t>utroška sredstava šumskog doprinosa za 2022. godinu</w:t>
      </w:r>
    </w:p>
    <w:p w:rsidR="00FF4BA5" w:rsidRPr="00FF4BA5" w:rsidRDefault="00FF4BA5" w:rsidP="00FF4BA5">
      <w:pPr>
        <w:spacing w:after="0" w:line="240" w:lineRule="auto"/>
        <w:jc w:val="center"/>
        <w:rPr>
          <w:rFonts w:ascii="Times New Roman" w:eastAsia="Calibri" w:hAnsi="Times New Roman" w:cs="Times New Roman"/>
          <w:b/>
          <w:sz w:val="24"/>
          <w:szCs w:val="24"/>
        </w:rPr>
      </w:pPr>
    </w:p>
    <w:p w:rsidR="00FF4BA5" w:rsidRPr="00FF4BA5" w:rsidRDefault="00FF4BA5" w:rsidP="00FF4BA5">
      <w:pPr>
        <w:spacing w:after="0" w:line="240" w:lineRule="auto"/>
        <w:rPr>
          <w:rFonts w:ascii="Times New Roman" w:eastAsia="Calibri" w:hAnsi="Times New Roman" w:cs="Times New Roman"/>
          <w:sz w:val="24"/>
          <w:szCs w:val="24"/>
        </w:rPr>
      </w:pPr>
    </w:p>
    <w:p w:rsidR="00FF4BA5" w:rsidRPr="00FF4BA5" w:rsidRDefault="00FF4BA5" w:rsidP="00FF4BA5">
      <w:pPr>
        <w:spacing w:after="0" w:line="240" w:lineRule="auto"/>
        <w:jc w:val="center"/>
        <w:rPr>
          <w:rFonts w:ascii="Times New Roman" w:eastAsia="Calibri" w:hAnsi="Times New Roman" w:cs="Times New Roman"/>
          <w:sz w:val="24"/>
          <w:szCs w:val="24"/>
        </w:rPr>
      </w:pPr>
      <w:r w:rsidRPr="00FF4BA5">
        <w:rPr>
          <w:rFonts w:ascii="Times New Roman" w:eastAsia="Calibri" w:hAnsi="Times New Roman" w:cs="Times New Roman"/>
          <w:sz w:val="24"/>
          <w:szCs w:val="24"/>
        </w:rPr>
        <w:t>Članak 1.</w:t>
      </w:r>
    </w:p>
    <w:p w:rsidR="00FF4BA5" w:rsidRPr="00FF4BA5" w:rsidRDefault="00FF4BA5" w:rsidP="00FF4BA5">
      <w:pPr>
        <w:spacing w:after="0" w:line="240" w:lineRule="auto"/>
        <w:rPr>
          <w:rFonts w:ascii="Times New Roman" w:eastAsia="Calibri" w:hAnsi="Times New Roman" w:cs="Times New Roman"/>
          <w:sz w:val="24"/>
          <w:szCs w:val="24"/>
        </w:rPr>
      </w:pPr>
    </w:p>
    <w:p w:rsidR="00FF4BA5" w:rsidRPr="00FF4BA5" w:rsidRDefault="00FF4BA5" w:rsidP="00FF4BA5">
      <w:pPr>
        <w:spacing w:after="0" w:line="240" w:lineRule="auto"/>
        <w:jc w:val="both"/>
        <w:rPr>
          <w:rFonts w:ascii="Times New Roman" w:eastAsia="Calibri" w:hAnsi="Times New Roman" w:cs="Times New Roman"/>
          <w:sz w:val="24"/>
          <w:szCs w:val="24"/>
        </w:rPr>
      </w:pPr>
      <w:r w:rsidRPr="00FF4BA5">
        <w:rPr>
          <w:rFonts w:ascii="Times New Roman" w:eastAsia="Calibri" w:hAnsi="Times New Roman" w:cs="Times New Roman"/>
          <w:sz w:val="24"/>
          <w:szCs w:val="24"/>
        </w:rPr>
        <w:t xml:space="preserve">Program utroška sredstava šumskog doprinosa  za 2022. godinu („službeni glasnik“ Općine Šodolovci broj 8/21) mijenja se prema odredbama ovog Programa. </w:t>
      </w:r>
    </w:p>
    <w:p w:rsidR="00FF4BA5" w:rsidRPr="00FF4BA5" w:rsidRDefault="00FF4BA5" w:rsidP="00FF4BA5">
      <w:pPr>
        <w:spacing w:after="0" w:line="240" w:lineRule="auto"/>
        <w:jc w:val="center"/>
        <w:rPr>
          <w:rFonts w:ascii="Times New Roman" w:eastAsia="Calibri" w:hAnsi="Times New Roman" w:cs="Times New Roman"/>
          <w:sz w:val="24"/>
          <w:szCs w:val="24"/>
        </w:rPr>
      </w:pPr>
    </w:p>
    <w:p w:rsidR="00FF4BA5" w:rsidRPr="00FF4BA5" w:rsidRDefault="00FF4BA5" w:rsidP="00FF4BA5">
      <w:pPr>
        <w:spacing w:after="0" w:line="240" w:lineRule="auto"/>
        <w:jc w:val="center"/>
        <w:rPr>
          <w:rFonts w:ascii="Times New Roman" w:eastAsia="Calibri" w:hAnsi="Times New Roman" w:cs="Times New Roman"/>
          <w:sz w:val="24"/>
          <w:szCs w:val="24"/>
        </w:rPr>
      </w:pPr>
      <w:r w:rsidRPr="00FF4BA5">
        <w:rPr>
          <w:rFonts w:ascii="Times New Roman" w:eastAsia="Calibri" w:hAnsi="Times New Roman" w:cs="Times New Roman"/>
          <w:sz w:val="24"/>
          <w:szCs w:val="24"/>
        </w:rPr>
        <w:t>Članak 2.</w:t>
      </w:r>
    </w:p>
    <w:p w:rsidR="00FF4BA5" w:rsidRPr="00FF4BA5" w:rsidRDefault="00FF4BA5" w:rsidP="00FF4BA5">
      <w:pPr>
        <w:jc w:val="both"/>
        <w:rPr>
          <w:rFonts w:ascii="Times New Roman" w:eastAsia="Calibri" w:hAnsi="Times New Roman" w:cs="Times New Roman"/>
          <w:sz w:val="24"/>
          <w:szCs w:val="24"/>
        </w:rPr>
      </w:pPr>
      <w:r w:rsidRPr="00FF4BA5">
        <w:rPr>
          <w:rFonts w:ascii="Times New Roman" w:eastAsia="Calibri" w:hAnsi="Times New Roman" w:cs="Times New Roman"/>
          <w:sz w:val="24"/>
          <w:szCs w:val="24"/>
        </w:rPr>
        <w:t>Članak 2. mijenja se i glasi:</w:t>
      </w:r>
    </w:p>
    <w:p w:rsidR="00FF4BA5" w:rsidRPr="00FF4BA5" w:rsidRDefault="00FF4BA5" w:rsidP="00FF4BA5">
      <w:pPr>
        <w:jc w:val="both"/>
        <w:rPr>
          <w:rFonts w:ascii="Times New Roman" w:eastAsia="Calibri" w:hAnsi="Times New Roman" w:cs="Times New Roman"/>
          <w:sz w:val="24"/>
          <w:szCs w:val="24"/>
        </w:rPr>
      </w:pPr>
      <w:r w:rsidRPr="00FF4BA5">
        <w:rPr>
          <w:rFonts w:ascii="Times New Roman" w:eastAsia="Calibri" w:hAnsi="Times New Roman" w:cs="Times New Roman"/>
          <w:sz w:val="24"/>
          <w:szCs w:val="24"/>
        </w:rPr>
        <w:lastRenderedPageBreak/>
        <w:t>„Prihod Općine Šodolovci za 2022. godinu s osnove šumskog doprinosa planiran je u iznosu od 212.750,50 kuna.</w:t>
      </w:r>
    </w:p>
    <w:p w:rsidR="00FF4BA5" w:rsidRPr="00FF4BA5" w:rsidRDefault="00FF4BA5" w:rsidP="00FF4BA5">
      <w:pPr>
        <w:jc w:val="both"/>
        <w:rPr>
          <w:rFonts w:ascii="Times New Roman" w:eastAsia="Calibri" w:hAnsi="Times New Roman" w:cs="Times New Roman"/>
          <w:sz w:val="24"/>
          <w:szCs w:val="24"/>
        </w:rPr>
      </w:pPr>
      <w:r w:rsidRPr="00FF4BA5">
        <w:rPr>
          <w:rFonts w:ascii="Times New Roman" w:eastAsia="Calibri" w:hAnsi="Times New Roman" w:cs="Times New Roman"/>
          <w:sz w:val="24"/>
          <w:szCs w:val="24"/>
        </w:rPr>
        <w:t>U 2022. godini planira se utrošak viška prihoda poslovanja iz ovog izvora iz prethodnog razdoblja u iznosu od 65.517,52 kuna.“</w:t>
      </w:r>
    </w:p>
    <w:p w:rsidR="00FF4BA5" w:rsidRPr="00FF4BA5" w:rsidRDefault="00FF4BA5" w:rsidP="00FF4BA5">
      <w:pPr>
        <w:spacing w:after="0" w:line="240" w:lineRule="auto"/>
        <w:contextualSpacing/>
        <w:jc w:val="center"/>
        <w:rPr>
          <w:rFonts w:ascii="Times New Roman" w:eastAsia="Calibri" w:hAnsi="Times New Roman" w:cs="Times New Roman"/>
          <w:sz w:val="24"/>
          <w:szCs w:val="24"/>
        </w:rPr>
      </w:pPr>
      <w:r w:rsidRPr="00FF4BA5">
        <w:rPr>
          <w:rFonts w:ascii="Times New Roman" w:eastAsia="Calibri" w:hAnsi="Times New Roman" w:cs="Times New Roman"/>
          <w:sz w:val="24"/>
          <w:szCs w:val="24"/>
        </w:rPr>
        <w:t>Članak 3.</w:t>
      </w:r>
    </w:p>
    <w:p w:rsidR="00FF4BA5" w:rsidRPr="00FF4BA5" w:rsidRDefault="00FF4BA5" w:rsidP="00FF4BA5">
      <w:pPr>
        <w:spacing w:after="160" w:line="259" w:lineRule="auto"/>
        <w:jc w:val="both"/>
        <w:rPr>
          <w:rFonts w:ascii="Times New Roman" w:hAnsi="Times New Roman" w:cs="Times New Roman"/>
          <w:sz w:val="24"/>
          <w:szCs w:val="24"/>
        </w:rPr>
      </w:pPr>
      <w:r w:rsidRPr="00FF4BA5">
        <w:rPr>
          <w:rFonts w:ascii="Times New Roman" w:hAnsi="Times New Roman" w:cs="Times New Roman"/>
          <w:sz w:val="24"/>
          <w:szCs w:val="24"/>
        </w:rPr>
        <w:t>Članak 3. mijenja se i glasi:</w:t>
      </w:r>
    </w:p>
    <w:p w:rsidR="00FF4BA5" w:rsidRPr="00FF4BA5" w:rsidRDefault="00FF4BA5" w:rsidP="00FF4BA5">
      <w:pPr>
        <w:spacing w:after="160" w:line="259" w:lineRule="auto"/>
        <w:jc w:val="both"/>
        <w:rPr>
          <w:rFonts w:ascii="Times New Roman" w:hAnsi="Times New Roman" w:cs="Times New Roman"/>
          <w:sz w:val="24"/>
          <w:szCs w:val="24"/>
        </w:rPr>
      </w:pPr>
      <w:r w:rsidRPr="00FF4BA5">
        <w:rPr>
          <w:rFonts w:ascii="Times New Roman" w:hAnsi="Times New Roman" w:cs="Times New Roman"/>
          <w:sz w:val="24"/>
          <w:szCs w:val="24"/>
        </w:rPr>
        <w:t xml:space="preserve">„Planirana sredstva šumskog doprinosa u 2022. godini planiraju se utrošiti kako slijedi: </w:t>
      </w:r>
    </w:p>
    <w:tbl>
      <w:tblPr>
        <w:tblW w:w="9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5865"/>
        <w:gridCol w:w="2565"/>
      </w:tblGrid>
      <w:tr w:rsidR="00FF4BA5" w:rsidRPr="00FF4BA5" w:rsidTr="00A21A3C">
        <w:trPr>
          <w:trHeight w:val="600"/>
        </w:trPr>
        <w:tc>
          <w:tcPr>
            <w:tcW w:w="1276" w:type="dxa"/>
          </w:tcPr>
          <w:p w:rsidR="00FF4BA5" w:rsidRPr="00FF4BA5" w:rsidRDefault="00FF4BA5" w:rsidP="00FF4BA5">
            <w:pPr>
              <w:spacing w:after="0" w:line="240" w:lineRule="auto"/>
              <w:jc w:val="center"/>
              <w:rPr>
                <w:rFonts w:ascii="Times New Roman" w:eastAsia="Calibri" w:hAnsi="Times New Roman" w:cs="Times New Roman"/>
                <w:b/>
                <w:sz w:val="24"/>
                <w:szCs w:val="24"/>
              </w:rPr>
            </w:pPr>
            <w:r w:rsidRPr="00FF4BA5">
              <w:rPr>
                <w:rFonts w:ascii="Times New Roman" w:eastAsia="Calibri" w:hAnsi="Times New Roman" w:cs="Times New Roman"/>
                <w:b/>
                <w:sz w:val="24"/>
                <w:szCs w:val="24"/>
              </w:rPr>
              <w:t>Rbr.</w:t>
            </w:r>
          </w:p>
        </w:tc>
        <w:tc>
          <w:tcPr>
            <w:tcW w:w="5865" w:type="dxa"/>
          </w:tcPr>
          <w:p w:rsidR="00FF4BA5" w:rsidRPr="00FF4BA5" w:rsidRDefault="00FF4BA5" w:rsidP="00FF4BA5">
            <w:pPr>
              <w:spacing w:after="0" w:line="240" w:lineRule="auto"/>
              <w:jc w:val="center"/>
              <w:rPr>
                <w:rFonts w:ascii="Times New Roman" w:eastAsia="Calibri" w:hAnsi="Times New Roman" w:cs="Times New Roman"/>
                <w:b/>
                <w:sz w:val="24"/>
                <w:szCs w:val="24"/>
              </w:rPr>
            </w:pPr>
            <w:r w:rsidRPr="00FF4BA5">
              <w:rPr>
                <w:rFonts w:ascii="Times New Roman" w:eastAsia="Calibri" w:hAnsi="Times New Roman" w:cs="Times New Roman"/>
                <w:b/>
                <w:sz w:val="24"/>
                <w:szCs w:val="24"/>
              </w:rPr>
              <w:t>Aktivnost rashoda</w:t>
            </w:r>
          </w:p>
        </w:tc>
        <w:tc>
          <w:tcPr>
            <w:tcW w:w="2565" w:type="dxa"/>
          </w:tcPr>
          <w:p w:rsidR="00FF4BA5" w:rsidRPr="00FF4BA5" w:rsidRDefault="00FF4BA5" w:rsidP="00FF4BA5">
            <w:pPr>
              <w:spacing w:after="0" w:line="240" w:lineRule="auto"/>
              <w:jc w:val="center"/>
              <w:rPr>
                <w:rFonts w:ascii="Times New Roman" w:eastAsia="Calibri" w:hAnsi="Times New Roman" w:cs="Times New Roman"/>
                <w:b/>
                <w:sz w:val="24"/>
                <w:szCs w:val="24"/>
              </w:rPr>
            </w:pPr>
            <w:r w:rsidRPr="00FF4BA5">
              <w:rPr>
                <w:rFonts w:ascii="Times New Roman" w:eastAsia="Calibri" w:hAnsi="Times New Roman" w:cs="Times New Roman"/>
                <w:b/>
                <w:sz w:val="24"/>
                <w:szCs w:val="24"/>
              </w:rPr>
              <w:t>Iznos u kn</w:t>
            </w:r>
          </w:p>
        </w:tc>
      </w:tr>
      <w:tr w:rsidR="00FF4BA5" w:rsidRPr="00FF4BA5" w:rsidTr="00A21A3C">
        <w:trPr>
          <w:trHeight w:val="165"/>
        </w:trPr>
        <w:tc>
          <w:tcPr>
            <w:tcW w:w="1276" w:type="dxa"/>
          </w:tcPr>
          <w:p w:rsidR="00FF4BA5" w:rsidRPr="00FF4BA5" w:rsidRDefault="00FF4BA5" w:rsidP="00FF4BA5">
            <w:pPr>
              <w:spacing w:after="0" w:line="240" w:lineRule="auto"/>
              <w:rPr>
                <w:rFonts w:ascii="Times New Roman" w:eastAsia="Calibri" w:hAnsi="Times New Roman" w:cs="Times New Roman"/>
                <w:sz w:val="24"/>
                <w:szCs w:val="24"/>
              </w:rPr>
            </w:pPr>
            <w:r w:rsidRPr="00FF4BA5">
              <w:rPr>
                <w:rFonts w:ascii="Times New Roman" w:eastAsia="Calibri" w:hAnsi="Times New Roman" w:cs="Times New Roman"/>
                <w:sz w:val="24"/>
                <w:szCs w:val="24"/>
              </w:rPr>
              <w:t>1.</w:t>
            </w:r>
          </w:p>
        </w:tc>
        <w:tc>
          <w:tcPr>
            <w:tcW w:w="5865" w:type="dxa"/>
          </w:tcPr>
          <w:p w:rsidR="00FF4BA5" w:rsidRPr="00FF4BA5" w:rsidRDefault="00FF4BA5" w:rsidP="00FF4BA5">
            <w:pPr>
              <w:spacing w:after="0" w:line="240" w:lineRule="auto"/>
              <w:rPr>
                <w:rFonts w:ascii="Times New Roman" w:eastAsia="Calibri" w:hAnsi="Times New Roman" w:cs="Times New Roman"/>
                <w:sz w:val="24"/>
                <w:szCs w:val="24"/>
              </w:rPr>
            </w:pPr>
            <w:r w:rsidRPr="00FF4BA5">
              <w:rPr>
                <w:rFonts w:ascii="Times New Roman" w:eastAsia="Calibri" w:hAnsi="Times New Roman" w:cs="Times New Roman"/>
                <w:sz w:val="24"/>
                <w:szCs w:val="24"/>
              </w:rPr>
              <w:t xml:space="preserve">Ozelenjivanje </w:t>
            </w:r>
          </w:p>
        </w:tc>
        <w:tc>
          <w:tcPr>
            <w:tcW w:w="2565" w:type="dxa"/>
          </w:tcPr>
          <w:p w:rsidR="00FF4BA5" w:rsidRPr="00FF4BA5" w:rsidRDefault="00FF4BA5" w:rsidP="00FF4BA5">
            <w:pPr>
              <w:spacing w:after="0" w:line="240" w:lineRule="auto"/>
              <w:jc w:val="both"/>
              <w:rPr>
                <w:rFonts w:ascii="Times New Roman" w:eastAsia="Calibri" w:hAnsi="Times New Roman" w:cs="Times New Roman"/>
                <w:sz w:val="24"/>
                <w:szCs w:val="24"/>
              </w:rPr>
            </w:pPr>
            <w:r w:rsidRPr="00FF4BA5">
              <w:rPr>
                <w:rFonts w:ascii="Times New Roman" w:eastAsia="Calibri" w:hAnsi="Times New Roman" w:cs="Times New Roman"/>
                <w:sz w:val="24"/>
                <w:szCs w:val="24"/>
              </w:rPr>
              <w:t>100.000,00</w:t>
            </w:r>
          </w:p>
        </w:tc>
      </w:tr>
      <w:tr w:rsidR="00FF4BA5" w:rsidRPr="00FF4BA5" w:rsidTr="00A21A3C">
        <w:trPr>
          <w:trHeight w:val="150"/>
        </w:trPr>
        <w:tc>
          <w:tcPr>
            <w:tcW w:w="1276" w:type="dxa"/>
          </w:tcPr>
          <w:p w:rsidR="00FF4BA5" w:rsidRPr="00FF4BA5" w:rsidRDefault="00FF4BA5" w:rsidP="00FF4BA5">
            <w:pPr>
              <w:spacing w:after="0" w:line="240" w:lineRule="auto"/>
              <w:rPr>
                <w:rFonts w:ascii="Times New Roman" w:eastAsia="Calibri" w:hAnsi="Times New Roman" w:cs="Times New Roman"/>
                <w:sz w:val="24"/>
                <w:szCs w:val="24"/>
              </w:rPr>
            </w:pPr>
            <w:r w:rsidRPr="00FF4BA5">
              <w:rPr>
                <w:rFonts w:ascii="Times New Roman" w:eastAsia="Calibri" w:hAnsi="Times New Roman" w:cs="Times New Roman"/>
                <w:sz w:val="24"/>
                <w:szCs w:val="24"/>
              </w:rPr>
              <w:t>2.</w:t>
            </w:r>
          </w:p>
        </w:tc>
        <w:tc>
          <w:tcPr>
            <w:tcW w:w="5865" w:type="dxa"/>
          </w:tcPr>
          <w:p w:rsidR="00FF4BA5" w:rsidRPr="00FF4BA5" w:rsidRDefault="00FF4BA5" w:rsidP="00FF4BA5">
            <w:pPr>
              <w:spacing w:after="0" w:line="240" w:lineRule="auto"/>
              <w:rPr>
                <w:rFonts w:ascii="Times New Roman" w:eastAsia="Calibri" w:hAnsi="Times New Roman" w:cs="Times New Roman"/>
                <w:sz w:val="24"/>
                <w:szCs w:val="24"/>
              </w:rPr>
            </w:pPr>
            <w:r w:rsidRPr="00FF4BA5">
              <w:rPr>
                <w:rFonts w:ascii="Times New Roman" w:eastAsia="Calibri" w:hAnsi="Times New Roman" w:cs="Times New Roman"/>
                <w:sz w:val="24"/>
                <w:szCs w:val="24"/>
              </w:rPr>
              <w:t>Održavanje javnih zelenih površina</w:t>
            </w:r>
          </w:p>
        </w:tc>
        <w:tc>
          <w:tcPr>
            <w:tcW w:w="2565" w:type="dxa"/>
          </w:tcPr>
          <w:p w:rsidR="00FF4BA5" w:rsidRPr="00FF4BA5" w:rsidRDefault="00FF4BA5" w:rsidP="00FF4BA5">
            <w:pPr>
              <w:spacing w:after="0" w:line="240" w:lineRule="auto"/>
              <w:jc w:val="both"/>
              <w:rPr>
                <w:rFonts w:ascii="Times New Roman" w:eastAsia="Calibri" w:hAnsi="Times New Roman" w:cs="Times New Roman"/>
                <w:sz w:val="24"/>
                <w:szCs w:val="24"/>
              </w:rPr>
            </w:pPr>
            <w:r w:rsidRPr="00FF4BA5">
              <w:rPr>
                <w:rFonts w:ascii="Times New Roman" w:eastAsia="Calibri" w:hAnsi="Times New Roman" w:cs="Times New Roman"/>
                <w:sz w:val="24"/>
                <w:szCs w:val="24"/>
              </w:rPr>
              <w:t>42.004,23</w:t>
            </w:r>
          </w:p>
        </w:tc>
      </w:tr>
      <w:tr w:rsidR="00FF4BA5" w:rsidRPr="00FF4BA5" w:rsidTr="00A21A3C">
        <w:trPr>
          <w:trHeight w:val="111"/>
        </w:trPr>
        <w:tc>
          <w:tcPr>
            <w:tcW w:w="1276" w:type="dxa"/>
          </w:tcPr>
          <w:p w:rsidR="00FF4BA5" w:rsidRPr="00FF4BA5" w:rsidRDefault="00FF4BA5" w:rsidP="00FF4BA5">
            <w:pPr>
              <w:spacing w:after="0" w:line="240" w:lineRule="auto"/>
              <w:rPr>
                <w:rFonts w:ascii="Times New Roman" w:eastAsia="Calibri" w:hAnsi="Times New Roman" w:cs="Times New Roman"/>
                <w:sz w:val="24"/>
                <w:szCs w:val="24"/>
              </w:rPr>
            </w:pPr>
            <w:r w:rsidRPr="00FF4BA5">
              <w:rPr>
                <w:rFonts w:ascii="Times New Roman" w:eastAsia="Calibri" w:hAnsi="Times New Roman" w:cs="Times New Roman"/>
                <w:sz w:val="24"/>
                <w:szCs w:val="24"/>
              </w:rPr>
              <w:t>3.</w:t>
            </w:r>
          </w:p>
        </w:tc>
        <w:tc>
          <w:tcPr>
            <w:tcW w:w="5865" w:type="dxa"/>
          </w:tcPr>
          <w:p w:rsidR="00FF4BA5" w:rsidRPr="00FF4BA5" w:rsidRDefault="00FF4BA5" w:rsidP="00FF4BA5">
            <w:pPr>
              <w:spacing w:after="0" w:line="240" w:lineRule="auto"/>
              <w:rPr>
                <w:rFonts w:ascii="Times New Roman" w:eastAsia="Calibri" w:hAnsi="Times New Roman" w:cs="Times New Roman"/>
                <w:sz w:val="24"/>
                <w:szCs w:val="24"/>
              </w:rPr>
            </w:pPr>
            <w:r w:rsidRPr="00FF4BA5">
              <w:rPr>
                <w:rFonts w:ascii="Times New Roman" w:eastAsia="Calibri" w:hAnsi="Times New Roman" w:cs="Times New Roman"/>
                <w:sz w:val="24"/>
                <w:szCs w:val="24"/>
              </w:rPr>
              <w:t>Obavljanje zimske službe</w:t>
            </w:r>
          </w:p>
        </w:tc>
        <w:tc>
          <w:tcPr>
            <w:tcW w:w="2565" w:type="dxa"/>
          </w:tcPr>
          <w:p w:rsidR="00FF4BA5" w:rsidRPr="00FF4BA5" w:rsidRDefault="00FF4BA5" w:rsidP="00FF4BA5">
            <w:pPr>
              <w:spacing w:after="0" w:line="240" w:lineRule="auto"/>
              <w:jc w:val="both"/>
              <w:rPr>
                <w:rFonts w:ascii="Times New Roman" w:eastAsia="Calibri" w:hAnsi="Times New Roman" w:cs="Times New Roman"/>
                <w:sz w:val="24"/>
                <w:szCs w:val="24"/>
              </w:rPr>
            </w:pPr>
            <w:r w:rsidRPr="00FF4BA5">
              <w:rPr>
                <w:rFonts w:ascii="Times New Roman" w:eastAsia="Calibri" w:hAnsi="Times New Roman" w:cs="Times New Roman"/>
                <w:sz w:val="24"/>
                <w:szCs w:val="24"/>
              </w:rPr>
              <w:t>37.638,79</w:t>
            </w:r>
          </w:p>
        </w:tc>
      </w:tr>
      <w:tr w:rsidR="00FF4BA5" w:rsidRPr="00FF4BA5" w:rsidTr="00A21A3C">
        <w:trPr>
          <w:trHeight w:val="111"/>
        </w:trPr>
        <w:tc>
          <w:tcPr>
            <w:tcW w:w="1276" w:type="dxa"/>
          </w:tcPr>
          <w:p w:rsidR="00FF4BA5" w:rsidRPr="00FF4BA5" w:rsidRDefault="00FF4BA5" w:rsidP="00FF4BA5">
            <w:pPr>
              <w:spacing w:after="0" w:line="240" w:lineRule="auto"/>
              <w:rPr>
                <w:rFonts w:ascii="Times New Roman" w:eastAsia="Calibri" w:hAnsi="Times New Roman" w:cs="Times New Roman"/>
                <w:sz w:val="24"/>
                <w:szCs w:val="24"/>
              </w:rPr>
            </w:pPr>
            <w:r w:rsidRPr="00FF4BA5">
              <w:rPr>
                <w:rFonts w:ascii="Times New Roman" w:eastAsia="Calibri" w:hAnsi="Times New Roman" w:cs="Times New Roman"/>
                <w:sz w:val="24"/>
                <w:szCs w:val="24"/>
              </w:rPr>
              <w:t>4.</w:t>
            </w:r>
          </w:p>
        </w:tc>
        <w:tc>
          <w:tcPr>
            <w:tcW w:w="5865" w:type="dxa"/>
          </w:tcPr>
          <w:p w:rsidR="00FF4BA5" w:rsidRPr="00FF4BA5" w:rsidRDefault="00FF4BA5" w:rsidP="00FF4BA5">
            <w:pPr>
              <w:spacing w:after="0" w:line="240" w:lineRule="auto"/>
              <w:rPr>
                <w:rFonts w:ascii="Times New Roman" w:eastAsia="Calibri" w:hAnsi="Times New Roman" w:cs="Times New Roman"/>
                <w:sz w:val="24"/>
                <w:szCs w:val="24"/>
              </w:rPr>
            </w:pPr>
            <w:r w:rsidRPr="00FF4BA5">
              <w:rPr>
                <w:rFonts w:ascii="Times New Roman" w:eastAsia="Calibri" w:hAnsi="Times New Roman" w:cs="Times New Roman"/>
                <w:sz w:val="24"/>
                <w:szCs w:val="24"/>
              </w:rPr>
              <w:t>Održavanje čistoće javnih površina</w:t>
            </w:r>
          </w:p>
        </w:tc>
        <w:tc>
          <w:tcPr>
            <w:tcW w:w="2565" w:type="dxa"/>
          </w:tcPr>
          <w:p w:rsidR="00FF4BA5" w:rsidRPr="00FF4BA5" w:rsidRDefault="00FF4BA5" w:rsidP="00FF4BA5">
            <w:pPr>
              <w:spacing w:after="0" w:line="240" w:lineRule="auto"/>
              <w:jc w:val="both"/>
              <w:rPr>
                <w:rFonts w:ascii="Times New Roman" w:eastAsia="Calibri" w:hAnsi="Times New Roman" w:cs="Times New Roman"/>
                <w:sz w:val="24"/>
                <w:szCs w:val="24"/>
              </w:rPr>
            </w:pPr>
            <w:r w:rsidRPr="00FF4BA5">
              <w:rPr>
                <w:rFonts w:ascii="Times New Roman" w:eastAsia="Calibri" w:hAnsi="Times New Roman" w:cs="Times New Roman"/>
                <w:sz w:val="24"/>
                <w:szCs w:val="24"/>
              </w:rPr>
              <w:t>98.625,00</w:t>
            </w:r>
          </w:p>
        </w:tc>
      </w:tr>
      <w:tr w:rsidR="00FF4BA5" w:rsidRPr="00FF4BA5" w:rsidTr="00A21A3C">
        <w:trPr>
          <w:trHeight w:val="645"/>
        </w:trPr>
        <w:tc>
          <w:tcPr>
            <w:tcW w:w="7141" w:type="dxa"/>
            <w:gridSpan w:val="2"/>
          </w:tcPr>
          <w:p w:rsidR="00FF4BA5" w:rsidRPr="00FF4BA5" w:rsidRDefault="00FF4BA5" w:rsidP="00FF4BA5">
            <w:pPr>
              <w:spacing w:after="0" w:line="240" w:lineRule="auto"/>
              <w:jc w:val="center"/>
              <w:rPr>
                <w:rFonts w:ascii="Times New Roman" w:eastAsia="Calibri" w:hAnsi="Times New Roman" w:cs="Times New Roman"/>
                <w:b/>
                <w:sz w:val="24"/>
                <w:szCs w:val="24"/>
              </w:rPr>
            </w:pPr>
            <w:r w:rsidRPr="00FF4BA5">
              <w:rPr>
                <w:rFonts w:ascii="Times New Roman" w:eastAsia="Calibri" w:hAnsi="Times New Roman" w:cs="Times New Roman"/>
                <w:b/>
                <w:sz w:val="24"/>
                <w:szCs w:val="24"/>
              </w:rPr>
              <w:t>UKUPNO</w:t>
            </w:r>
          </w:p>
        </w:tc>
        <w:tc>
          <w:tcPr>
            <w:tcW w:w="2565" w:type="dxa"/>
          </w:tcPr>
          <w:p w:rsidR="00FF4BA5" w:rsidRPr="00FF4BA5" w:rsidRDefault="00FF4BA5" w:rsidP="00FF4BA5">
            <w:pPr>
              <w:spacing w:after="0" w:line="240" w:lineRule="auto"/>
              <w:jc w:val="both"/>
              <w:rPr>
                <w:rFonts w:ascii="Times New Roman" w:eastAsia="Calibri" w:hAnsi="Times New Roman" w:cs="Times New Roman"/>
                <w:b/>
                <w:sz w:val="24"/>
                <w:szCs w:val="24"/>
              </w:rPr>
            </w:pPr>
            <w:r w:rsidRPr="00FF4BA5">
              <w:rPr>
                <w:rFonts w:ascii="Times New Roman" w:eastAsia="Calibri" w:hAnsi="Times New Roman" w:cs="Times New Roman"/>
                <w:b/>
                <w:sz w:val="24"/>
                <w:szCs w:val="24"/>
              </w:rPr>
              <w:t>278.268,02</w:t>
            </w:r>
          </w:p>
        </w:tc>
      </w:tr>
    </w:tbl>
    <w:p w:rsidR="00FF4BA5" w:rsidRPr="00FF4BA5" w:rsidRDefault="00FF4BA5" w:rsidP="00FF4BA5">
      <w:pPr>
        <w:spacing w:after="0" w:line="240" w:lineRule="auto"/>
        <w:rPr>
          <w:rFonts w:ascii="Times New Roman" w:eastAsia="Calibri" w:hAnsi="Times New Roman" w:cs="Times New Roman"/>
          <w:sz w:val="24"/>
          <w:szCs w:val="24"/>
        </w:rPr>
      </w:pPr>
    </w:p>
    <w:p w:rsidR="00FF4BA5" w:rsidRPr="00FF4BA5" w:rsidRDefault="00FF4BA5" w:rsidP="00FF4BA5">
      <w:pPr>
        <w:spacing w:after="0" w:line="240" w:lineRule="auto"/>
        <w:rPr>
          <w:rFonts w:ascii="Times New Roman" w:eastAsia="Calibri" w:hAnsi="Times New Roman" w:cs="Times New Roman"/>
          <w:sz w:val="24"/>
          <w:szCs w:val="24"/>
        </w:rPr>
      </w:pPr>
    </w:p>
    <w:p w:rsidR="00FF4BA5" w:rsidRPr="00FF4BA5" w:rsidRDefault="00FF4BA5" w:rsidP="00FF4BA5">
      <w:pPr>
        <w:spacing w:after="0" w:line="240" w:lineRule="auto"/>
        <w:jc w:val="center"/>
        <w:rPr>
          <w:rFonts w:ascii="Times New Roman" w:eastAsia="Calibri" w:hAnsi="Times New Roman" w:cs="Times New Roman"/>
          <w:sz w:val="24"/>
          <w:szCs w:val="24"/>
        </w:rPr>
      </w:pPr>
      <w:r w:rsidRPr="00FF4BA5">
        <w:rPr>
          <w:rFonts w:ascii="Times New Roman" w:eastAsia="Calibri" w:hAnsi="Times New Roman" w:cs="Times New Roman"/>
          <w:sz w:val="24"/>
          <w:szCs w:val="24"/>
        </w:rPr>
        <w:t>Članak 4.</w:t>
      </w:r>
    </w:p>
    <w:p w:rsidR="00FF4BA5" w:rsidRPr="00FF4BA5" w:rsidRDefault="00FF4BA5" w:rsidP="00FF4BA5">
      <w:pPr>
        <w:spacing w:after="0" w:line="240" w:lineRule="auto"/>
        <w:rPr>
          <w:rFonts w:ascii="Times New Roman" w:eastAsia="Calibri" w:hAnsi="Times New Roman" w:cs="Times New Roman"/>
          <w:sz w:val="24"/>
          <w:szCs w:val="24"/>
        </w:rPr>
      </w:pPr>
    </w:p>
    <w:p w:rsidR="00FF4BA5" w:rsidRPr="00FF4BA5" w:rsidRDefault="00FF4BA5" w:rsidP="00FF4BA5">
      <w:pPr>
        <w:spacing w:after="160" w:line="259" w:lineRule="auto"/>
        <w:jc w:val="both"/>
        <w:rPr>
          <w:rFonts w:ascii="Times New Roman" w:hAnsi="Times New Roman" w:cs="Times New Roman"/>
          <w:sz w:val="24"/>
          <w:szCs w:val="24"/>
        </w:rPr>
      </w:pPr>
      <w:r w:rsidRPr="00FF4BA5">
        <w:rPr>
          <w:rFonts w:ascii="Times New Roman" w:hAnsi="Times New Roman" w:cs="Times New Roman"/>
          <w:sz w:val="24"/>
          <w:szCs w:val="24"/>
        </w:rPr>
        <w:t>II. izmjene i dopune Programa utroška sredstava šumskog doprinosa za 2022. godinu objavit će se u „službenom glasniku“ Općine Šodolovci a primjenjuju se od 01. siječnja 2022. godine.</w:t>
      </w:r>
    </w:p>
    <w:p w:rsidR="00FF4BA5" w:rsidRPr="00FF4BA5" w:rsidRDefault="00FF4BA5" w:rsidP="00FF4BA5">
      <w:pPr>
        <w:spacing w:after="0" w:line="240" w:lineRule="auto"/>
        <w:jc w:val="both"/>
        <w:rPr>
          <w:rFonts w:ascii="Times New Roman" w:eastAsia="Calibri" w:hAnsi="Times New Roman" w:cs="Times New Roman"/>
          <w:sz w:val="24"/>
          <w:szCs w:val="24"/>
        </w:rPr>
      </w:pPr>
    </w:p>
    <w:p w:rsidR="00FF4BA5" w:rsidRPr="00FF4BA5" w:rsidRDefault="00FF4BA5" w:rsidP="00FF4BA5">
      <w:pPr>
        <w:spacing w:after="0" w:line="240" w:lineRule="auto"/>
        <w:jc w:val="both"/>
        <w:rPr>
          <w:rFonts w:ascii="Times New Roman" w:eastAsia="Calibri" w:hAnsi="Times New Roman" w:cs="Times New Roman"/>
          <w:sz w:val="24"/>
          <w:szCs w:val="24"/>
        </w:rPr>
      </w:pPr>
    </w:p>
    <w:p w:rsidR="00FF4BA5" w:rsidRPr="00FF4BA5" w:rsidRDefault="00FF4BA5" w:rsidP="00FF4BA5">
      <w:pPr>
        <w:spacing w:after="0" w:line="240" w:lineRule="auto"/>
        <w:rPr>
          <w:rFonts w:ascii="Times New Roman" w:eastAsia="Calibri" w:hAnsi="Times New Roman" w:cs="Times New Roman"/>
          <w:sz w:val="24"/>
          <w:szCs w:val="24"/>
        </w:rPr>
      </w:pPr>
      <w:r w:rsidRPr="00FF4BA5">
        <w:rPr>
          <w:rFonts w:ascii="Times New Roman" w:eastAsia="Calibri" w:hAnsi="Times New Roman" w:cs="Times New Roman"/>
          <w:sz w:val="24"/>
          <w:szCs w:val="24"/>
        </w:rPr>
        <w:t>Klasa: 321-04/21-01/1</w:t>
      </w:r>
    </w:p>
    <w:p w:rsidR="00FF4BA5" w:rsidRPr="00FF4BA5" w:rsidRDefault="00FF4BA5" w:rsidP="00FF4BA5">
      <w:pPr>
        <w:spacing w:after="0" w:line="240" w:lineRule="auto"/>
        <w:rPr>
          <w:rFonts w:ascii="Times New Roman" w:eastAsia="Calibri" w:hAnsi="Times New Roman" w:cs="Times New Roman"/>
          <w:sz w:val="24"/>
          <w:szCs w:val="24"/>
        </w:rPr>
      </w:pPr>
      <w:r w:rsidRPr="00FF4BA5">
        <w:rPr>
          <w:rFonts w:ascii="Times New Roman" w:eastAsia="Calibri" w:hAnsi="Times New Roman" w:cs="Times New Roman"/>
          <w:sz w:val="24"/>
          <w:szCs w:val="24"/>
        </w:rPr>
        <w:t>Urbroj: 2158-36-01-22-3</w:t>
      </w:r>
    </w:p>
    <w:p w:rsidR="00FF4BA5" w:rsidRPr="00FF4BA5" w:rsidRDefault="00FF4BA5" w:rsidP="00FF4BA5">
      <w:pPr>
        <w:spacing w:after="0" w:line="240" w:lineRule="auto"/>
        <w:rPr>
          <w:rFonts w:ascii="Times New Roman" w:eastAsia="Calibri" w:hAnsi="Times New Roman" w:cs="Times New Roman"/>
          <w:sz w:val="24"/>
          <w:szCs w:val="24"/>
        </w:rPr>
      </w:pPr>
      <w:r w:rsidRPr="00FF4BA5">
        <w:rPr>
          <w:rFonts w:ascii="Times New Roman" w:eastAsia="Calibri" w:hAnsi="Times New Roman" w:cs="Times New Roman"/>
          <w:sz w:val="24"/>
          <w:szCs w:val="24"/>
        </w:rPr>
        <w:t xml:space="preserve">Šodolovci, 11. studenog 2022.                             PREDSJEDNIK OPĆINSKOG VIJEĆA   </w:t>
      </w:r>
    </w:p>
    <w:p w:rsidR="00FF4BA5" w:rsidRDefault="00FF4BA5" w:rsidP="00FF4BA5">
      <w:pPr>
        <w:spacing w:after="0" w:line="240" w:lineRule="auto"/>
        <w:rPr>
          <w:rFonts w:ascii="Times New Roman" w:eastAsia="Calibri" w:hAnsi="Times New Roman" w:cs="Times New Roman"/>
          <w:sz w:val="24"/>
          <w:szCs w:val="24"/>
        </w:rPr>
      </w:pPr>
      <w:r w:rsidRPr="00FF4BA5">
        <w:rPr>
          <w:rFonts w:ascii="Times New Roman" w:eastAsia="Calibri" w:hAnsi="Times New Roman" w:cs="Times New Roman"/>
          <w:sz w:val="24"/>
          <w:szCs w:val="24"/>
        </w:rPr>
        <w:t xml:space="preserve">                                                                                                          Lazar Telenta       </w:t>
      </w:r>
    </w:p>
    <w:p w:rsidR="00FF4BA5" w:rsidRDefault="00FF4BA5" w:rsidP="00FF4BA5">
      <w:pPr>
        <w:spacing w:after="0" w:line="240" w:lineRule="auto"/>
        <w:jc w:val="center"/>
        <w:rPr>
          <w:rFonts w:ascii="Times New Roman" w:eastAsia="Calibri" w:hAnsi="Times New Roman" w:cs="Times New Roman"/>
          <w:sz w:val="24"/>
          <w:szCs w:val="24"/>
        </w:rPr>
      </w:pPr>
    </w:p>
    <w:p w:rsidR="00FF4BA5" w:rsidRDefault="00FF4BA5" w:rsidP="00FF4BA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rsidR="00FF4BA5" w:rsidRPr="005207B5" w:rsidRDefault="00FF4BA5" w:rsidP="00FF4BA5">
      <w:pPr>
        <w:jc w:val="both"/>
        <w:rPr>
          <w:rFonts w:ascii="Times New Roman" w:hAnsi="Times New Roman" w:cs="Times New Roman"/>
          <w:sz w:val="24"/>
          <w:szCs w:val="24"/>
        </w:rPr>
      </w:pPr>
      <w:r>
        <w:rPr>
          <w:rFonts w:ascii="Times New Roman" w:hAnsi="Times New Roman" w:cs="Times New Roman"/>
          <w:sz w:val="24"/>
          <w:szCs w:val="24"/>
        </w:rPr>
        <w:t>Temeljem članka 82. Pravilnika o proračunskom računovodstvu i računskom planu („Narodne novine“ broj 124/14, 115/15, 87/16, 3/18, 126/19 i 108/20) i članka 31. Statuta Općine Šodolovci („Službeni glasnik općine Šodolovci „ broj 2/21 ) Općinsko Vijeće općine Šodolovci na svojoj 10</w:t>
      </w:r>
      <w:r w:rsidRPr="005207B5">
        <w:rPr>
          <w:rFonts w:ascii="Times New Roman" w:hAnsi="Times New Roman" w:cs="Times New Roman"/>
          <w:sz w:val="24"/>
          <w:szCs w:val="24"/>
        </w:rPr>
        <w:t xml:space="preserve">. sjednici održanoj dana </w:t>
      </w:r>
      <w:r>
        <w:rPr>
          <w:rFonts w:ascii="Times New Roman" w:hAnsi="Times New Roman" w:cs="Times New Roman"/>
          <w:sz w:val="24"/>
          <w:szCs w:val="24"/>
        </w:rPr>
        <w:t>11</w:t>
      </w:r>
      <w:r w:rsidRPr="005207B5">
        <w:rPr>
          <w:rFonts w:ascii="Times New Roman" w:hAnsi="Times New Roman" w:cs="Times New Roman"/>
          <w:sz w:val="24"/>
          <w:szCs w:val="24"/>
        </w:rPr>
        <w:t>. s</w:t>
      </w:r>
      <w:r>
        <w:rPr>
          <w:rFonts w:ascii="Times New Roman" w:hAnsi="Times New Roman" w:cs="Times New Roman"/>
          <w:sz w:val="24"/>
          <w:szCs w:val="24"/>
        </w:rPr>
        <w:t>tudenog</w:t>
      </w:r>
      <w:r w:rsidRPr="005207B5">
        <w:rPr>
          <w:rFonts w:ascii="Times New Roman" w:hAnsi="Times New Roman" w:cs="Times New Roman"/>
          <w:sz w:val="24"/>
          <w:szCs w:val="24"/>
        </w:rPr>
        <w:t xml:space="preserve"> 2022.godine, donosi</w:t>
      </w:r>
    </w:p>
    <w:p w:rsidR="00FF4BA5" w:rsidRPr="002C7121" w:rsidRDefault="00FF4BA5" w:rsidP="00FF4BA5">
      <w:pPr>
        <w:jc w:val="both"/>
        <w:rPr>
          <w:rFonts w:ascii="Times New Roman" w:hAnsi="Times New Roman" w:cs="Times New Roman"/>
          <w:color w:val="FF0000"/>
          <w:sz w:val="24"/>
          <w:szCs w:val="24"/>
        </w:rPr>
      </w:pPr>
    </w:p>
    <w:p w:rsidR="00FF4BA5" w:rsidRDefault="00FF4BA5" w:rsidP="00FF4BA5">
      <w:pPr>
        <w:jc w:val="center"/>
        <w:rPr>
          <w:rFonts w:ascii="Times New Roman" w:hAnsi="Times New Roman" w:cs="Times New Roman"/>
          <w:sz w:val="24"/>
          <w:szCs w:val="24"/>
        </w:rPr>
      </w:pPr>
      <w:r>
        <w:rPr>
          <w:rFonts w:ascii="Times New Roman" w:hAnsi="Times New Roman" w:cs="Times New Roman"/>
          <w:sz w:val="24"/>
          <w:szCs w:val="24"/>
        </w:rPr>
        <w:t>ODLUKU</w:t>
      </w:r>
    </w:p>
    <w:p w:rsidR="00FF4BA5" w:rsidRDefault="00FF4BA5" w:rsidP="00FF4BA5">
      <w:pPr>
        <w:jc w:val="center"/>
        <w:rPr>
          <w:rFonts w:ascii="Times New Roman" w:hAnsi="Times New Roman" w:cs="Times New Roman"/>
          <w:sz w:val="24"/>
          <w:szCs w:val="24"/>
        </w:rPr>
      </w:pPr>
      <w:r>
        <w:rPr>
          <w:rFonts w:ascii="Times New Roman" w:hAnsi="Times New Roman" w:cs="Times New Roman"/>
          <w:sz w:val="24"/>
          <w:szCs w:val="24"/>
        </w:rPr>
        <w:t>o I. izmjeni Odluke o raspodjeli rezultata poslovanja Općine Šodolovci za 2021.g.</w:t>
      </w:r>
    </w:p>
    <w:p w:rsidR="00FF4BA5" w:rsidRDefault="00FF4BA5" w:rsidP="00FF4BA5">
      <w:pPr>
        <w:jc w:val="center"/>
        <w:rPr>
          <w:rFonts w:ascii="Times New Roman" w:hAnsi="Times New Roman" w:cs="Times New Roman"/>
          <w:sz w:val="24"/>
          <w:szCs w:val="24"/>
        </w:rPr>
      </w:pPr>
    </w:p>
    <w:p w:rsidR="00FF4BA5" w:rsidRDefault="00FF4BA5" w:rsidP="00FF4BA5">
      <w:pPr>
        <w:jc w:val="center"/>
        <w:rPr>
          <w:rFonts w:ascii="Times New Roman" w:hAnsi="Times New Roman" w:cs="Times New Roman"/>
          <w:sz w:val="24"/>
          <w:szCs w:val="24"/>
        </w:rPr>
      </w:pPr>
      <w:r>
        <w:rPr>
          <w:rFonts w:ascii="Times New Roman" w:hAnsi="Times New Roman" w:cs="Times New Roman"/>
          <w:sz w:val="24"/>
          <w:szCs w:val="24"/>
        </w:rPr>
        <w:t>Članak 1.</w:t>
      </w:r>
    </w:p>
    <w:p w:rsidR="00FF4BA5" w:rsidRDefault="00FF4BA5" w:rsidP="00FF4BA5">
      <w:pPr>
        <w:jc w:val="both"/>
        <w:rPr>
          <w:rFonts w:ascii="Times New Roman" w:hAnsi="Times New Roman" w:cs="Times New Roman"/>
          <w:sz w:val="24"/>
          <w:szCs w:val="24"/>
        </w:rPr>
      </w:pPr>
      <w:r>
        <w:rPr>
          <w:rFonts w:ascii="Times New Roman" w:hAnsi="Times New Roman" w:cs="Times New Roman"/>
          <w:sz w:val="24"/>
          <w:szCs w:val="24"/>
        </w:rPr>
        <w:tab/>
        <w:t>U Odluci o raspodjeli rezultata poslovanja Općine Šodolovci za 2021.g. („Službeni glasnik općine Šodolovci“ br. 4/22) Članak 6. mijenja se i glasi:</w:t>
      </w:r>
    </w:p>
    <w:p w:rsidR="00FF4BA5" w:rsidRDefault="00FF4BA5" w:rsidP="00FF4BA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„U višku prihoda poslovanja  po obavljenim korekcijama rezultata sadržani su prihodi iz izvora financiranja kako slijedi:</w:t>
      </w:r>
    </w:p>
    <w:p w:rsidR="00FF4BA5" w:rsidRDefault="00FF4BA5">
      <w:pPr>
        <w:pStyle w:val="Odlomakpopisa"/>
        <w:numPr>
          <w:ilvl w:val="0"/>
          <w:numId w:val="29"/>
        </w:numPr>
        <w:rPr>
          <w:rFonts w:ascii="Times New Roman" w:hAnsi="Times New Roman" w:cs="Times New Roman"/>
          <w:sz w:val="24"/>
          <w:szCs w:val="24"/>
        </w:rPr>
      </w:pPr>
      <w:r>
        <w:rPr>
          <w:rFonts w:ascii="Times New Roman" w:hAnsi="Times New Roman" w:cs="Times New Roman"/>
          <w:sz w:val="24"/>
          <w:szCs w:val="24"/>
        </w:rPr>
        <w:t>opći prihodi i primici (1.345.363,60 kn)</w:t>
      </w:r>
    </w:p>
    <w:p w:rsidR="00FF4BA5" w:rsidRDefault="00FF4BA5">
      <w:pPr>
        <w:pStyle w:val="Odlomakpopisa"/>
        <w:numPr>
          <w:ilvl w:val="0"/>
          <w:numId w:val="29"/>
        </w:numPr>
        <w:rPr>
          <w:rFonts w:ascii="Times New Roman" w:hAnsi="Times New Roman" w:cs="Times New Roman"/>
          <w:sz w:val="24"/>
          <w:szCs w:val="24"/>
        </w:rPr>
      </w:pPr>
      <w:r>
        <w:rPr>
          <w:rFonts w:ascii="Times New Roman" w:hAnsi="Times New Roman" w:cs="Times New Roman"/>
          <w:sz w:val="24"/>
          <w:szCs w:val="24"/>
        </w:rPr>
        <w:t>prihodi za posebne namjene  (97.622,42 kn)</w:t>
      </w:r>
    </w:p>
    <w:p w:rsidR="00FF4BA5" w:rsidRDefault="00FF4BA5">
      <w:pPr>
        <w:pStyle w:val="Odlomakpopisa"/>
        <w:numPr>
          <w:ilvl w:val="0"/>
          <w:numId w:val="29"/>
        </w:numPr>
        <w:rPr>
          <w:rFonts w:ascii="Times New Roman" w:hAnsi="Times New Roman" w:cs="Times New Roman"/>
          <w:sz w:val="24"/>
          <w:szCs w:val="24"/>
        </w:rPr>
      </w:pPr>
      <w:r>
        <w:rPr>
          <w:rFonts w:ascii="Times New Roman" w:hAnsi="Times New Roman" w:cs="Times New Roman"/>
          <w:sz w:val="24"/>
          <w:szCs w:val="24"/>
        </w:rPr>
        <w:t>pomoći (72.247,41 kn)</w:t>
      </w:r>
    </w:p>
    <w:p w:rsidR="00FF4BA5" w:rsidRDefault="00FF4BA5">
      <w:pPr>
        <w:pStyle w:val="Odlomakpopisa"/>
        <w:numPr>
          <w:ilvl w:val="0"/>
          <w:numId w:val="29"/>
        </w:numPr>
        <w:rPr>
          <w:rFonts w:ascii="Times New Roman" w:hAnsi="Times New Roman" w:cs="Times New Roman"/>
          <w:sz w:val="24"/>
          <w:szCs w:val="24"/>
        </w:rPr>
      </w:pPr>
      <w:r>
        <w:rPr>
          <w:rFonts w:ascii="Times New Roman" w:hAnsi="Times New Roman" w:cs="Times New Roman"/>
          <w:sz w:val="24"/>
          <w:szCs w:val="24"/>
        </w:rPr>
        <w:t>donacije (100.000,00 kn).“</w:t>
      </w:r>
    </w:p>
    <w:p w:rsidR="00FF4BA5" w:rsidRPr="00FF4BA5" w:rsidRDefault="00FF4BA5">
      <w:pPr>
        <w:pStyle w:val="Odlomakpopisa"/>
        <w:numPr>
          <w:ilvl w:val="0"/>
          <w:numId w:val="29"/>
        </w:numPr>
        <w:rPr>
          <w:rFonts w:ascii="Times New Roman" w:hAnsi="Times New Roman" w:cs="Times New Roman"/>
          <w:sz w:val="24"/>
          <w:szCs w:val="24"/>
        </w:rPr>
      </w:pPr>
    </w:p>
    <w:p w:rsidR="00FF4BA5" w:rsidRDefault="00FF4BA5" w:rsidP="00FF4BA5">
      <w:pPr>
        <w:pStyle w:val="Odlomakpopisa"/>
        <w:jc w:val="center"/>
        <w:rPr>
          <w:rFonts w:ascii="Times New Roman" w:hAnsi="Times New Roman" w:cs="Times New Roman"/>
          <w:sz w:val="24"/>
          <w:szCs w:val="24"/>
        </w:rPr>
      </w:pPr>
      <w:r>
        <w:rPr>
          <w:rFonts w:ascii="Times New Roman" w:hAnsi="Times New Roman" w:cs="Times New Roman"/>
          <w:sz w:val="24"/>
          <w:szCs w:val="24"/>
        </w:rPr>
        <w:t>Članak 2.</w:t>
      </w:r>
    </w:p>
    <w:p w:rsidR="00FF4BA5" w:rsidRDefault="00FF4BA5" w:rsidP="00FF4BA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Ova Odluka objavit će se u Službenom glasniku općine Šodolovci i stupa na snagu osmog dana od dana objave.</w:t>
      </w:r>
    </w:p>
    <w:p w:rsidR="00FF4BA5" w:rsidRDefault="00FF4BA5" w:rsidP="00FF4BA5">
      <w:pPr>
        <w:rPr>
          <w:rFonts w:ascii="Times New Roman" w:hAnsi="Times New Roman" w:cs="Times New Roman"/>
          <w:sz w:val="24"/>
          <w:szCs w:val="24"/>
        </w:rPr>
      </w:pPr>
      <w:r>
        <w:rPr>
          <w:rFonts w:ascii="Times New Roman" w:hAnsi="Times New Roman" w:cs="Times New Roman"/>
          <w:sz w:val="24"/>
          <w:szCs w:val="24"/>
        </w:rPr>
        <w:tab/>
      </w:r>
    </w:p>
    <w:p w:rsidR="00FF4BA5" w:rsidRDefault="00FF4BA5" w:rsidP="00FF4BA5">
      <w:pPr>
        <w:rPr>
          <w:rFonts w:ascii="Times New Roman" w:hAnsi="Times New Roman" w:cs="Times New Roman"/>
          <w:sz w:val="24"/>
          <w:szCs w:val="24"/>
        </w:rPr>
      </w:pPr>
      <w:r>
        <w:rPr>
          <w:rFonts w:ascii="Times New Roman" w:hAnsi="Times New Roman" w:cs="Times New Roman"/>
          <w:sz w:val="24"/>
          <w:szCs w:val="24"/>
        </w:rPr>
        <w:t>KLASA: 400-04/22-01/1</w:t>
      </w:r>
    </w:p>
    <w:p w:rsidR="00FF4BA5" w:rsidRDefault="00FF4BA5" w:rsidP="00FF4BA5">
      <w:pPr>
        <w:rPr>
          <w:rFonts w:ascii="Times New Roman" w:hAnsi="Times New Roman" w:cs="Times New Roman"/>
          <w:sz w:val="24"/>
          <w:szCs w:val="24"/>
        </w:rPr>
      </w:pPr>
      <w:r>
        <w:rPr>
          <w:rFonts w:ascii="Times New Roman" w:hAnsi="Times New Roman" w:cs="Times New Roman"/>
          <w:sz w:val="24"/>
          <w:szCs w:val="24"/>
        </w:rPr>
        <w:t>URBROJ: 2158-36-01-22-2</w:t>
      </w:r>
    </w:p>
    <w:p w:rsidR="00FF4BA5" w:rsidRDefault="00FF4BA5" w:rsidP="00FF4BA5">
      <w:pPr>
        <w:rPr>
          <w:rFonts w:ascii="Times New Roman" w:hAnsi="Times New Roman" w:cs="Times New Roman"/>
          <w:sz w:val="24"/>
          <w:szCs w:val="24"/>
        </w:rPr>
      </w:pPr>
      <w:r>
        <w:rPr>
          <w:rFonts w:ascii="Times New Roman" w:hAnsi="Times New Roman" w:cs="Times New Roman"/>
          <w:sz w:val="24"/>
          <w:szCs w:val="24"/>
        </w:rPr>
        <w:t>U Šodolovcima, 11. studenog  2022.g.                                      Predsjednik Općinskog Vijeća:</w:t>
      </w:r>
    </w:p>
    <w:p w:rsidR="00FF4BA5" w:rsidRDefault="00FF4BA5" w:rsidP="00FF4BA5">
      <w:pPr>
        <w:rPr>
          <w:rFonts w:ascii="Times New Roman" w:hAnsi="Times New Roman" w:cs="Times New Roman"/>
          <w:sz w:val="24"/>
          <w:szCs w:val="24"/>
        </w:rPr>
      </w:pPr>
      <w:r>
        <w:rPr>
          <w:rFonts w:ascii="Times New Roman" w:hAnsi="Times New Roman" w:cs="Times New Roman"/>
          <w:sz w:val="24"/>
          <w:szCs w:val="24"/>
        </w:rPr>
        <w:t xml:space="preserve">                                                                                                                    Lazar Telenta</w:t>
      </w:r>
    </w:p>
    <w:p w:rsidR="00FF4BA5" w:rsidRDefault="00FF4BA5" w:rsidP="00FF4BA5">
      <w:pPr>
        <w:jc w:val="center"/>
        <w:rPr>
          <w:rFonts w:ascii="Times New Roman" w:hAnsi="Times New Roman" w:cs="Times New Roman"/>
          <w:sz w:val="24"/>
          <w:szCs w:val="24"/>
        </w:rPr>
      </w:pPr>
      <w:r>
        <w:rPr>
          <w:rFonts w:ascii="Times New Roman" w:hAnsi="Times New Roman" w:cs="Times New Roman"/>
          <w:sz w:val="24"/>
          <w:szCs w:val="24"/>
        </w:rPr>
        <w:t>**********</w:t>
      </w:r>
    </w:p>
    <w:p w:rsidR="00FF4BA5" w:rsidRPr="0045376F" w:rsidRDefault="00FF4BA5" w:rsidP="00875D66">
      <w:pPr>
        <w:jc w:val="both"/>
        <w:rPr>
          <w:rFonts w:ascii="Times New Roman" w:hAnsi="Times New Roman" w:cs="Times New Roman"/>
          <w:sz w:val="24"/>
          <w:szCs w:val="24"/>
        </w:rPr>
      </w:pPr>
      <w:r w:rsidRPr="00356575">
        <w:rPr>
          <w:rFonts w:ascii="Times New Roman" w:hAnsi="Times New Roman" w:cs="Times New Roman"/>
          <w:sz w:val="24"/>
          <w:szCs w:val="24"/>
        </w:rPr>
        <w:t xml:space="preserve">Temeljem članka 31. Statuta Općine Šodolovci ( „službeni glasnik općine Šodolovci“ broj 2/21) Općinsko vijeće Općine Šodolovci na </w:t>
      </w:r>
      <w:r w:rsidRPr="0045376F">
        <w:rPr>
          <w:rFonts w:ascii="Times New Roman" w:hAnsi="Times New Roman" w:cs="Times New Roman"/>
          <w:sz w:val="24"/>
          <w:szCs w:val="24"/>
        </w:rPr>
        <w:t>svojoj 10. sjednici održanoj dana  11. studenog 2022.</w:t>
      </w:r>
      <w:r>
        <w:rPr>
          <w:rFonts w:ascii="Times New Roman" w:hAnsi="Times New Roman" w:cs="Times New Roman"/>
          <w:sz w:val="24"/>
          <w:szCs w:val="24"/>
        </w:rPr>
        <w:t xml:space="preserve"> </w:t>
      </w:r>
      <w:r w:rsidRPr="0045376F">
        <w:rPr>
          <w:rFonts w:ascii="Times New Roman" w:hAnsi="Times New Roman" w:cs="Times New Roman"/>
          <w:sz w:val="24"/>
          <w:szCs w:val="24"/>
        </w:rPr>
        <w:t>godine donosi</w:t>
      </w:r>
    </w:p>
    <w:p w:rsidR="00FF4BA5" w:rsidRPr="00356575" w:rsidRDefault="00FF4BA5" w:rsidP="00FF4BA5">
      <w:pPr>
        <w:jc w:val="center"/>
        <w:rPr>
          <w:rFonts w:ascii="Times New Roman" w:hAnsi="Times New Roman" w:cs="Times New Roman"/>
          <w:b/>
          <w:bCs/>
          <w:sz w:val="24"/>
          <w:szCs w:val="24"/>
        </w:rPr>
      </w:pPr>
      <w:r w:rsidRPr="00356575">
        <w:rPr>
          <w:rFonts w:ascii="Times New Roman" w:hAnsi="Times New Roman" w:cs="Times New Roman"/>
          <w:b/>
          <w:bCs/>
          <w:sz w:val="24"/>
          <w:szCs w:val="24"/>
        </w:rPr>
        <w:t>ODLUKU</w:t>
      </w:r>
    </w:p>
    <w:p w:rsidR="00FF4BA5" w:rsidRDefault="00FF4BA5" w:rsidP="00FF4BA5">
      <w:pPr>
        <w:jc w:val="center"/>
        <w:rPr>
          <w:rFonts w:ascii="Times New Roman" w:hAnsi="Times New Roman" w:cs="Times New Roman"/>
          <w:b/>
          <w:bCs/>
          <w:sz w:val="24"/>
          <w:szCs w:val="24"/>
        </w:rPr>
      </w:pPr>
      <w:r>
        <w:rPr>
          <w:rFonts w:ascii="Times New Roman" w:hAnsi="Times New Roman" w:cs="Times New Roman"/>
          <w:b/>
          <w:bCs/>
          <w:sz w:val="24"/>
          <w:szCs w:val="24"/>
        </w:rPr>
        <w:t>o</w:t>
      </w:r>
      <w:r w:rsidRPr="00356575">
        <w:rPr>
          <w:rFonts w:ascii="Times New Roman" w:hAnsi="Times New Roman" w:cs="Times New Roman"/>
          <w:b/>
          <w:bCs/>
          <w:sz w:val="24"/>
          <w:szCs w:val="24"/>
        </w:rPr>
        <w:t xml:space="preserve"> suglasnosti </w:t>
      </w:r>
      <w:r>
        <w:rPr>
          <w:rFonts w:ascii="Times New Roman" w:hAnsi="Times New Roman" w:cs="Times New Roman"/>
          <w:b/>
          <w:bCs/>
          <w:sz w:val="24"/>
          <w:szCs w:val="24"/>
        </w:rPr>
        <w:t>z</w:t>
      </w:r>
      <w:r w:rsidRPr="00356575">
        <w:rPr>
          <w:rFonts w:ascii="Times New Roman" w:hAnsi="Times New Roman" w:cs="Times New Roman"/>
          <w:b/>
          <w:bCs/>
          <w:sz w:val="24"/>
          <w:szCs w:val="24"/>
        </w:rPr>
        <w:t>a provedbu ulaganja</w:t>
      </w:r>
      <w:r>
        <w:rPr>
          <w:rFonts w:ascii="Times New Roman" w:hAnsi="Times New Roman" w:cs="Times New Roman"/>
          <w:b/>
          <w:bCs/>
          <w:sz w:val="24"/>
          <w:szCs w:val="24"/>
        </w:rPr>
        <w:t xml:space="preserve"> na području Općine Šodolovci za projekt „Izgradnja pješačke staze u naselju Palača – ulica Miroslava Odavića (dio prema groblju)“</w:t>
      </w:r>
    </w:p>
    <w:p w:rsidR="00FF4BA5" w:rsidRDefault="00FF4BA5" w:rsidP="00FF4BA5">
      <w:pPr>
        <w:jc w:val="center"/>
        <w:rPr>
          <w:rFonts w:ascii="Times New Roman" w:hAnsi="Times New Roman" w:cs="Times New Roman"/>
          <w:b/>
          <w:bCs/>
          <w:sz w:val="24"/>
          <w:szCs w:val="24"/>
        </w:rPr>
      </w:pPr>
    </w:p>
    <w:p w:rsidR="00FF4BA5" w:rsidRDefault="00FF4BA5" w:rsidP="00FF4BA5">
      <w:pPr>
        <w:jc w:val="center"/>
        <w:rPr>
          <w:rFonts w:ascii="Times New Roman" w:hAnsi="Times New Roman" w:cs="Times New Roman"/>
          <w:sz w:val="24"/>
          <w:szCs w:val="24"/>
        </w:rPr>
      </w:pPr>
      <w:r w:rsidRPr="00356575">
        <w:rPr>
          <w:rFonts w:ascii="Times New Roman" w:hAnsi="Times New Roman" w:cs="Times New Roman"/>
          <w:sz w:val="24"/>
          <w:szCs w:val="24"/>
        </w:rPr>
        <w:t>Članak 1.</w:t>
      </w:r>
    </w:p>
    <w:p w:rsidR="00FF4BA5" w:rsidRDefault="00FF4BA5" w:rsidP="00FF4BA5">
      <w:pPr>
        <w:jc w:val="both"/>
        <w:rPr>
          <w:rFonts w:ascii="Times New Roman" w:hAnsi="Times New Roman" w:cs="Times New Roman"/>
          <w:sz w:val="24"/>
          <w:szCs w:val="24"/>
        </w:rPr>
      </w:pPr>
      <w:r>
        <w:rPr>
          <w:rFonts w:ascii="Times New Roman" w:hAnsi="Times New Roman" w:cs="Times New Roman"/>
          <w:sz w:val="24"/>
          <w:szCs w:val="24"/>
        </w:rPr>
        <w:t xml:space="preserve">Općinsko vijeće Općine Šodolovci daje suglasnost za provedbu ulaganja na području Općine Šodolovci za projekt „Izgradnja pješačke staze u naselju Palača“,  k.č.br. 122/7 i 124/10, k.o. Palača, unutar Podmjere 19.2 Program ruralnog razvoja Republike Hrvatske za razdoblje 2014.-2020., tipa operacije 2.2.1. „Ulaganje u pokretanje, poboljšanje ili proširenje lokalnih temeljnih usluga za ruralno stanovništvo, uključujući slobodno vrijeme i kulturne aktivnosti te povezanu infrastrukturu“ LRS LAG-a Vuka – Dunav. </w:t>
      </w:r>
    </w:p>
    <w:p w:rsidR="00FF4BA5" w:rsidRDefault="00FF4BA5" w:rsidP="00FF4BA5">
      <w:pPr>
        <w:rPr>
          <w:rFonts w:ascii="Times New Roman" w:hAnsi="Times New Roman" w:cs="Times New Roman"/>
          <w:sz w:val="24"/>
          <w:szCs w:val="24"/>
        </w:rPr>
      </w:pPr>
    </w:p>
    <w:p w:rsidR="00FF4BA5" w:rsidRDefault="00FF4BA5" w:rsidP="00FF4BA5">
      <w:pPr>
        <w:jc w:val="center"/>
        <w:rPr>
          <w:rFonts w:ascii="Times New Roman" w:hAnsi="Times New Roman" w:cs="Times New Roman"/>
          <w:sz w:val="24"/>
          <w:szCs w:val="24"/>
        </w:rPr>
      </w:pPr>
      <w:r>
        <w:rPr>
          <w:rFonts w:ascii="Times New Roman" w:hAnsi="Times New Roman" w:cs="Times New Roman"/>
          <w:sz w:val="24"/>
          <w:szCs w:val="24"/>
        </w:rPr>
        <w:t>Članak 2.</w:t>
      </w:r>
    </w:p>
    <w:p w:rsidR="00FF4BA5" w:rsidRDefault="00FF4BA5" w:rsidP="00FF4BA5">
      <w:pPr>
        <w:jc w:val="both"/>
        <w:rPr>
          <w:rFonts w:ascii="Times New Roman" w:hAnsi="Times New Roman" w:cs="Times New Roman"/>
          <w:sz w:val="24"/>
          <w:szCs w:val="24"/>
        </w:rPr>
      </w:pPr>
      <w:r>
        <w:rPr>
          <w:rFonts w:ascii="Times New Roman" w:hAnsi="Times New Roman" w:cs="Times New Roman"/>
          <w:sz w:val="24"/>
          <w:szCs w:val="24"/>
        </w:rPr>
        <w:t>Sastavni dio ove Odluke čini opis projekta naveden u prethodnome članku ove Odluke.</w:t>
      </w:r>
    </w:p>
    <w:p w:rsidR="00FF4BA5" w:rsidRDefault="00FF4BA5" w:rsidP="00FF4BA5">
      <w:pPr>
        <w:rPr>
          <w:rFonts w:ascii="Times New Roman" w:hAnsi="Times New Roman" w:cs="Times New Roman"/>
          <w:sz w:val="24"/>
          <w:szCs w:val="24"/>
        </w:rPr>
      </w:pPr>
    </w:p>
    <w:p w:rsidR="00FF4BA5" w:rsidRDefault="00FF4BA5" w:rsidP="00FF4BA5">
      <w:pPr>
        <w:jc w:val="center"/>
        <w:rPr>
          <w:rFonts w:ascii="Times New Roman" w:hAnsi="Times New Roman" w:cs="Times New Roman"/>
          <w:sz w:val="24"/>
          <w:szCs w:val="24"/>
        </w:rPr>
      </w:pPr>
      <w:r>
        <w:rPr>
          <w:rFonts w:ascii="Times New Roman" w:hAnsi="Times New Roman" w:cs="Times New Roman"/>
          <w:sz w:val="24"/>
          <w:szCs w:val="24"/>
        </w:rPr>
        <w:t>Članak 3.</w:t>
      </w:r>
    </w:p>
    <w:p w:rsidR="00FF4BA5" w:rsidRDefault="00FF4BA5" w:rsidP="00FF4BA5">
      <w:pPr>
        <w:jc w:val="both"/>
        <w:rPr>
          <w:rFonts w:ascii="Times New Roman" w:hAnsi="Times New Roman" w:cs="Times New Roman"/>
          <w:sz w:val="24"/>
          <w:szCs w:val="24"/>
        </w:rPr>
      </w:pPr>
      <w:r>
        <w:rPr>
          <w:rFonts w:ascii="Times New Roman" w:hAnsi="Times New Roman" w:cs="Times New Roman"/>
          <w:sz w:val="24"/>
          <w:szCs w:val="24"/>
        </w:rPr>
        <w:t>Ova odluka stupa na snagu danom donošenja i bit će objavljena u „službenom glasniku općine Šodolovci“.</w:t>
      </w:r>
    </w:p>
    <w:p w:rsidR="00FF4BA5" w:rsidRDefault="00FF4BA5" w:rsidP="00FF4BA5">
      <w:pPr>
        <w:rPr>
          <w:rFonts w:ascii="Times New Roman" w:hAnsi="Times New Roman" w:cs="Times New Roman"/>
          <w:sz w:val="24"/>
          <w:szCs w:val="24"/>
        </w:rPr>
      </w:pPr>
    </w:p>
    <w:p w:rsidR="00FF4BA5" w:rsidRDefault="00FF4BA5" w:rsidP="00FF4BA5">
      <w:pPr>
        <w:spacing w:after="0"/>
        <w:jc w:val="both"/>
        <w:rPr>
          <w:rFonts w:ascii="Times New Roman" w:hAnsi="Times New Roman" w:cs="Times New Roman"/>
          <w:sz w:val="24"/>
          <w:szCs w:val="24"/>
        </w:rPr>
      </w:pPr>
      <w:r>
        <w:rPr>
          <w:rFonts w:ascii="Times New Roman" w:hAnsi="Times New Roman" w:cs="Times New Roman"/>
          <w:sz w:val="24"/>
          <w:szCs w:val="24"/>
        </w:rPr>
        <w:t>KLASA: 402-04/22-01/11</w:t>
      </w:r>
    </w:p>
    <w:p w:rsidR="00FF4BA5" w:rsidRDefault="00FF4BA5" w:rsidP="00FF4BA5">
      <w:pPr>
        <w:spacing w:after="0"/>
        <w:jc w:val="both"/>
        <w:rPr>
          <w:rFonts w:ascii="Times New Roman" w:hAnsi="Times New Roman" w:cs="Times New Roman"/>
          <w:sz w:val="24"/>
          <w:szCs w:val="24"/>
        </w:rPr>
      </w:pPr>
      <w:r>
        <w:rPr>
          <w:rFonts w:ascii="Times New Roman" w:hAnsi="Times New Roman" w:cs="Times New Roman"/>
          <w:sz w:val="24"/>
          <w:szCs w:val="24"/>
        </w:rPr>
        <w:t>URBROJ: 2158-36-01-22-1</w:t>
      </w:r>
    </w:p>
    <w:p w:rsidR="00FF4BA5" w:rsidRDefault="00FF4BA5" w:rsidP="00FF4BA5">
      <w:pPr>
        <w:spacing w:after="0"/>
        <w:jc w:val="both"/>
        <w:rPr>
          <w:rFonts w:ascii="Times New Roman" w:hAnsi="Times New Roman" w:cs="Times New Roman"/>
          <w:sz w:val="24"/>
          <w:szCs w:val="24"/>
        </w:rPr>
      </w:pPr>
      <w:r>
        <w:rPr>
          <w:rFonts w:ascii="Times New Roman" w:hAnsi="Times New Roman" w:cs="Times New Roman"/>
          <w:sz w:val="24"/>
          <w:szCs w:val="24"/>
        </w:rPr>
        <w:t>Šodolovci, 11. studenoga 2022.                                     PREDSJEDNIK OPĆINSKOG VIJEĆA:</w:t>
      </w:r>
    </w:p>
    <w:p w:rsidR="00FF4BA5" w:rsidRDefault="00FF4BA5" w:rsidP="00FF4BA5">
      <w:pPr>
        <w:spacing w:after="0"/>
        <w:jc w:val="both"/>
        <w:rPr>
          <w:rFonts w:ascii="Times New Roman" w:hAnsi="Times New Roman" w:cs="Times New Roman"/>
          <w:sz w:val="24"/>
          <w:szCs w:val="24"/>
        </w:rPr>
      </w:pPr>
      <w:r>
        <w:rPr>
          <w:rFonts w:ascii="Times New Roman" w:hAnsi="Times New Roman" w:cs="Times New Roman"/>
          <w:sz w:val="24"/>
          <w:szCs w:val="24"/>
        </w:rPr>
        <w:t xml:space="preserve">                                                                                                           Lazar Telenta</w:t>
      </w:r>
    </w:p>
    <w:p w:rsidR="00FF4BA5" w:rsidRDefault="00FF4BA5" w:rsidP="00FF4BA5">
      <w:pPr>
        <w:spacing w:after="0"/>
        <w:jc w:val="both"/>
        <w:rPr>
          <w:rFonts w:ascii="Times New Roman" w:hAnsi="Times New Roman" w:cs="Times New Roman"/>
          <w:sz w:val="24"/>
          <w:szCs w:val="24"/>
        </w:rPr>
      </w:pPr>
    </w:p>
    <w:p w:rsidR="00FF4BA5" w:rsidRDefault="00FF4BA5" w:rsidP="00FF4BA5">
      <w:pPr>
        <w:spacing w:after="0"/>
        <w:jc w:val="center"/>
        <w:rPr>
          <w:rFonts w:ascii="Times New Roman" w:hAnsi="Times New Roman" w:cs="Times New Roman"/>
          <w:sz w:val="24"/>
          <w:szCs w:val="24"/>
        </w:rPr>
      </w:pPr>
      <w:r>
        <w:rPr>
          <w:rFonts w:ascii="Times New Roman" w:hAnsi="Times New Roman" w:cs="Times New Roman"/>
          <w:sz w:val="24"/>
          <w:szCs w:val="24"/>
        </w:rPr>
        <w:t>**********</w:t>
      </w:r>
    </w:p>
    <w:p w:rsidR="00FF4BA5" w:rsidRDefault="0068131E" w:rsidP="00FF4BA5">
      <w:pPr>
        <w:spacing w:after="0"/>
        <w:jc w:val="both"/>
        <w:rPr>
          <w:rFonts w:ascii="Times New Roman" w:hAnsi="Times New Roman" w:cs="Times New Roman"/>
          <w:sz w:val="24"/>
          <w:szCs w:val="24"/>
        </w:rPr>
      </w:pPr>
      <w:r>
        <w:rPr>
          <w:rFonts w:ascii="Times New Roman" w:hAnsi="Times New Roman" w:cs="Times New Roman"/>
          <w:sz w:val="24"/>
          <w:szCs w:val="24"/>
        </w:rPr>
        <w:t>Temeljem odredbi Izjave o osnivanju i Zakona o trgovačkim društvima, Skupština društva KOMUNALNO TRGOVAČKO DRUŠTVO ŠODOLOVCI, društvo s ograničenom odgovornošću, Koprivna (Općina Šodolovci), Ruđera Boškovića 42, OIB 29637171356, MBS 030127420, Trgovački sud u Osijeku, i to OPĆINA ŠODOLOVCI, Šodolovci, Ive Andrića 3, OIB 62765405304 zastupana po načelniku općine Draganu Zoriću, donosi dana 28.09.2022. godine sljedeću</w:t>
      </w:r>
    </w:p>
    <w:p w:rsidR="0068131E" w:rsidRDefault="0068131E" w:rsidP="0068131E">
      <w:pPr>
        <w:spacing w:after="0"/>
        <w:jc w:val="center"/>
        <w:rPr>
          <w:rFonts w:ascii="Times New Roman" w:hAnsi="Times New Roman" w:cs="Times New Roman"/>
          <w:sz w:val="24"/>
          <w:szCs w:val="24"/>
        </w:rPr>
      </w:pPr>
      <w:r>
        <w:rPr>
          <w:rFonts w:ascii="Times New Roman" w:hAnsi="Times New Roman" w:cs="Times New Roman"/>
          <w:sz w:val="24"/>
          <w:szCs w:val="24"/>
        </w:rPr>
        <w:t xml:space="preserve">ODLUKU </w:t>
      </w:r>
    </w:p>
    <w:p w:rsidR="0068131E" w:rsidRDefault="0068131E" w:rsidP="0068131E">
      <w:pPr>
        <w:spacing w:after="0"/>
        <w:jc w:val="center"/>
        <w:rPr>
          <w:rFonts w:ascii="Times New Roman" w:hAnsi="Times New Roman" w:cs="Times New Roman"/>
          <w:sz w:val="24"/>
          <w:szCs w:val="24"/>
        </w:rPr>
      </w:pPr>
      <w:r>
        <w:rPr>
          <w:rFonts w:ascii="Times New Roman" w:hAnsi="Times New Roman" w:cs="Times New Roman"/>
          <w:sz w:val="24"/>
          <w:szCs w:val="24"/>
        </w:rPr>
        <w:t xml:space="preserve">o </w:t>
      </w:r>
    </w:p>
    <w:p w:rsidR="0068131E" w:rsidRDefault="0068131E" w:rsidP="0068131E">
      <w:pPr>
        <w:spacing w:after="0"/>
        <w:jc w:val="center"/>
        <w:rPr>
          <w:rFonts w:ascii="Times New Roman" w:hAnsi="Times New Roman" w:cs="Times New Roman"/>
          <w:sz w:val="24"/>
          <w:szCs w:val="24"/>
        </w:rPr>
      </w:pPr>
      <w:r>
        <w:rPr>
          <w:rFonts w:ascii="Times New Roman" w:hAnsi="Times New Roman" w:cs="Times New Roman"/>
          <w:sz w:val="24"/>
          <w:szCs w:val="24"/>
        </w:rPr>
        <w:t>OPOZIVU DIREKTORA DRUŠTVA</w:t>
      </w:r>
    </w:p>
    <w:p w:rsidR="0068131E" w:rsidRDefault="0068131E" w:rsidP="0068131E">
      <w:pPr>
        <w:spacing w:after="0"/>
        <w:jc w:val="center"/>
        <w:rPr>
          <w:rFonts w:ascii="Times New Roman" w:hAnsi="Times New Roman" w:cs="Times New Roman"/>
          <w:sz w:val="24"/>
          <w:szCs w:val="24"/>
        </w:rPr>
      </w:pPr>
      <w:r>
        <w:rPr>
          <w:rFonts w:ascii="Times New Roman" w:hAnsi="Times New Roman" w:cs="Times New Roman"/>
          <w:sz w:val="24"/>
          <w:szCs w:val="24"/>
        </w:rPr>
        <w:t xml:space="preserve">i </w:t>
      </w:r>
    </w:p>
    <w:p w:rsidR="0068131E" w:rsidRDefault="0068131E" w:rsidP="0068131E">
      <w:pPr>
        <w:spacing w:after="0"/>
        <w:jc w:val="center"/>
        <w:rPr>
          <w:rFonts w:ascii="Times New Roman" w:hAnsi="Times New Roman" w:cs="Times New Roman"/>
          <w:sz w:val="24"/>
          <w:szCs w:val="24"/>
        </w:rPr>
      </w:pPr>
      <w:r>
        <w:rPr>
          <w:rFonts w:ascii="Times New Roman" w:hAnsi="Times New Roman" w:cs="Times New Roman"/>
          <w:sz w:val="24"/>
          <w:szCs w:val="24"/>
        </w:rPr>
        <w:t>IMENOVANJU</w:t>
      </w:r>
      <w:r w:rsidR="00875D66">
        <w:rPr>
          <w:rFonts w:ascii="Times New Roman" w:hAnsi="Times New Roman" w:cs="Times New Roman"/>
          <w:sz w:val="24"/>
          <w:szCs w:val="24"/>
        </w:rPr>
        <w:t xml:space="preserve"> </w:t>
      </w:r>
      <w:r>
        <w:rPr>
          <w:rFonts w:ascii="Times New Roman" w:hAnsi="Times New Roman" w:cs="Times New Roman"/>
          <w:sz w:val="24"/>
          <w:szCs w:val="24"/>
        </w:rPr>
        <w:t>DIREKTORA DRUŠTVA</w:t>
      </w:r>
    </w:p>
    <w:p w:rsidR="00FF4BA5" w:rsidRDefault="00FF4BA5" w:rsidP="00FF4BA5">
      <w:pPr>
        <w:rPr>
          <w:rFonts w:ascii="Times New Roman" w:hAnsi="Times New Roman" w:cs="Times New Roman"/>
          <w:sz w:val="24"/>
          <w:szCs w:val="24"/>
        </w:rPr>
      </w:pPr>
      <w:r>
        <w:rPr>
          <w:rFonts w:ascii="Times New Roman" w:hAnsi="Times New Roman" w:cs="Times New Roman"/>
          <w:sz w:val="24"/>
          <w:szCs w:val="24"/>
        </w:rPr>
        <w:t xml:space="preserve"> </w:t>
      </w:r>
    </w:p>
    <w:p w:rsidR="0068131E" w:rsidRDefault="0068131E" w:rsidP="0068131E">
      <w:pPr>
        <w:jc w:val="center"/>
        <w:rPr>
          <w:rFonts w:ascii="Times New Roman" w:hAnsi="Times New Roman" w:cs="Times New Roman"/>
          <w:sz w:val="24"/>
          <w:szCs w:val="24"/>
        </w:rPr>
      </w:pPr>
      <w:r>
        <w:rPr>
          <w:rFonts w:ascii="Times New Roman" w:hAnsi="Times New Roman" w:cs="Times New Roman"/>
          <w:sz w:val="24"/>
          <w:szCs w:val="24"/>
        </w:rPr>
        <w:t>Članak 1.</w:t>
      </w:r>
    </w:p>
    <w:p w:rsidR="0068131E" w:rsidRDefault="0068131E" w:rsidP="0068131E">
      <w:pPr>
        <w:jc w:val="both"/>
        <w:rPr>
          <w:rFonts w:ascii="Times New Roman" w:hAnsi="Times New Roman" w:cs="Times New Roman"/>
          <w:sz w:val="24"/>
          <w:szCs w:val="24"/>
        </w:rPr>
      </w:pPr>
      <w:r>
        <w:rPr>
          <w:rFonts w:ascii="Times New Roman" w:hAnsi="Times New Roman" w:cs="Times New Roman"/>
          <w:sz w:val="24"/>
          <w:szCs w:val="24"/>
        </w:rPr>
        <w:t>Opoziva se dosadašnji direktor društva:</w:t>
      </w:r>
    </w:p>
    <w:p w:rsidR="0068131E" w:rsidRDefault="0068131E" w:rsidP="0068131E">
      <w:pPr>
        <w:jc w:val="both"/>
        <w:rPr>
          <w:rFonts w:ascii="Times New Roman" w:hAnsi="Times New Roman" w:cs="Times New Roman"/>
          <w:sz w:val="24"/>
          <w:szCs w:val="24"/>
        </w:rPr>
      </w:pPr>
      <w:r>
        <w:rPr>
          <w:rFonts w:ascii="Times New Roman" w:hAnsi="Times New Roman" w:cs="Times New Roman"/>
          <w:sz w:val="24"/>
          <w:szCs w:val="24"/>
        </w:rPr>
        <w:t>Vojislav Stojčić, Koprivna, Ruđera Boškovića 9, OIB 51805195926.</w:t>
      </w:r>
    </w:p>
    <w:p w:rsidR="0068131E" w:rsidRDefault="0068131E" w:rsidP="0068131E">
      <w:pPr>
        <w:jc w:val="center"/>
        <w:rPr>
          <w:rFonts w:ascii="Times New Roman" w:hAnsi="Times New Roman" w:cs="Times New Roman"/>
          <w:sz w:val="24"/>
          <w:szCs w:val="24"/>
        </w:rPr>
      </w:pPr>
    </w:p>
    <w:p w:rsidR="0068131E" w:rsidRDefault="0068131E" w:rsidP="0068131E">
      <w:pPr>
        <w:jc w:val="center"/>
        <w:rPr>
          <w:rFonts w:ascii="Times New Roman" w:hAnsi="Times New Roman" w:cs="Times New Roman"/>
          <w:sz w:val="24"/>
          <w:szCs w:val="24"/>
        </w:rPr>
      </w:pPr>
      <w:r>
        <w:rPr>
          <w:rFonts w:ascii="Times New Roman" w:hAnsi="Times New Roman" w:cs="Times New Roman"/>
          <w:sz w:val="24"/>
          <w:szCs w:val="24"/>
        </w:rPr>
        <w:t>Članak 2.</w:t>
      </w:r>
    </w:p>
    <w:p w:rsidR="0068131E" w:rsidRDefault="0068131E" w:rsidP="0068131E">
      <w:pPr>
        <w:jc w:val="both"/>
        <w:rPr>
          <w:rFonts w:ascii="Times New Roman" w:hAnsi="Times New Roman" w:cs="Times New Roman"/>
          <w:sz w:val="24"/>
          <w:szCs w:val="24"/>
        </w:rPr>
      </w:pPr>
      <w:r>
        <w:rPr>
          <w:rFonts w:ascii="Times New Roman" w:hAnsi="Times New Roman" w:cs="Times New Roman"/>
          <w:sz w:val="24"/>
          <w:szCs w:val="24"/>
        </w:rPr>
        <w:t>Mandat opozvanom direktoru društva prestaje s 30.09.2022. godine.</w:t>
      </w:r>
    </w:p>
    <w:p w:rsidR="0068131E" w:rsidRDefault="0068131E" w:rsidP="0068131E">
      <w:pPr>
        <w:jc w:val="both"/>
        <w:rPr>
          <w:rFonts w:ascii="Times New Roman" w:hAnsi="Times New Roman" w:cs="Times New Roman"/>
          <w:sz w:val="24"/>
          <w:szCs w:val="24"/>
        </w:rPr>
      </w:pPr>
    </w:p>
    <w:p w:rsidR="0068131E" w:rsidRDefault="0068131E" w:rsidP="0068131E">
      <w:pPr>
        <w:jc w:val="center"/>
        <w:rPr>
          <w:rFonts w:ascii="Times New Roman" w:hAnsi="Times New Roman" w:cs="Times New Roman"/>
          <w:sz w:val="24"/>
          <w:szCs w:val="24"/>
        </w:rPr>
      </w:pPr>
      <w:r>
        <w:rPr>
          <w:rFonts w:ascii="Times New Roman" w:hAnsi="Times New Roman" w:cs="Times New Roman"/>
          <w:sz w:val="24"/>
          <w:szCs w:val="24"/>
        </w:rPr>
        <w:t>Članak 3.</w:t>
      </w:r>
    </w:p>
    <w:p w:rsidR="0068131E" w:rsidRDefault="0068131E" w:rsidP="0068131E">
      <w:pPr>
        <w:jc w:val="both"/>
        <w:rPr>
          <w:rFonts w:ascii="Times New Roman" w:hAnsi="Times New Roman" w:cs="Times New Roman"/>
          <w:sz w:val="24"/>
          <w:szCs w:val="24"/>
        </w:rPr>
      </w:pPr>
      <w:r>
        <w:rPr>
          <w:rFonts w:ascii="Times New Roman" w:hAnsi="Times New Roman" w:cs="Times New Roman"/>
          <w:sz w:val="24"/>
          <w:szCs w:val="24"/>
        </w:rPr>
        <w:t xml:space="preserve">Imenuje se, a s danom </w:t>
      </w:r>
      <w:r w:rsidR="00875D66">
        <w:rPr>
          <w:rFonts w:ascii="Times New Roman" w:hAnsi="Times New Roman" w:cs="Times New Roman"/>
          <w:sz w:val="24"/>
          <w:szCs w:val="24"/>
        </w:rPr>
        <w:t>donošenja</w:t>
      </w:r>
      <w:r>
        <w:rPr>
          <w:rFonts w:ascii="Times New Roman" w:hAnsi="Times New Roman" w:cs="Times New Roman"/>
          <w:sz w:val="24"/>
          <w:szCs w:val="24"/>
        </w:rPr>
        <w:t xml:space="preserve"> ove odluke za novog direktora društva:</w:t>
      </w:r>
    </w:p>
    <w:p w:rsidR="0068131E" w:rsidRDefault="0068131E" w:rsidP="0068131E">
      <w:pPr>
        <w:jc w:val="both"/>
        <w:rPr>
          <w:rFonts w:ascii="Times New Roman" w:hAnsi="Times New Roman" w:cs="Times New Roman"/>
          <w:sz w:val="24"/>
          <w:szCs w:val="24"/>
        </w:rPr>
      </w:pPr>
      <w:r>
        <w:rPr>
          <w:rFonts w:ascii="Times New Roman" w:hAnsi="Times New Roman" w:cs="Times New Roman"/>
          <w:sz w:val="24"/>
          <w:szCs w:val="24"/>
        </w:rPr>
        <w:t>NENAD KNEŽEVIĆ, Ada, 4. juli 7, OIB 91385485436</w:t>
      </w:r>
    </w:p>
    <w:p w:rsidR="0068131E" w:rsidRDefault="0068131E" w:rsidP="0068131E">
      <w:pPr>
        <w:jc w:val="both"/>
        <w:rPr>
          <w:rFonts w:ascii="Times New Roman" w:hAnsi="Times New Roman" w:cs="Times New Roman"/>
          <w:sz w:val="24"/>
          <w:szCs w:val="24"/>
        </w:rPr>
      </w:pPr>
      <w:r w:rsidRPr="0068131E">
        <w:rPr>
          <w:rFonts w:ascii="Times New Roman" w:hAnsi="Times New Roman" w:cs="Times New Roman"/>
          <w:sz w:val="24"/>
          <w:szCs w:val="24"/>
        </w:rPr>
        <w:t>-</w:t>
      </w:r>
      <w:r>
        <w:rPr>
          <w:rFonts w:ascii="Times New Roman" w:hAnsi="Times New Roman" w:cs="Times New Roman"/>
          <w:sz w:val="24"/>
          <w:szCs w:val="24"/>
        </w:rPr>
        <w:t xml:space="preserve"> direktor </w:t>
      </w:r>
    </w:p>
    <w:p w:rsidR="0068131E" w:rsidRDefault="0068131E" w:rsidP="0068131E">
      <w:pPr>
        <w:jc w:val="both"/>
        <w:rPr>
          <w:rFonts w:ascii="Times New Roman" w:hAnsi="Times New Roman" w:cs="Times New Roman"/>
          <w:sz w:val="24"/>
          <w:szCs w:val="24"/>
        </w:rPr>
      </w:pPr>
      <w:r>
        <w:rPr>
          <w:rFonts w:ascii="Times New Roman" w:hAnsi="Times New Roman" w:cs="Times New Roman"/>
          <w:sz w:val="24"/>
          <w:szCs w:val="24"/>
        </w:rPr>
        <w:lastRenderedPageBreak/>
        <w:t>- zastupa društvo pojedinačno i samostalno.</w:t>
      </w:r>
    </w:p>
    <w:p w:rsidR="0068131E" w:rsidRDefault="0068131E" w:rsidP="0068131E">
      <w:pPr>
        <w:jc w:val="both"/>
        <w:rPr>
          <w:rFonts w:ascii="Times New Roman" w:hAnsi="Times New Roman" w:cs="Times New Roman"/>
          <w:sz w:val="24"/>
          <w:szCs w:val="24"/>
        </w:rPr>
      </w:pPr>
    </w:p>
    <w:p w:rsidR="005C7F10" w:rsidRDefault="005C7F10" w:rsidP="005C7F10">
      <w:pPr>
        <w:jc w:val="center"/>
        <w:rPr>
          <w:rFonts w:ascii="Times New Roman" w:hAnsi="Times New Roman" w:cs="Times New Roman"/>
          <w:sz w:val="24"/>
          <w:szCs w:val="24"/>
        </w:rPr>
      </w:pPr>
      <w:r>
        <w:rPr>
          <w:rFonts w:ascii="Times New Roman" w:hAnsi="Times New Roman" w:cs="Times New Roman"/>
          <w:sz w:val="24"/>
          <w:szCs w:val="24"/>
        </w:rPr>
        <w:t>Članak 4.</w:t>
      </w:r>
    </w:p>
    <w:p w:rsidR="005C7F10" w:rsidRDefault="005C7F10" w:rsidP="005C7F10">
      <w:pPr>
        <w:jc w:val="both"/>
        <w:rPr>
          <w:rFonts w:ascii="Times New Roman" w:hAnsi="Times New Roman" w:cs="Times New Roman"/>
          <w:sz w:val="24"/>
          <w:szCs w:val="24"/>
        </w:rPr>
      </w:pPr>
      <w:r>
        <w:rPr>
          <w:rFonts w:ascii="Times New Roman" w:hAnsi="Times New Roman" w:cs="Times New Roman"/>
          <w:sz w:val="24"/>
          <w:szCs w:val="24"/>
        </w:rPr>
        <w:t>Mandat novoimenovanom direktoru društva počinje s danom 01.10.2022. godine.</w:t>
      </w:r>
    </w:p>
    <w:p w:rsidR="005C7F10" w:rsidRDefault="005C7F10" w:rsidP="005C7F10">
      <w:pPr>
        <w:jc w:val="both"/>
        <w:rPr>
          <w:rFonts w:ascii="Times New Roman" w:hAnsi="Times New Roman" w:cs="Times New Roman"/>
          <w:sz w:val="24"/>
          <w:szCs w:val="24"/>
        </w:rPr>
      </w:pPr>
    </w:p>
    <w:p w:rsidR="005C7F10" w:rsidRDefault="005C7F10" w:rsidP="005C7F10">
      <w:pPr>
        <w:jc w:val="center"/>
        <w:rPr>
          <w:rFonts w:ascii="Times New Roman" w:hAnsi="Times New Roman" w:cs="Times New Roman"/>
          <w:sz w:val="24"/>
          <w:szCs w:val="24"/>
        </w:rPr>
      </w:pPr>
      <w:r>
        <w:rPr>
          <w:rFonts w:ascii="Times New Roman" w:hAnsi="Times New Roman" w:cs="Times New Roman"/>
          <w:sz w:val="24"/>
          <w:szCs w:val="24"/>
        </w:rPr>
        <w:t>Članak 5.</w:t>
      </w:r>
    </w:p>
    <w:p w:rsidR="005C7F10" w:rsidRDefault="005C7F10" w:rsidP="005C7F10">
      <w:pPr>
        <w:jc w:val="both"/>
        <w:rPr>
          <w:rFonts w:ascii="Times New Roman" w:hAnsi="Times New Roman" w:cs="Times New Roman"/>
          <w:sz w:val="24"/>
          <w:szCs w:val="24"/>
        </w:rPr>
      </w:pPr>
      <w:r>
        <w:rPr>
          <w:rFonts w:ascii="Times New Roman" w:hAnsi="Times New Roman" w:cs="Times New Roman"/>
          <w:sz w:val="24"/>
          <w:szCs w:val="24"/>
        </w:rPr>
        <w:t>Ovlašćuje se uprava društva podnijeti ovu Odluku na provedbu pri Trgovačkom sudu u Osijeku.</w:t>
      </w:r>
    </w:p>
    <w:p w:rsidR="005C7F10" w:rsidRDefault="005C7F10" w:rsidP="005C7F10">
      <w:pPr>
        <w:jc w:val="both"/>
        <w:rPr>
          <w:rFonts w:ascii="Times New Roman" w:hAnsi="Times New Roman" w:cs="Times New Roman"/>
          <w:sz w:val="24"/>
          <w:szCs w:val="24"/>
        </w:rPr>
      </w:pPr>
    </w:p>
    <w:p w:rsidR="005C7F10" w:rsidRDefault="005C7F10" w:rsidP="005C7F10">
      <w:pPr>
        <w:jc w:val="both"/>
        <w:rPr>
          <w:rFonts w:ascii="Times New Roman" w:hAnsi="Times New Roman" w:cs="Times New Roman"/>
          <w:sz w:val="24"/>
          <w:szCs w:val="24"/>
        </w:rPr>
      </w:pPr>
      <w:r>
        <w:rPr>
          <w:rFonts w:ascii="Times New Roman" w:hAnsi="Times New Roman" w:cs="Times New Roman"/>
          <w:sz w:val="24"/>
          <w:szCs w:val="24"/>
        </w:rPr>
        <w:t>KLASA: 024-04/22-02/2</w:t>
      </w:r>
    </w:p>
    <w:p w:rsidR="005C7F10" w:rsidRPr="0068131E" w:rsidRDefault="005C7F10" w:rsidP="005C7F10">
      <w:pPr>
        <w:jc w:val="both"/>
        <w:rPr>
          <w:rFonts w:ascii="Times New Roman" w:hAnsi="Times New Roman" w:cs="Times New Roman"/>
          <w:sz w:val="24"/>
          <w:szCs w:val="24"/>
        </w:rPr>
      </w:pPr>
      <w:r>
        <w:rPr>
          <w:rFonts w:ascii="Times New Roman" w:hAnsi="Times New Roman" w:cs="Times New Roman"/>
          <w:sz w:val="24"/>
          <w:szCs w:val="24"/>
        </w:rPr>
        <w:t>URBROJ: 2158-36-02-22-1</w:t>
      </w:r>
    </w:p>
    <w:p w:rsidR="005C7F10" w:rsidRDefault="005C7F10" w:rsidP="005C7F10">
      <w:pPr>
        <w:jc w:val="both"/>
        <w:rPr>
          <w:rFonts w:ascii="Times New Roman" w:hAnsi="Times New Roman" w:cs="Times New Roman"/>
          <w:sz w:val="24"/>
          <w:szCs w:val="24"/>
        </w:rPr>
      </w:pPr>
      <w:r>
        <w:rPr>
          <w:rFonts w:ascii="Times New Roman" w:hAnsi="Times New Roman" w:cs="Times New Roman"/>
          <w:sz w:val="24"/>
          <w:szCs w:val="24"/>
        </w:rPr>
        <w:t>U Osijeku, 28.09.2022. godine                                                        Član društva:</w:t>
      </w:r>
    </w:p>
    <w:p w:rsidR="005C7F10" w:rsidRDefault="005C7F10" w:rsidP="005C7F10">
      <w:pPr>
        <w:jc w:val="both"/>
        <w:rPr>
          <w:rFonts w:ascii="Times New Roman" w:hAnsi="Times New Roman" w:cs="Times New Roman"/>
          <w:sz w:val="24"/>
          <w:szCs w:val="24"/>
        </w:rPr>
      </w:pPr>
      <w:r>
        <w:rPr>
          <w:rFonts w:ascii="Times New Roman" w:hAnsi="Times New Roman" w:cs="Times New Roman"/>
          <w:sz w:val="24"/>
          <w:szCs w:val="24"/>
        </w:rPr>
        <w:t xml:space="preserve">                                                                                              OPĆINA ŠODOLOVCI</w:t>
      </w:r>
    </w:p>
    <w:p w:rsidR="005C7F10" w:rsidRDefault="005C7F10" w:rsidP="005C7F10">
      <w:pPr>
        <w:jc w:val="both"/>
        <w:rPr>
          <w:rFonts w:ascii="Times New Roman" w:hAnsi="Times New Roman" w:cs="Times New Roman"/>
          <w:sz w:val="24"/>
          <w:szCs w:val="24"/>
        </w:rPr>
      </w:pPr>
      <w:r>
        <w:rPr>
          <w:rFonts w:ascii="Times New Roman" w:hAnsi="Times New Roman" w:cs="Times New Roman"/>
          <w:sz w:val="24"/>
          <w:szCs w:val="24"/>
        </w:rPr>
        <w:t xml:space="preserve">                                                                                  Zastupana po načelniku Draganu Zoriću</w:t>
      </w:r>
    </w:p>
    <w:p w:rsidR="005C7F10" w:rsidRDefault="005C7F10" w:rsidP="005C7F10">
      <w:pPr>
        <w:jc w:val="both"/>
        <w:rPr>
          <w:rFonts w:ascii="Times New Roman" w:hAnsi="Times New Roman" w:cs="Times New Roman"/>
          <w:sz w:val="24"/>
          <w:szCs w:val="24"/>
        </w:rPr>
      </w:pPr>
    </w:p>
    <w:p w:rsidR="005C7F10" w:rsidRDefault="005C7F10" w:rsidP="005C7F10">
      <w:pPr>
        <w:jc w:val="center"/>
        <w:rPr>
          <w:rFonts w:ascii="Times New Roman" w:hAnsi="Times New Roman" w:cs="Times New Roman"/>
          <w:sz w:val="24"/>
          <w:szCs w:val="24"/>
        </w:rPr>
      </w:pPr>
      <w:r>
        <w:rPr>
          <w:rFonts w:ascii="Times New Roman" w:hAnsi="Times New Roman" w:cs="Times New Roman"/>
          <w:sz w:val="24"/>
          <w:szCs w:val="24"/>
        </w:rPr>
        <w:t>**********</w:t>
      </w:r>
    </w:p>
    <w:p w:rsidR="005C7F10" w:rsidRPr="005C7F10" w:rsidRDefault="005C7F10" w:rsidP="005C7F10">
      <w:pPr>
        <w:spacing w:after="0" w:line="240" w:lineRule="auto"/>
        <w:rPr>
          <w:rFonts w:ascii="Calibri" w:eastAsia="Calibri" w:hAnsi="Calibri" w:cs="Times New Roman"/>
        </w:rPr>
      </w:pPr>
      <w:r w:rsidRPr="005C7F10">
        <w:rPr>
          <w:rFonts w:ascii="Calibri" w:eastAsia="Calibri" w:hAnsi="Calibri" w:cs="Times New Roman"/>
        </w:rPr>
        <w:t xml:space="preserve">                            </w:t>
      </w:r>
      <w:r w:rsidRPr="005C7F10">
        <w:rPr>
          <w:rFonts w:ascii="Arial" w:eastAsia="Calibri" w:hAnsi="Arial" w:cs="Arial"/>
          <w:noProof/>
          <w:sz w:val="20"/>
          <w:szCs w:val="20"/>
          <w:lang w:eastAsia="hr-HR"/>
        </w:rPr>
        <w:drawing>
          <wp:inline distT="0" distB="0" distL="0" distR="0" wp14:anchorId="08051F98" wp14:editId="4799CD34">
            <wp:extent cx="447675" cy="333375"/>
            <wp:effectExtent l="0" t="0" r="9525" b="9525"/>
            <wp:docPr id="30" name="il_fi" descr="http://www.sysprint.hr/inf820/g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ysprint.hr/inf820/grb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8000" cy="333617"/>
                    </a:xfrm>
                    <a:prstGeom prst="rect">
                      <a:avLst/>
                    </a:prstGeom>
                    <a:noFill/>
                    <a:ln>
                      <a:noFill/>
                    </a:ln>
                  </pic:spPr>
                </pic:pic>
              </a:graphicData>
            </a:graphic>
          </wp:inline>
        </w:drawing>
      </w:r>
    </w:p>
    <w:p w:rsidR="005C7F10" w:rsidRPr="005C7F10" w:rsidRDefault="005C7F10" w:rsidP="005C7F10">
      <w:pPr>
        <w:spacing w:after="0" w:line="240" w:lineRule="auto"/>
        <w:rPr>
          <w:rFonts w:ascii="Times New Roman" w:eastAsia="Calibri" w:hAnsi="Times New Roman" w:cs="Times New Roman"/>
          <w:b/>
          <w:sz w:val="24"/>
          <w:szCs w:val="24"/>
        </w:rPr>
      </w:pPr>
      <w:r w:rsidRPr="005C7F10">
        <w:rPr>
          <w:rFonts w:ascii="Times New Roman" w:eastAsia="Calibri" w:hAnsi="Times New Roman" w:cs="Times New Roman"/>
          <w:b/>
          <w:sz w:val="24"/>
          <w:szCs w:val="24"/>
        </w:rPr>
        <w:t xml:space="preserve">          REPUBLIKA HRVATSKA</w:t>
      </w:r>
    </w:p>
    <w:p w:rsidR="005C7F10" w:rsidRPr="005C7F10" w:rsidRDefault="005C7F10" w:rsidP="005C7F10">
      <w:pPr>
        <w:spacing w:after="0" w:line="240" w:lineRule="auto"/>
        <w:rPr>
          <w:rFonts w:ascii="Times New Roman" w:eastAsia="Calibri" w:hAnsi="Times New Roman" w:cs="Times New Roman"/>
          <w:b/>
          <w:sz w:val="24"/>
          <w:szCs w:val="24"/>
        </w:rPr>
      </w:pPr>
      <w:r w:rsidRPr="005C7F10">
        <w:rPr>
          <w:rFonts w:ascii="Times New Roman" w:eastAsia="Calibri" w:hAnsi="Times New Roman" w:cs="Times New Roman"/>
          <w:b/>
          <w:sz w:val="24"/>
          <w:szCs w:val="24"/>
        </w:rPr>
        <w:t>OSJEČKO-BARANJSKA ŽUPANIJA</w:t>
      </w:r>
    </w:p>
    <w:p w:rsidR="005C7F10" w:rsidRPr="005C7F10" w:rsidRDefault="005C7F10" w:rsidP="005C7F10">
      <w:pPr>
        <w:spacing w:after="0" w:line="240" w:lineRule="auto"/>
        <w:rPr>
          <w:rFonts w:ascii="Times New Roman" w:eastAsia="Calibri" w:hAnsi="Times New Roman" w:cs="Times New Roman"/>
          <w:b/>
          <w:sz w:val="24"/>
          <w:szCs w:val="24"/>
        </w:rPr>
      </w:pPr>
      <w:r w:rsidRPr="005C7F10">
        <w:rPr>
          <w:rFonts w:ascii="Times New Roman" w:eastAsia="Calibri" w:hAnsi="Times New Roman" w:cs="Times New Roman"/>
          <w:b/>
          <w:sz w:val="24"/>
          <w:szCs w:val="24"/>
        </w:rPr>
        <w:t xml:space="preserve">            OPĆINA ŠODOLOVCI</w:t>
      </w:r>
    </w:p>
    <w:p w:rsidR="005C7F10" w:rsidRPr="005C7F10" w:rsidRDefault="005C7F10" w:rsidP="005C7F1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5C7F10">
        <w:rPr>
          <w:rFonts w:ascii="Times New Roman" w:eastAsia="Calibri" w:hAnsi="Times New Roman" w:cs="Times New Roman"/>
          <w:b/>
          <w:sz w:val="24"/>
          <w:szCs w:val="24"/>
        </w:rPr>
        <w:t xml:space="preserve">                   Općinski načelnik</w:t>
      </w:r>
    </w:p>
    <w:p w:rsidR="005C7F10" w:rsidRPr="005C7F10" w:rsidRDefault="005C7F10" w:rsidP="005C7F1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p>
    <w:p w:rsidR="005C7F10" w:rsidRPr="005C7F10" w:rsidRDefault="005C7F10" w:rsidP="005C7F1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5C7F10">
        <w:rPr>
          <w:rFonts w:ascii="Times New Roman" w:eastAsia="Times New Roman" w:hAnsi="Times New Roman" w:cs="Times New Roman"/>
          <w:sz w:val="24"/>
          <w:szCs w:val="24"/>
          <w:lang w:eastAsia="hr-HR"/>
        </w:rPr>
        <w:t>KLASA: 240-02/22-01/1</w:t>
      </w:r>
    </w:p>
    <w:p w:rsidR="005C7F10" w:rsidRPr="005C7F10" w:rsidRDefault="005C7F10" w:rsidP="005C7F1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5C7F10">
        <w:rPr>
          <w:rFonts w:ascii="Times New Roman" w:eastAsia="Times New Roman" w:hAnsi="Times New Roman" w:cs="Times New Roman"/>
          <w:sz w:val="24"/>
          <w:szCs w:val="24"/>
          <w:lang w:eastAsia="hr-HR"/>
        </w:rPr>
        <w:t>URBROJ: 2158-36-02-22-1</w:t>
      </w:r>
    </w:p>
    <w:p w:rsidR="005C7F10" w:rsidRPr="005C7F10" w:rsidRDefault="005C7F10" w:rsidP="005C7F1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5C7F10">
        <w:rPr>
          <w:rFonts w:ascii="Times New Roman" w:eastAsia="Times New Roman" w:hAnsi="Times New Roman" w:cs="Times New Roman"/>
          <w:sz w:val="24"/>
          <w:szCs w:val="24"/>
          <w:lang w:eastAsia="hr-HR"/>
        </w:rPr>
        <w:t>Šodolovci, 10. studenog 2022.</w:t>
      </w:r>
    </w:p>
    <w:p w:rsidR="005C7F10" w:rsidRPr="005C7F10" w:rsidRDefault="005C7F10" w:rsidP="005C7F1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p>
    <w:p w:rsidR="005C7F10" w:rsidRPr="005C7F10" w:rsidRDefault="005C7F10" w:rsidP="005C7F1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GB" w:eastAsia="hr-HR"/>
        </w:rPr>
      </w:pPr>
      <w:r w:rsidRPr="005C7F10">
        <w:rPr>
          <w:rFonts w:ascii="Times New Roman" w:eastAsia="Times New Roman" w:hAnsi="Times New Roman" w:cs="Times New Roman"/>
          <w:sz w:val="24"/>
          <w:szCs w:val="24"/>
          <w:lang w:eastAsia="hr-HR"/>
        </w:rPr>
        <w:t xml:space="preserve">Na temelju članka </w:t>
      </w:r>
      <w:r w:rsidRPr="005C7F10">
        <w:rPr>
          <w:rFonts w:ascii="Times New Roman" w:eastAsia="Times New Roman" w:hAnsi="Times New Roman" w:cs="Times New Roman"/>
          <w:sz w:val="24"/>
          <w:szCs w:val="24"/>
          <w:lang w:val="en-GB" w:eastAsia="hr-HR"/>
        </w:rPr>
        <w:t xml:space="preserve">24. stavak 1. Zakona o sustavu civilne zaštite (“Narodne novine“ broj  82/15, 118/18, 31/20, 20/21 i 114/22) i članka 6. stavak 1. Pravilnika o sastavu stožera, načinu rada te uvjetima za imenovanje načelnika, zamjenika načelnika i članova stožera civilne zaštite („Narodne novine“ broj 126/19 i 17/20) te članka 46. Statuta Općine Šodolovci (“Službeni glasnik Općine Šodolovci” broj 2/21) Općinski načelnik Općine Šodolovci donosi </w:t>
      </w:r>
    </w:p>
    <w:p w:rsidR="005C7F10" w:rsidRPr="005C7F10" w:rsidRDefault="005C7F10" w:rsidP="005C7F1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GB" w:eastAsia="hr-HR"/>
        </w:rPr>
      </w:pPr>
    </w:p>
    <w:p w:rsidR="005C7F10" w:rsidRPr="005C7F10" w:rsidRDefault="005C7F10" w:rsidP="005C7F1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en-GB" w:eastAsia="hr-HR"/>
        </w:rPr>
      </w:pPr>
      <w:r w:rsidRPr="005C7F10">
        <w:rPr>
          <w:rFonts w:ascii="Times New Roman" w:eastAsia="Times New Roman" w:hAnsi="Times New Roman" w:cs="Times New Roman"/>
          <w:b/>
          <w:sz w:val="24"/>
          <w:szCs w:val="24"/>
          <w:lang w:val="en-GB" w:eastAsia="hr-HR"/>
        </w:rPr>
        <w:t xml:space="preserve">ODLUKU </w:t>
      </w:r>
    </w:p>
    <w:p w:rsidR="005C7F10" w:rsidRPr="005C7F10" w:rsidRDefault="005C7F10" w:rsidP="005C7F1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en-GB" w:eastAsia="hr-HR"/>
        </w:rPr>
      </w:pPr>
      <w:r w:rsidRPr="005C7F10">
        <w:rPr>
          <w:rFonts w:ascii="Times New Roman" w:eastAsia="Times New Roman" w:hAnsi="Times New Roman" w:cs="Times New Roman"/>
          <w:b/>
          <w:sz w:val="24"/>
          <w:szCs w:val="24"/>
          <w:lang w:val="en-GB" w:eastAsia="hr-HR"/>
        </w:rPr>
        <w:t>o izmjeni Odluke o osnivanju i imenovanju načelnika, zamjenika načelnika i članova</w:t>
      </w:r>
    </w:p>
    <w:p w:rsidR="005C7F10" w:rsidRPr="005C7F10" w:rsidRDefault="005C7F10" w:rsidP="005C7F1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en-GB" w:eastAsia="hr-HR"/>
        </w:rPr>
      </w:pPr>
      <w:r w:rsidRPr="005C7F10">
        <w:rPr>
          <w:rFonts w:ascii="Times New Roman" w:eastAsia="Times New Roman" w:hAnsi="Times New Roman" w:cs="Times New Roman"/>
          <w:b/>
          <w:sz w:val="24"/>
          <w:szCs w:val="24"/>
          <w:lang w:val="en-GB" w:eastAsia="hr-HR"/>
        </w:rPr>
        <w:t>Stožera civilne zaštite Općine Šodolovci</w:t>
      </w:r>
    </w:p>
    <w:p w:rsidR="005C7F10" w:rsidRPr="005C7F10" w:rsidRDefault="005C7F10" w:rsidP="005C7F10">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4"/>
          <w:szCs w:val="24"/>
          <w:shd w:val="clear" w:color="auto" w:fill="FFFFFF"/>
          <w:lang w:val="en-GB" w:eastAsia="hr-HR"/>
        </w:rPr>
      </w:pPr>
    </w:p>
    <w:p w:rsidR="005C7F10" w:rsidRPr="005C7F10" w:rsidRDefault="005C7F10" w:rsidP="005C7F10">
      <w:pPr>
        <w:overflowPunct w:val="0"/>
        <w:autoSpaceDE w:val="0"/>
        <w:autoSpaceDN w:val="0"/>
        <w:adjustRightInd w:val="0"/>
        <w:spacing w:after="0" w:line="240" w:lineRule="auto"/>
        <w:jc w:val="center"/>
        <w:textAlignment w:val="baseline"/>
        <w:rPr>
          <w:rFonts w:ascii="Times New Roman" w:eastAsia="Times New Roman" w:hAnsi="Times New Roman" w:cs="Times New Roman"/>
          <w:bCs/>
          <w:color w:val="000000"/>
          <w:sz w:val="24"/>
          <w:szCs w:val="24"/>
          <w:shd w:val="clear" w:color="auto" w:fill="FFFFFF"/>
          <w:lang w:val="en-GB" w:eastAsia="hr-HR"/>
        </w:rPr>
      </w:pPr>
      <w:r w:rsidRPr="005C7F10">
        <w:rPr>
          <w:rFonts w:ascii="Times New Roman" w:eastAsia="Times New Roman" w:hAnsi="Times New Roman" w:cs="Times New Roman"/>
          <w:bCs/>
          <w:color w:val="000000"/>
          <w:sz w:val="24"/>
          <w:szCs w:val="24"/>
          <w:shd w:val="clear" w:color="auto" w:fill="FFFFFF"/>
          <w:lang w:val="en-GB" w:eastAsia="hr-HR"/>
        </w:rPr>
        <w:t>Članak 1.</w:t>
      </w:r>
    </w:p>
    <w:p w:rsidR="005C7F10" w:rsidRPr="005C7F10" w:rsidRDefault="005C7F10" w:rsidP="005C7F10">
      <w:pPr>
        <w:spacing w:after="0" w:line="240" w:lineRule="auto"/>
        <w:jc w:val="both"/>
        <w:rPr>
          <w:rFonts w:ascii="Times New Roman" w:hAnsi="Times New Roman" w:cs="Times New Roman"/>
          <w:bCs/>
          <w:sz w:val="24"/>
          <w:szCs w:val="24"/>
        </w:rPr>
      </w:pPr>
      <w:r w:rsidRPr="005C7F10">
        <w:rPr>
          <w:rFonts w:ascii="Times New Roman" w:hAnsi="Times New Roman" w:cs="Times New Roman"/>
          <w:bCs/>
          <w:sz w:val="24"/>
          <w:szCs w:val="24"/>
        </w:rPr>
        <w:lastRenderedPageBreak/>
        <w:t>Odluka o osnivanju i imenovanju načelnika, zamjenika načelnika i članova Stožera civilne zaštite Općine Šodolovci („službeni glasnik općine Šodolovci“ broj 4/21) mijenja se prema odredbama ove Odluke.</w:t>
      </w:r>
    </w:p>
    <w:p w:rsidR="005C7F10" w:rsidRPr="005C7F10" w:rsidRDefault="005C7F10" w:rsidP="005C7F10">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val="en-GB" w:eastAsia="hr-HR"/>
        </w:rPr>
      </w:pPr>
    </w:p>
    <w:p w:rsidR="005C7F10" w:rsidRPr="005C7F10" w:rsidRDefault="005C7F10" w:rsidP="005C7F10">
      <w:pPr>
        <w:overflowPunct w:val="0"/>
        <w:autoSpaceDE w:val="0"/>
        <w:autoSpaceDN w:val="0"/>
        <w:adjustRightInd w:val="0"/>
        <w:spacing w:after="0" w:line="240" w:lineRule="auto"/>
        <w:jc w:val="center"/>
        <w:textAlignment w:val="baseline"/>
        <w:rPr>
          <w:rFonts w:ascii="Times New Roman" w:eastAsia="Times New Roman" w:hAnsi="Times New Roman" w:cs="Times New Roman"/>
          <w:bCs/>
          <w:color w:val="000000"/>
          <w:sz w:val="24"/>
          <w:szCs w:val="24"/>
          <w:shd w:val="clear" w:color="auto" w:fill="FFFFFF"/>
          <w:lang w:val="en-GB" w:eastAsia="hr-HR"/>
        </w:rPr>
      </w:pPr>
      <w:r w:rsidRPr="005C7F10">
        <w:rPr>
          <w:rFonts w:ascii="Times New Roman" w:eastAsia="Times New Roman" w:hAnsi="Times New Roman" w:cs="Times New Roman"/>
          <w:bCs/>
          <w:color w:val="000000"/>
          <w:sz w:val="24"/>
          <w:szCs w:val="24"/>
          <w:shd w:val="clear" w:color="auto" w:fill="FFFFFF"/>
          <w:lang w:val="en-GB" w:eastAsia="hr-HR"/>
        </w:rPr>
        <w:t>Članak 2.</w:t>
      </w:r>
    </w:p>
    <w:p w:rsidR="005C7F10" w:rsidRPr="005C7F10" w:rsidRDefault="005C7F10" w:rsidP="005C7F10">
      <w:pPr>
        <w:overflowPunct w:val="0"/>
        <w:autoSpaceDE w:val="0"/>
        <w:autoSpaceDN w:val="0"/>
        <w:adjustRightInd w:val="0"/>
        <w:spacing w:after="0" w:line="240" w:lineRule="auto"/>
        <w:textAlignment w:val="baseline"/>
        <w:rPr>
          <w:rFonts w:ascii="Times New Roman" w:eastAsia="Times New Roman" w:hAnsi="Times New Roman" w:cs="Times New Roman"/>
          <w:bCs/>
          <w:sz w:val="24"/>
          <w:szCs w:val="24"/>
          <w:lang w:val="en-GB" w:eastAsia="hr-HR"/>
        </w:rPr>
      </w:pPr>
      <w:r w:rsidRPr="005C7F10">
        <w:rPr>
          <w:rFonts w:ascii="Times New Roman" w:eastAsia="Times New Roman" w:hAnsi="Times New Roman" w:cs="Times New Roman"/>
          <w:bCs/>
          <w:sz w:val="24"/>
          <w:szCs w:val="24"/>
          <w:lang w:val="en-GB" w:eastAsia="hr-HR"/>
        </w:rPr>
        <w:t>Članak 3. Stavak 1. Točka 1. mijenja se i glasi:</w:t>
      </w:r>
    </w:p>
    <w:p w:rsidR="005C7F10" w:rsidRPr="005C7F10" w:rsidRDefault="005C7F10" w:rsidP="005C7F10">
      <w:pPr>
        <w:overflowPunct w:val="0"/>
        <w:autoSpaceDE w:val="0"/>
        <w:autoSpaceDN w:val="0"/>
        <w:adjustRightInd w:val="0"/>
        <w:spacing w:after="0" w:line="240" w:lineRule="auto"/>
        <w:textAlignment w:val="baseline"/>
        <w:rPr>
          <w:rFonts w:ascii="Times New Roman" w:eastAsia="Times New Roman" w:hAnsi="Times New Roman" w:cs="Times New Roman"/>
          <w:bCs/>
          <w:sz w:val="24"/>
          <w:szCs w:val="24"/>
          <w:lang w:val="en-GB" w:eastAsia="hr-HR"/>
        </w:rPr>
      </w:pPr>
      <w:r w:rsidRPr="005C7F10">
        <w:rPr>
          <w:rFonts w:ascii="Times New Roman" w:eastAsia="Times New Roman" w:hAnsi="Times New Roman" w:cs="Times New Roman"/>
          <w:bCs/>
          <w:sz w:val="24"/>
          <w:szCs w:val="24"/>
          <w:lang w:val="en-GB" w:eastAsia="hr-HR"/>
        </w:rPr>
        <w:t xml:space="preserve">“Ksenija Katić, (zamjenica općinskog načelnika Općine Šodolovci iz reda pripadnika hrvatskog naroda), Načelnik Stožera”. </w:t>
      </w:r>
    </w:p>
    <w:p w:rsidR="005C7F10" w:rsidRPr="005C7F10" w:rsidRDefault="005C7F10" w:rsidP="005C7F10">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val="en-GB" w:eastAsia="hr-HR"/>
        </w:rPr>
      </w:pPr>
    </w:p>
    <w:p w:rsidR="005C7F10" w:rsidRPr="005C7F10" w:rsidRDefault="005C7F10" w:rsidP="005C7F10">
      <w:pPr>
        <w:overflowPunct w:val="0"/>
        <w:autoSpaceDE w:val="0"/>
        <w:autoSpaceDN w:val="0"/>
        <w:adjustRightInd w:val="0"/>
        <w:spacing w:after="0" w:line="240" w:lineRule="auto"/>
        <w:jc w:val="center"/>
        <w:textAlignment w:val="baseline"/>
        <w:rPr>
          <w:rFonts w:ascii="Times New Roman" w:eastAsia="Times New Roman" w:hAnsi="Times New Roman" w:cs="Times New Roman"/>
          <w:bCs/>
          <w:sz w:val="24"/>
          <w:szCs w:val="24"/>
          <w:lang w:val="en-GB" w:eastAsia="hr-HR"/>
        </w:rPr>
      </w:pPr>
      <w:r w:rsidRPr="005C7F10">
        <w:rPr>
          <w:rFonts w:ascii="Times New Roman" w:eastAsia="Times New Roman" w:hAnsi="Times New Roman" w:cs="Times New Roman"/>
          <w:bCs/>
          <w:sz w:val="24"/>
          <w:szCs w:val="24"/>
          <w:lang w:val="en-GB" w:eastAsia="hr-HR"/>
        </w:rPr>
        <w:t>Članak 3.</w:t>
      </w:r>
    </w:p>
    <w:p w:rsidR="005C7F10" w:rsidRPr="005C7F10" w:rsidRDefault="005C7F10" w:rsidP="005C7F10">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val="en-GB" w:eastAsia="hr-HR"/>
        </w:rPr>
      </w:pPr>
      <w:r w:rsidRPr="005C7F10">
        <w:rPr>
          <w:rFonts w:ascii="Times New Roman" w:eastAsia="Times New Roman" w:hAnsi="Times New Roman" w:cs="Times New Roman"/>
          <w:color w:val="000000"/>
          <w:sz w:val="24"/>
          <w:szCs w:val="24"/>
          <w:shd w:val="clear" w:color="auto" w:fill="FFFFFF"/>
          <w:lang w:val="en-GB" w:eastAsia="hr-HR"/>
        </w:rPr>
        <w:t xml:space="preserve">Ova odluka objavit će se u “službenom glasniku” Općine Šodolovci a stupa na snagu danom objave. </w:t>
      </w:r>
    </w:p>
    <w:p w:rsidR="005C7F10" w:rsidRPr="005C7F10" w:rsidRDefault="005C7F10" w:rsidP="005C7F10">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val="en-GB" w:eastAsia="hr-HR"/>
        </w:rPr>
      </w:pPr>
    </w:p>
    <w:p w:rsidR="005C7F10" w:rsidRPr="005C7F10" w:rsidRDefault="005C7F10" w:rsidP="005C7F10">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val="en-GB" w:eastAsia="hr-HR"/>
        </w:rPr>
      </w:pPr>
    </w:p>
    <w:p w:rsidR="005C7F10" w:rsidRPr="005C7F10" w:rsidRDefault="005C7F10" w:rsidP="005C7F10">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val="en-GB" w:eastAsia="hr-HR"/>
        </w:rPr>
      </w:pPr>
      <w:r w:rsidRPr="005C7F10">
        <w:rPr>
          <w:rFonts w:ascii="Times New Roman" w:eastAsia="Times New Roman" w:hAnsi="Times New Roman" w:cs="Times New Roman"/>
          <w:color w:val="000000"/>
          <w:sz w:val="24"/>
          <w:szCs w:val="24"/>
          <w:shd w:val="clear" w:color="auto" w:fill="FFFFFF"/>
          <w:lang w:val="en-GB" w:eastAsia="hr-HR"/>
        </w:rPr>
        <w:t xml:space="preserve">                                                                                              OPĆINSKI NAČELNIK:</w:t>
      </w:r>
    </w:p>
    <w:p w:rsidR="005C7F10" w:rsidRPr="005C7F10" w:rsidRDefault="005C7F10" w:rsidP="005C7F10">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val="en-GB" w:eastAsia="hr-HR"/>
        </w:rPr>
      </w:pPr>
    </w:p>
    <w:p w:rsidR="005C7F10" w:rsidRDefault="005C7F10" w:rsidP="005C7F10">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val="en-GB" w:eastAsia="hr-HR"/>
        </w:rPr>
      </w:pPr>
      <w:r w:rsidRPr="005C7F10">
        <w:rPr>
          <w:rFonts w:ascii="Times New Roman" w:eastAsia="Times New Roman" w:hAnsi="Times New Roman" w:cs="Times New Roman"/>
          <w:color w:val="000000"/>
          <w:sz w:val="24"/>
          <w:szCs w:val="24"/>
          <w:shd w:val="clear" w:color="auto" w:fill="FFFFFF"/>
          <w:lang w:val="en-GB" w:eastAsia="hr-HR"/>
        </w:rPr>
        <w:t xml:space="preserve">                                                                                                        Dragan Zorić</w:t>
      </w:r>
    </w:p>
    <w:p w:rsidR="005C7F10" w:rsidRDefault="005C7F10" w:rsidP="005C7F10">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val="en-GB" w:eastAsia="hr-HR"/>
        </w:rPr>
      </w:pPr>
    </w:p>
    <w:p w:rsidR="005C7F10" w:rsidRDefault="005C7F10" w:rsidP="005C7F1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shd w:val="clear" w:color="auto" w:fill="FFFFFF"/>
          <w:lang w:val="en-GB" w:eastAsia="hr-HR"/>
        </w:rPr>
      </w:pPr>
      <w:r>
        <w:rPr>
          <w:rFonts w:ascii="Times New Roman" w:eastAsia="Times New Roman" w:hAnsi="Times New Roman" w:cs="Times New Roman"/>
          <w:color w:val="000000"/>
          <w:sz w:val="24"/>
          <w:szCs w:val="24"/>
          <w:shd w:val="clear" w:color="auto" w:fill="FFFFFF"/>
          <w:lang w:val="en-GB" w:eastAsia="hr-HR"/>
        </w:rPr>
        <w:t>**********</w:t>
      </w:r>
    </w:p>
    <w:p w:rsidR="005C7F10" w:rsidRPr="005C7F10" w:rsidRDefault="005C7F10" w:rsidP="005C7F10">
      <w:pPr>
        <w:spacing w:after="0"/>
        <w:jc w:val="both"/>
        <w:rPr>
          <w:rFonts w:ascii="Times New Roman" w:eastAsia="Calibri" w:hAnsi="Times New Roman" w:cs="Times New Roman"/>
          <w:sz w:val="24"/>
          <w:szCs w:val="24"/>
        </w:rPr>
      </w:pPr>
      <w:r w:rsidRPr="005C7F10">
        <w:rPr>
          <w:rFonts w:ascii="Times New Roman" w:eastAsia="Calibri" w:hAnsi="Times New Roman" w:cs="Times New Roman"/>
          <w:sz w:val="24"/>
          <w:szCs w:val="24"/>
        </w:rPr>
        <w:t>Temeljem članka 46. Statuta Općine Šodolovci („Službeni glasnik Općine Šodolovci“ broj 2/21) općinski načelnik Općine Šodolovci dana 15. studenog 2022. godine donosi</w:t>
      </w:r>
    </w:p>
    <w:p w:rsidR="005C7F10" w:rsidRPr="005C7F10" w:rsidRDefault="005C7F10" w:rsidP="005C7F10">
      <w:pPr>
        <w:spacing w:after="0"/>
        <w:jc w:val="both"/>
        <w:rPr>
          <w:rFonts w:ascii="Times New Roman" w:eastAsia="Calibri" w:hAnsi="Times New Roman" w:cs="Times New Roman"/>
          <w:sz w:val="24"/>
          <w:szCs w:val="24"/>
        </w:rPr>
      </w:pPr>
    </w:p>
    <w:p w:rsidR="005C7F10" w:rsidRPr="005C7F10" w:rsidRDefault="005C7F10" w:rsidP="005C7F10">
      <w:pPr>
        <w:spacing w:after="0"/>
        <w:jc w:val="both"/>
        <w:rPr>
          <w:rFonts w:ascii="Times New Roman" w:eastAsia="Calibri" w:hAnsi="Times New Roman" w:cs="Times New Roman"/>
          <w:sz w:val="24"/>
          <w:szCs w:val="24"/>
        </w:rPr>
      </w:pPr>
    </w:p>
    <w:p w:rsidR="005C7F10" w:rsidRPr="005C7F10" w:rsidRDefault="005C7F10" w:rsidP="005C7F10">
      <w:pPr>
        <w:spacing w:after="0"/>
        <w:jc w:val="center"/>
        <w:rPr>
          <w:rFonts w:ascii="Times New Roman" w:eastAsia="Calibri" w:hAnsi="Times New Roman" w:cs="Times New Roman"/>
          <w:b/>
          <w:sz w:val="24"/>
          <w:szCs w:val="24"/>
        </w:rPr>
      </w:pPr>
      <w:r w:rsidRPr="005C7F10">
        <w:rPr>
          <w:rFonts w:ascii="Times New Roman" w:eastAsia="Calibri" w:hAnsi="Times New Roman" w:cs="Times New Roman"/>
          <w:b/>
          <w:sz w:val="24"/>
          <w:szCs w:val="24"/>
        </w:rPr>
        <w:t>ODLUKU</w:t>
      </w:r>
    </w:p>
    <w:p w:rsidR="005C7F10" w:rsidRPr="005C7F10" w:rsidRDefault="005C7F10" w:rsidP="005C7F10">
      <w:pPr>
        <w:spacing w:after="0"/>
        <w:jc w:val="center"/>
        <w:rPr>
          <w:rFonts w:ascii="Times New Roman" w:eastAsia="Calibri" w:hAnsi="Times New Roman" w:cs="Times New Roman"/>
          <w:b/>
          <w:sz w:val="24"/>
          <w:szCs w:val="24"/>
        </w:rPr>
      </w:pPr>
      <w:r w:rsidRPr="005C7F10">
        <w:rPr>
          <w:rFonts w:ascii="Times New Roman" w:eastAsia="Calibri" w:hAnsi="Times New Roman" w:cs="Times New Roman"/>
          <w:b/>
          <w:sz w:val="24"/>
          <w:szCs w:val="24"/>
        </w:rPr>
        <w:t>o isplati novčanog dodatka uz mirovinu povodom blagdana (božićnica)</w:t>
      </w:r>
    </w:p>
    <w:p w:rsidR="005C7F10" w:rsidRPr="005C7F10" w:rsidRDefault="005C7F10" w:rsidP="005C7F10">
      <w:pPr>
        <w:spacing w:after="0"/>
        <w:jc w:val="center"/>
        <w:rPr>
          <w:rFonts w:ascii="Times New Roman" w:eastAsia="Calibri" w:hAnsi="Times New Roman" w:cs="Times New Roman"/>
          <w:b/>
          <w:sz w:val="24"/>
          <w:szCs w:val="24"/>
        </w:rPr>
      </w:pPr>
      <w:r w:rsidRPr="005C7F10">
        <w:rPr>
          <w:rFonts w:ascii="Times New Roman" w:eastAsia="Calibri" w:hAnsi="Times New Roman" w:cs="Times New Roman"/>
          <w:b/>
          <w:sz w:val="24"/>
          <w:szCs w:val="24"/>
        </w:rPr>
        <w:t>umirovljenicima sa područja Općine Šodolovci</w:t>
      </w:r>
    </w:p>
    <w:p w:rsidR="005C7F10" w:rsidRPr="005C7F10" w:rsidRDefault="005C7F10" w:rsidP="005C7F10">
      <w:pPr>
        <w:spacing w:after="0"/>
        <w:jc w:val="center"/>
        <w:rPr>
          <w:rFonts w:ascii="Times New Roman" w:eastAsia="Calibri" w:hAnsi="Times New Roman" w:cs="Times New Roman"/>
          <w:b/>
          <w:sz w:val="24"/>
          <w:szCs w:val="24"/>
        </w:rPr>
      </w:pPr>
    </w:p>
    <w:p w:rsidR="005C7F10" w:rsidRPr="005C7F10" w:rsidRDefault="005C7F10" w:rsidP="005C7F10">
      <w:pPr>
        <w:spacing w:after="0"/>
        <w:jc w:val="both"/>
        <w:rPr>
          <w:rFonts w:ascii="Times New Roman" w:eastAsia="Calibri" w:hAnsi="Times New Roman" w:cs="Times New Roman"/>
          <w:sz w:val="24"/>
          <w:szCs w:val="24"/>
        </w:rPr>
      </w:pPr>
    </w:p>
    <w:p w:rsidR="005C7F10" w:rsidRPr="005C7F10" w:rsidRDefault="005C7F10" w:rsidP="005C7F10">
      <w:pPr>
        <w:spacing w:after="0"/>
        <w:jc w:val="center"/>
        <w:rPr>
          <w:rFonts w:ascii="Times New Roman" w:eastAsia="Calibri" w:hAnsi="Times New Roman" w:cs="Times New Roman"/>
          <w:sz w:val="24"/>
          <w:szCs w:val="24"/>
        </w:rPr>
      </w:pPr>
      <w:r w:rsidRPr="005C7F10">
        <w:rPr>
          <w:rFonts w:ascii="Times New Roman" w:eastAsia="Calibri" w:hAnsi="Times New Roman" w:cs="Times New Roman"/>
          <w:sz w:val="24"/>
          <w:szCs w:val="24"/>
        </w:rPr>
        <w:t>Članak 1.</w:t>
      </w:r>
    </w:p>
    <w:p w:rsidR="005C7F10" w:rsidRPr="005C7F10" w:rsidRDefault="005C7F10" w:rsidP="005C7F10">
      <w:pPr>
        <w:spacing w:after="0"/>
        <w:jc w:val="both"/>
        <w:rPr>
          <w:rFonts w:ascii="Times New Roman" w:eastAsia="Calibri" w:hAnsi="Times New Roman" w:cs="Times New Roman"/>
          <w:sz w:val="24"/>
          <w:szCs w:val="24"/>
        </w:rPr>
      </w:pPr>
      <w:r w:rsidRPr="005C7F10">
        <w:rPr>
          <w:rFonts w:ascii="Times New Roman" w:eastAsia="Calibri" w:hAnsi="Times New Roman" w:cs="Times New Roman"/>
          <w:sz w:val="24"/>
          <w:szCs w:val="24"/>
        </w:rPr>
        <w:t>Općina Šodolovci, isplatit će umirovljenicima s prebivalištem na području Općine Šodolovci novčani dodatak uz mirovinu povodom blagdana (božićnicu).</w:t>
      </w:r>
    </w:p>
    <w:p w:rsidR="005C7F10" w:rsidRPr="005C7F10" w:rsidRDefault="005C7F10" w:rsidP="005C7F10">
      <w:pPr>
        <w:spacing w:after="0"/>
        <w:jc w:val="both"/>
        <w:rPr>
          <w:rFonts w:ascii="Times New Roman" w:eastAsia="Calibri" w:hAnsi="Times New Roman" w:cs="Times New Roman"/>
          <w:sz w:val="24"/>
          <w:szCs w:val="24"/>
        </w:rPr>
      </w:pPr>
    </w:p>
    <w:p w:rsidR="005C7F10" w:rsidRPr="005C7F10" w:rsidRDefault="005C7F10" w:rsidP="005C7F10">
      <w:pPr>
        <w:spacing w:after="0"/>
        <w:jc w:val="center"/>
        <w:rPr>
          <w:rFonts w:ascii="Times New Roman" w:eastAsia="Calibri" w:hAnsi="Times New Roman" w:cs="Times New Roman"/>
          <w:sz w:val="24"/>
          <w:szCs w:val="24"/>
        </w:rPr>
      </w:pPr>
      <w:r w:rsidRPr="005C7F10">
        <w:rPr>
          <w:rFonts w:ascii="Times New Roman" w:eastAsia="Calibri" w:hAnsi="Times New Roman" w:cs="Times New Roman"/>
          <w:sz w:val="24"/>
          <w:szCs w:val="24"/>
        </w:rPr>
        <w:t>Članak 2.</w:t>
      </w:r>
    </w:p>
    <w:p w:rsidR="005C7F10" w:rsidRPr="005C7F10" w:rsidRDefault="005C7F10" w:rsidP="005C7F10">
      <w:pPr>
        <w:spacing w:after="0"/>
        <w:jc w:val="both"/>
        <w:rPr>
          <w:rFonts w:ascii="Times New Roman" w:eastAsia="Calibri" w:hAnsi="Times New Roman" w:cs="Times New Roman"/>
          <w:sz w:val="24"/>
          <w:szCs w:val="24"/>
        </w:rPr>
      </w:pPr>
      <w:r w:rsidRPr="005C7F10">
        <w:rPr>
          <w:rFonts w:ascii="Times New Roman" w:eastAsia="Calibri" w:hAnsi="Times New Roman" w:cs="Times New Roman"/>
          <w:sz w:val="24"/>
          <w:szCs w:val="24"/>
        </w:rPr>
        <w:t>Božićnica će se isplatiti u novcu i to u sljedećim iznosima:</w:t>
      </w:r>
    </w:p>
    <w:p w:rsidR="005C7F10" w:rsidRPr="005C7F10" w:rsidRDefault="005C7F10" w:rsidP="005C7F10">
      <w:pPr>
        <w:spacing w:after="0"/>
        <w:jc w:val="both"/>
        <w:rPr>
          <w:rFonts w:ascii="Times New Roman" w:eastAsia="Calibri" w:hAnsi="Times New Roman" w:cs="Times New Roman"/>
          <w:sz w:val="24"/>
          <w:szCs w:val="24"/>
        </w:rPr>
      </w:pPr>
      <w:r w:rsidRPr="005C7F10">
        <w:rPr>
          <w:rFonts w:ascii="Times New Roman" w:eastAsia="Calibri" w:hAnsi="Times New Roman" w:cs="Times New Roman"/>
          <w:sz w:val="24"/>
          <w:szCs w:val="24"/>
        </w:rPr>
        <w:t>- u iznosu od 400,00 kuna za umirovljenike s mirovinom u visini do 1.500,00 kuna,</w:t>
      </w:r>
    </w:p>
    <w:p w:rsidR="005C7F10" w:rsidRPr="005C7F10" w:rsidRDefault="005C7F10" w:rsidP="005C7F10">
      <w:pPr>
        <w:spacing w:after="0"/>
        <w:jc w:val="both"/>
        <w:rPr>
          <w:rFonts w:ascii="Times New Roman" w:eastAsia="Calibri" w:hAnsi="Times New Roman" w:cs="Times New Roman"/>
          <w:sz w:val="24"/>
          <w:szCs w:val="24"/>
        </w:rPr>
      </w:pPr>
      <w:r w:rsidRPr="005C7F10">
        <w:rPr>
          <w:rFonts w:ascii="Times New Roman" w:eastAsia="Calibri" w:hAnsi="Times New Roman" w:cs="Times New Roman"/>
          <w:sz w:val="24"/>
          <w:szCs w:val="24"/>
        </w:rPr>
        <w:t>- u iznosu od 300,00 kuna za umirovljenike s mirovinom u visini od 1.500,01 do 2.500,00 kuna,</w:t>
      </w:r>
    </w:p>
    <w:p w:rsidR="005C7F10" w:rsidRPr="005C7F10" w:rsidRDefault="005C7F10" w:rsidP="005C7F10">
      <w:pPr>
        <w:spacing w:after="0"/>
        <w:jc w:val="both"/>
        <w:rPr>
          <w:rFonts w:ascii="Times New Roman" w:eastAsia="Calibri" w:hAnsi="Times New Roman" w:cs="Times New Roman"/>
          <w:sz w:val="24"/>
          <w:szCs w:val="24"/>
        </w:rPr>
      </w:pPr>
      <w:r w:rsidRPr="005C7F10">
        <w:rPr>
          <w:rFonts w:ascii="Times New Roman" w:eastAsia="Calibri" w:hAnsi="Times New Roman" w:cs="Times New Roman"/>
          <w:sz w:val="24"/>
          <w:szCs w:val="24"/>
        </w:rPr>
        <w:t>- u iznosu od 200,00 kuna za umirovljenike s mirovinom u visini većoj od 2.500,01 kuna.</w:t>
      </w:r>
    </w:p>
    <w:p w:rsidR="005C7F10" w:rsidRPr="005C7F10" w:rsidRDefault="005C7F10" w:rsidP="005C7F10">
      <w:pPr>
        <w:spacing w:after="0"/>
        <w:jc w:val="both"/>
        <w:rPr>
          <w:rFonts w:ascii="Times New Roman" w:eastAsia="Calibri" w:hAnsi="Times New Roman" w:cs="Times New Roman"/>
          <w:sz w:val="24"/>
          <w:szCs w:val="24"/>
        </w:rPr>
      </w:pPr>
      <w:r w:rsidRPr="005C7F10">
        <w:rPr>
          <w:rFonts w:ascii="Times New Roman" w:eastAsia="Calibri" w:hAnsi="Times New Roman" w:cs="Times New Roman"/>
          <w:sz w:val="24"/>
          <w:szCs w:val="24"/>
        </w:rPr>
        <w:t>Umirovljenicima koji primaju mirovinu s osnove staža u Republici Hrvatskoj i mirovinskog staža u inozemstvu za izračun visine božićnice u obzir se uzima ukupni iznos obje mirovine.</w:t>
      </w:r>
    </w:p>
    <w:p w:rsidR="005C7F10" w:rsidRPr="005C7F10" w:rsidRDefault="005C7F10" w:rsidP="005C7F10">
      <w:pPr>
        <w:spacing w:after="0"/>
        <w:ind w:firstLine="708"/>
        <w:jc w:val="both"/>
        <w:rPr>
          <w:rFonts w:ascii="Times New Roman" w:eastAsia="Calibri" w:hAnsi="Times New Roman" w:cs="Times New Roman"/>
          <w:sz w:val="24"/>
          <w:szCs w:val="24"/>
        </w:rPr>
      </w:pPr>
    </w:p>
    <w:p w:rsidR="005C7F10" w:rsidRPr="005C7F10" w:rsidRDefault="005C7F10" w:rsidP="005C7F10">
      <w:pPr>
        <w:spacing w:after="0"/>
        <w:jc w:val="center"/>
        <w:rPr>
          <w:rFonts w:ascii="Times New Roman" w:eastAsia="Calibri" w:hAnsi="Times New Roman" w:cs="Times New Roman"/>
          <w:sz w:val="24"/>
          <w:szCs w:val="24"/>
        </w:rPr>
      </w:pPr>
      <w:r w:rsidRPr="005C7F10">
        <w:rPr>
          <w:rFonts w:ascii="Times New Roman" w:eastAsia="Calibri" w:hAnsi="Times New Roman" w:cs="Times New Roman"/>
          <w:sz w:val="24"/>
          <w:szCs w:val="24"/>
        </w:rPr>
        <w:t>Članak 3.</w:t>
      </w:r>
    </w:p>
    <w:p w:rsidR="005C7F10" w:rsidRPr="005C7F10" w:rsidRDefault="005C7F10" w:rsidP="005C7F10">
      <w:pPr>
        <w:spacing w:after="0"/>
        <w:jc w:val="both"/>
        <w:rPr>
          <w:rFonts w:ascii="Times New Roman" w:eastAsia="Calibri" w:hAnsi="Times New Roman" w:cs="Times New Roman"/>
          <w:sz w:val="24"/>
          <w:szCs w:val="24"/>
        </w:rPr>
      </w:pPr>
      <w:r w:rsidRPr="005C7F10">
        <w:rPr>
          <w:rFonts w:ascii="Times New Roman" w:eastAsia="Calibri" w:hAnsi="Times New Roman" w:cs="Times New Roman"/>
          <w:sz w:val="24"/>
          <w:szCs w:val="24"/>
        </w:rPr>
        <w:t>Božićnice iz prethodnog članka će se isplaćivati tijekom prosinca 2022. godine.</w:t>
      </w:r>
    </w:p>
    <w:p w:rsidR="005C7F10" w:rsidRPr="005C7F10" w:rsidRDefault="005C7F10" w:rsidP="005C7F10">
      <w:pPr>
        <w:spacing w:after="0"/>
        <w:jc w:val="center"/>
        <w:rPr>
          <w:rFonts w:ascii="Times New Roman" w:eastAsia="Calibri" w:hAnsi="Times New Roman" w:cs="Times New Roman"/>
          <w:sz w:val="24"/>
          <w:szCs w:val="24"/>
        </w:rPr>
      </w:pPr>
    </w:p>
    <w:p w:rsidR="005C7F10" w:rsidRPr="005C7F10" w:rsidRDefault="005C7F10" w:rsidP="005C7F10">
      <w:pPr>
        <w:spacing w:after="0"/>
        <w:jc w:val="center"/>
        <w:rPr>
          <w:rFonts w:ascii="Times New Roman" w:eastAsia="Calibri" w:hAnsi="Times New Roman" w:cs="Times New Roman"/>
          <w:sz w:val="24"/>
          <w:szCs w:val="24"/>
        </w:rPr>
      </w:pPr>
      <w:r w:rsidRPr="005C7F10">
        <w:rPr>
          <w:rFonts w:ascii="Times New Roman" w:eastAsia="Calibri" w:hAnsi="Times New Roman" w:cs="Times New Roman"/>
          <w:sz w:val="24"/>
          <w:szCs w:val="24"/>
        </w:rPr>
        <w:t>Članak 4.</w:t>
      </w:r>
    </w:p>
    <w:p w:rsidR="005C7F10" w:rsidRPr="005C7F10" w:rsidRDefault="005C7F10" w:rsidP="005C7F10">
      <w:pPr>
        <w:spacing w:after="0"/>
        <w:jc w:val="both"/>
        <w:rPr>
          <w:rFonts w:ascii="Times New Roman" w:eastAsia="Calibri" w:hAnsi="Times New Roman" w:cs="Times New Roman"/>
          <w:sz w:val="24"/>
          <w:szCs w:val="24"/>
        </w:rPr>
      </w:pPr>
      <w:r w:rsidRPr="005C7F10">
        <w:rPr>
          <w:rFonts w:ascii="Times New Roman" w:eastAsia="Calibri" w:hAnsi="Times New Roman" w:cs="Times New Roman"/>
          <w:sz w:val="24"/>
          <w:szCs w:val="24"/>
        </w:rPr>
        <w:t>Financijska sredstva za isplatu božićnica osigurana su u Proračunu Općine Šodolovci za 2022. godinu.</w:t>
      </w:r>
    </w:p>
    <w:p w:rsidR="005C7F10" w:rsidRPr="005C7F10" w:rsidRDefault="005C7F10" w:rsidP="005C7F10">
      <w:pPr>
        <w:spacing w:after="0"/>
        <w:jc w:val="both"/>
        <w:rPr>
          <w:rFonts w:ascii="Times New Roman" w:eastAsia="Calibri" w:hAnsi="Times New Roman" w:cs="Times New Roman"/>
          <w:sz w:val="24"/>
          <w:szCs w:val="24"/>
        </w:rPr>
      </w:pPr>
    </w:p>
    <w:p w:rsidR="005C7F10" w:rsidRPr="005C7F10" w:rsidRDefault="005C7F10" w:rsidP="005C7F10">
      <w:pPr>
        <w:spacing w:after="0"/>
        <w:jc w:val="center"/>
        <w:rPr>
          <w:rFonts w:ascii="Times New Roman" w:eastAsia="Calibri" w:hAnsi="Times New Roman" w:cs="Times New Roman"/>
          <w:sz w:val="24"/>
          <w:szCs w:val="24"/>
        </w:rPr>
      </w:pPr>
      <w:r w:rsidRPr="005C7F10">
        <w:rPr>
          <w:rFonts w:ascii="Times New Roman" w:eastAsia="Calibri" w:hAnsi="Times New Roman" w:cs="Times New Roman"/>
          <w:sz w:val="24"/>
          <w:szCs w:val="24"/>
        </w:rPr>
        <w:t>Članak 5.</w:t>
      </w:r>
    </w:p>
    <w:p w:rsidR="005C7F10" w:rsidRPr="005C7F10" w:rsidRDefault="005C7F10" w:rsidP="005C7F10">
      <w:pPr>
        <w:spacing w:after="0"/>
        <w:jc w:val="both"/>
        <w:rPr>
          <w:rFonts w:ascii="Times New Roman" w:eastAsia="Calibri" w:hAnsi="Times New Roman" w:cs="Times New Roman"/>
          <w:sz w:val="24"/>
          <w:szCs w:val="24"/>
        </w:rPr>
      </w:pPr>
      <w:r w:rsidRPr="005C7F10">
        <w:rPr>
          <w:rFonts w:ascii="Times New Roman" w:eastAsia="Calibri" w:hAnsi="Times New Roman" w:cs="Times New Roman"/>
          <w:sz w:val="24"/>
          <w:szCs w:val="24"/>
        </w:rPr>
        <w:t>Za provedbu ove Odluke zadužuje se Jedinstveni upravni odjel Općine Šodolovci.</w:t>
      </w:r>
    </w:p>
    <w:p w:rsidR="005C7F10" w:rsidRPr="005C7F10" w:rsidRDefault="005C7F10" w:rsidP="005C7F10">
      <w:pPr>
        <w:spacing w:after="0"/>
        <w:jc w:val="center"/>
        <w:rPr>
          <w:rFonts w:ascii="Times New Roman" w:eastAsia="Calibri" w:hAnsi="Times New Roman" w:cs="Times New Roman"/>
          <w:sz w:val="24"/>
          <w:szCs w:val="24"/>
        </w:rPr>
      </w:pPr>
    </w:p>
    <w:p w:rsidR="005C7F10" w:rsidRPr="005C7F10" w:rsidRDefault="005C7F10" w:rsidP="005C7F10">
      <w:pPr>
        <w:spacing w:after="0"/>
        <w:jc w:val="center"/>
        <w:rPr>
          <w:rFonts w:ascii="Times New Roman" w:eastAsia="Calibri" w:hAnsi="Times New Roman" w:cs="Times New Roman"/>
          <w:sz w:val="24"/>
          <w:szCs w:val="24"/>
        </w:rPr>
      </w:pPr>
      <w:r w:rsidRPr="005C7F10">
        <w:rPr>
          <w:rFonts w:ascii="Times New Roman" w:eastAsia="Calibri" w:hAnsi="Times New Roman" w:cs="Times New Roman"/>
          <w:sz w:val="24"/>
          <w:szCs w:val="24"/>
        </w:rPr>
        <w:t>Članak 6.</w:t>
      </w:r>
    </w:p>
    <w:p w:rsidR="005C7F10" w:rsidRPr="005C7F10" w:rsidRDefault="005C7F10" w:rsidP="005C7F10">
      <w:pPr>
        <w:spacing w:after="0"/>
        <w:jc w:val="both"/>
        <w:rPr>
          <w:rFonts w:ascii="Times New Roman" w:eastAsia="Calibri" w:hAnsi="Times New Roman" w:cs="Times New Roman"/>
          <w:sz w:val="24"/>
          <w:szCs w:val="24"/>
        </w:rPr>
      </w:pPr>
      <w:r w:rsidRPr="005C7F10">
        <w:rPr>
          <w:rFonts w:ascii="Times New Roman" w:eastAsia="Calibri" w:hAnsi="Times New Roman" w:cs="Times New Roman"/>
          <w:sz w:val="24"/>
          <w:szCs w:val="24"/>
        </w:rPr>
        <w:t>Ova Odluka objavit će se u „službenom glasniku općine Šodolovci“ a stupa na snagu danom objave.</w:t>
      </w:r>
    </w:p>
    <w:p w:rsidR="005C7F10" w:rsidRPr="005C7F10" w:rsidRDefault="005C7F10" w:rsidP="005C7F10">
      <w:pPr>
        <w:spacing w:after="0"/>
        <w:jc w:val="both"/>
        <w:rPr>
          <w:rFonts w:ascii="Times New Roman" w:eastAsia="Calibri" w:hAnsi="Times New Roman" w:cs="Times New Roman"/>
          <w:sz w:val="24"/>
          <w:szCs w:val="24"/>
        </w:rPr>
      </w:pPr>
    </w:p>
    <w:p w:rsidR="005C7F10" w:rsidRPr="005C7F10" w:rsidRDefault="005C7F10" w:rsidP="005C7F10">
      <w:pPr>
        <w:spacing w:after="0"/>
        <w:jc w:val="both"/>
        <w:rPr>
          <w:rFonts w:ascii="Times New Roman" w:eastAsia="Calibri" w:hAnsi="Times New Roman" w:cs="Times New Roman"/>
          <w:sz w:val="24"/>
          <w:szCs w:val="24"/>
        </w:rPr>
      </w:pPr>
    </w:p>
    <w:p w:rsidR="005C7F10" w:rsidRPr="005C7F10" w:rsidRDefault="005C7F10" w:rsidP="005C7F10">
      <w:pPr>
        <w:spacing w:after="0"/>
        <w:jc w:val="both"/>
        <w:rPr>
          <w:rFonts w:ascii="Times New Roman" w:eastAsia="Calibri" w:hAnsi="Times New Roman" w:cs="Times New Roman"/>
          <w:sz w:val="24"/>
          <w:szCs w:val="24"/>
        </w:rPr>
      </w:pPr>
      <w:r w:rsidRPr="005C7F10">
        <w:rPr>
          <w:rFonts w:ascii="Times New Roman" w:eastAsia="Calibri" w:hAnsi="Times New Roman" w:cs="Times New Roman"/>
          <w:sz w:val="24"/>
          <w:szCs w:val="24"/>
        </w:rPr>
        <w:t>KLASA: 142-01/22-01/1</w:t>
      </w:r>
    </w:p>
    <w:p w:rsidR="005C7F10" w:rsidRPr="005C7F10" w:rsidRDefault="005C7F10" w:rsidP="005C7F10">
      <w:pPr>
        <w:spacing w:after="0"/>
        <w:jc w:val="both"/>
        <w:rPr>
          <w:rFonts w:ascii="Times New Roman" w:eastAsia="Calibri" w:hAnsi="Times New Roman" w:cs="Times New Roman"/>
          <w:sz w:val="24"/>
          <w:szCs w:val="24"/>
        </w:rPr>
      </w:pPr>
      <w:r w:rsidRPr="005C7F10">
        <w:rPr>
          <w:rFonts w:ascii="Times New Roman" w:eastAsia="Calibri" w:hAnsi="Times New Roman" w:cs="Times New Roman"/>
          <w:sz w:val="24"/>
          <w:szCs w:val="24"/>
        </w:rPr>
        <w:t>URBROJ: 2158-36-02-22-1</w:t>
      </w:r>
    </w:p>
    <w:p w:rsidR="005C7F10" w:rsidRPr="005C7F10" w:rsidRDefault="005C7F10" w:rsidP="005C7F10">
      <w:pPr>
        <w:spacing w:after="0"/>
        <w:jc w:val="both"/>
        <w:rPr>
          <w:rFonts w:ascii="Times New Roman" w:eastAsia="Calibri" w:hAnsi="Times New Roman" w:cs="Times New Roman"/>
          <w:sz w:val="24"/>
          <w:szCs w:val="24"/>
        </w:rPr>
      </w:pPr>
      <w:r w:rsidRPr="005C7F10">
        <w:rPr>
          <w:rFonts w:ascii="Times New Roman" w:eastAsia="Calibri" w:hAnsi="Times New Roman" w:cs="Times New Roman"/>
          <w:sz w:val="24"/>
          <w:szCs w:val="24"/>
        </w:rPr>
        <w:t>Šodolovci, 15. studenog 2022.</w:t>
      </w:r>
      <w:r>
        <w:rPr>
          <w:rFonts w:ascii="Times New Roman" w:eastAsia="Calibri" w:hAnsi="Times New Roman" w:cs="Times New Roman"/>
          <w:sz w:val="24"/>
          <w:szCs w:val="24"/>
        </w:rPr>
        <w:t xml:space="preserve">                                         </w:t>
      </w:r>
      <w:r w:rsidRPr="005C7F10">
        <w:rPr>
          <w:rFonts w:ascii="Times New Roman" w:eastAsia="Calibri" w:hAnsi="Times New Roman" w:cs="Times New Roman"/>
          <w:sz w:val="24"/>
          <w:szCs w:val="24"/>
        </w:rPr>
        <w:t xml:space="preserve">  OPĆINSKI NAČELNIK:</w:t>
      </w:r>
    </w:p>
    <w:p w:rsidR="005C7F10" w:rsidRDefault="005C7F10" w:rsidP="005C7F10">
      <w:pPr>
        <w:spacing w:after="0"/>
        <w:jc w:val="both"/>
        <w:rPr>
          <w:rFonts w:ascii="Times New Roman" w:eastAsia="Calibri" w:hAnsi="Times New Roman" w:cs="Times New Roman"/>
          <w:sz w:val="24"/>
          <w:szCs w:val="24"/>
        </w:rPr>
      </w:pPr>
      <w:r w:rsidRPr="005C7F10">
        <w:rPr>
          <w:rFonts w:ascii="Times New Roman" w:eastAsia="Calibri" w:hAnsi="Times New Roman" w:cs="Times New Roman"/>
          <w:sz w:val="24"/>
          <w:szCs w:val="24"/>
        </w:rPr>
        <w:t xml:space="preserve">                                                                                                       Dragan Zorić</w:t>
      </w:r>
    </w:p>
    <w:p w:rsidR="005C7F10" w:rsidRDefault="005C7F10" w:rsidP="005C7F10">
      <w:pPr>
        <w:spacing w:after="0"/>
        <w:jc w:val="both"/>
        <w:rPr>
          <w:rFonts w:ascii="Times New Roman" w:eastAsia="Calibri" w:hAnsi="Times New Roman" w:cs="Times New Roman"/>
          <w:sz w:val="24"/>
          <w:szCs w:val="24"/>
        </w:rPr>
      </w:pPr>
    </w:p>
    <w:p w:rsidR="005C7F10" w:rsidRDefault="005C7F10" w:rsidP="005C7F10">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rsidR="004E0ABD" w:rsidRPr="004E0ABD" w:rsidRDefault="004E0ABD" w:rsidP="004E0ABD">
      <w:pPr>
        <w:spacing w:after="0" w:line="240" w:lineRule="auto"/>
        <w:rPr>
          <w:rFonts w:ascii="Calibri" w:eastAsia="Calibri" w:hAnsi="Calibri" w:cs="Times New Roman"/>
        </w:rPr>
      </w:pPr>
      <w:r w:rsidRPr="004E0ABD">
        <w:rPr>
          <w:rFonts w:ascii="Calibri" w:eastAsia="Calibri" w:hAnsi="Calibri" w:cs="Times New Roman"/>
        </w:rPr>
        <w:t xml:space="preserve">                            </w:t>
      </w:r>
      <w:r w:rsidRPr="004E0ABD">
        <w:rPr>
          <w:rFonts w:ascii="Arial" w:eastAsia="Calibri" w:hAnsi="Arial" w:cs="Arial"/>
          <w:noProof/>
          <w:sz w:val="20"/>
          <w:szCs w:val="20"/>
          <w:lang w:eastAsia="hr-HR"/>
        </w:rPr>
        <w:drawing>
          <wp:inline distT="0" distB="0" distL="0" distR="0">
            <wp:extent cx="476250" cy="485775"/>
            <wp:effectExtent l="0" t="0" r="0" b="9525"/>
            <wp:docPr id="48" name="Slika 48" descr="http://www.sysprint.hr/inf820/g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ysprint.hr/inf820/grb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p w:rsidR="004E0ABD" w:rsidRPr="004E0ABD" w:rsidRDefault="004E0ABD" w:rsidP="004E0ABD">
      <w:pPr>
        <w:spacing w:after="0" w:line="240" w:lineRule="auto"/>
        <w:rPr>
          <w:rFonts w:ascii="Times New Roman" w:eastAsia="Calibri" w:hAnsi="Times New Roman" w:cs="Times New Roman"/>
          <w:b/>
          <w:sz w:val="24"/>
          <w:szCs w:val="24"/>
        </w:rPr>
      </w:pPr>
      <w:r w:rsidRPr="004E0ABD">
        <w:rPr>
          <w:rFonts w:ascii="Times New Roman" w:eastAsia="Calibri" w:hAnsi="Times New Roman" w:cs="Times New Roman"/>
          <w:b/>
          <w:sz w:val="24"/>
          <w:szCs w:val="24"/>
        </w:rPr>
        <w:t xml:space="preserve">          REPUBLIKA HRVATSKA</w:t>
      </w:r>
    </w:p>
    <w:p w:rsidR="004E0ABD" w:rsidRPr="004E0ABD" w:rsidRDefault="004E0ABD" w:rsidP="004E0ABD">
      <w:pPr>
        <w:spacing w:after="0" w:line="240" w:lineRule="auto"/>
        <w:rPr>
          <w:rFonts w:ascii="Times New Roman" w:eastAsia="Calibri" w:hAnsi="Times New Roman" w:cs="Times New Roman"/>
          <w:b/>
          <w:sz w:val="24"/>
          <w:szCs w:val="24"/>
        </w:rPr>
      </w:pPr>
      <w:r w:rsidRPr="004E0ABD">
        <w:rPr>
          <w:rFonts w:ascii="Times New Roman" w:eastAsia="Calibri" w:hAnsi="Times New Roman" w:cs="Times New Roman"/>
          <w:b/>
          <w:sz w:val="24"/>
          <w:szCs w:val="24"/>
        </w:rPr>
        <w:t>OSJEČKO-BARANJSKA ŽUPANIJA</w:t>
      </w:r>
    </w:p>
    <w:p w:rsidR="004E0ABD" w:rsidRPr="004E0ABD" w:rsidRDefault="004E0ABD" w:rsidP="004E0ABD">
      <w:pPr>
        <w:spacing w:after="0" w:line="240" w:lineRule="auto"/>
        <w:rPr>
          <w:rFonts w:ascii="Times New Roman" w:eastAsia="Calibri" w:hAnsi="Times New Roman" w:cs="Times New Roman"/>
          <w:b/>
          <w:sz w:val="24"/>
          <w:szCs w:val="24"/>
        </w:rPr>
      </w:pPr>
      <w:r w:rsidRPr="004E0ABD">
        <w:rPr>
          <w:rFonts w:ascii="Times New Roman" w:eastAsia="Calibri" w:hAnsi="Times New Roman" w:cs="Times New Roman"/>
          <w:b/>
          <w:sz w:val="24"/>
          <w:szCs w:val="24"/>
        </w:rPr>
        <w:t xml:space="preserve">            OPĆINA ŠODOLOVCI</w:t>
      </w:r>
    </w:p>
    <w:p w:rsidR="004E0ABD" w:rsidRPr="004E0ABD" w:rsidRDefault="004E0ABD" w:rsidP="004E0ABD">
      <w:pPr>
        <w:spacing w:after="0" w:line="240" w:lineRule="auto"/>
        <w:rPr>
          <w:rFonts w:ascii="Times New Roman" w:eastAsia="Calibri" w:hAnsi="Times New Roman" w:cs="Times New Roman"/>
          <w:b/>
          <w:sz w:val="24"/>
          <w:szCs w:val="24"/>
        </w:rPr>
      </w:pPr>
      <w:r w:rsidRPr="004E0ABD">
        <w:rPr>
          <w:rFonts w:ascii="Times New Roman" w:eastAsia="Calibri" w:hAnsi="Times New Roman" w:cs="Times New Roman"/>
          <w:b/>
          <w:sz w:val="24"/>
          <w:szCs w:val="24"/>
        </w:rPr>
        <w:t xml:space="preserve">            OPĆINSKI NAČELNIK</w:t>
      </w:r>
    </w:p>
    <w:p w:rsidR="004E0ABD" w:rsidRPr="004E0ABD" w:rsidRDefault="004E0ABD" w:rsidP="004E0ABD">
      <w:pPr>
        <w:spacing w:after="0" w:line="240" w:lineRule="auto"/>
        <w:rPr>
          <w:rFonts w:ascii="Times New Roman" w:eastAsia="Calibri" w:hAnsi="Times New Roman" w:cs="Times New Roman"/>
          <w:b/>
          <w:sz w:val="24"/>
          <w:szCs w:val="24"/>
        </w:rPr>
      </w:pPr>
    </w:p>
    <w:p w:rsidR="004E0ABD" w:rsidRPr="004E0ABD" w:rsidRDefault="004E0ABD" w:rsidP="004E0ABD">
      <w:pPr>
        <w:spacing w:after="0" w:line="240" w:lineRule="auto"/>
        <w:rPr>
          <w:rFonts w:ascii="Times New Roman" w:eastAsia="Calibri" w:hAnsi="Times New Roman" w:cs="Times New Roman"/>
          <w:b/>
          <w:sz w:val="24"/>
          <w:szCs w:val="24"/>
        </w:rPr>
      </w:pPr>
      <w:r w:rsidRPr="004E0ABD">
        <w:rPr>
          <w:rFonts w:ascii="Times New Roman" w:eastAsia="Calibri" w:hAnsi="Times New Roman" w:cs="Times New Roman"/>
          <w:b/>
          <w:sz w:val="24"/>
          <w:szCs w:val="24"/>
        </w:rPr>
        <w:t>KLASA: 240-01/22-01/4</w:t>
      </w:r>
    </w:p>
    <w:p w:rsidR="004E0ABD" w:rsidRPr="004E0ABD" w:rsidRDefault="004E0ABD" w:rsidP="004E0ABD">
      <w:pPr>
        <w:spacing w:after="0" w:line="240" w:lineRule="auto"/>
        <w:rPr>
          <w:rFonts w:ascii="Times New Roman" w:eastAsia="Calibri" w:hAnsi="Times New Roman" w:cs="Times New Roman"/>
          <w:b/>
          <w:sz w:val="24"/>
          <w:szCs w:val="24"/>
        </w:rPr>
      </w:pPr>
      <w:r w:rsidRPr="004E0ABD">
        <w:rPr>
          <w:rFonts w:ascii="Times New Roman" w:eastAsia="Calibri" w:hAnsi="Times New Roman" w:cs="Times New Roman"/>
          <w:b/>
          <w:sz w:val="24"/>
          <w:szCs w:val="24"/>
        </w:rPr>
        <w:t>URBROJ: 2158-36-02-22-1</w:t>
      </w:r>
    </w:p>
    <w:p w:rsidR="004E0ABD" w:rsidRPr="004E0ABD" w:rsidRDefault="004E0ABD" w:rsidP="004E0ABD">
      <w:pPr>
        <w:spacing w:after="0" w:line="240" w:lineRule="auto"/>
        <w:rPr>
          <w:rFonts w:ascii="Times New Roman" w:eastAsia="Calibri" w:hAnsi="Times New Roman" w:cs="Times New Roman"/>
          <w:b/>
          <w:sz w:val="24"/>
          <w:szCs w:val="24"/>
        </w:rPr>
      </w:pPr>
      <w:r w:rsidRPr="004E0ABD">
        <w:rPr>
          <w:rFonts w:ascii="Times New Roman" w:eastAsia="Calibri" w:hAnsi="Times New Roman" w:cs="Times New Roman"/>
          <w:b/>
          <w:sz w:val="24"/>
          <w:szCs w:val="24"/>
        </w:rPr>
        <w:t>Šodolovci, 15. studenog 2022.</w:t>
      </w:r>
    </w:p>
    <w:p w:rsidR="004E0ABD" w:rsidRPr="004E0ABD" w:rsidRDefault="004E0ABD" w:rsidP="004E0ABD">
      <w:pPr>
        <w:spacing w:before="6" w:after="0" w:line="240" w:lineRule="auto"/>
        <w:jc w:val="both"/>
        <w:rPr>
          <w:rFonts w:ascii="Times New Roman" w:eastAsia="Times New Roman" w:hAnsi="Times New Roman" w:cs="Times New Roman"/>
          <w:b/>
          <w:bCs/>
          <w:sz w:val="24"/>
          <w:szCs w:val="24"/>
          <w:lang w:val="de-DE" w:eastAsia="hr-HR"/>
        </w:rPr>
      </w:pP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Na temelju članaka 10. Odluke o nerazvrstanim cestama na području Općine Šodolovci („službeni glasnik“ Općine Šodolovci broj 3/22) i članka 46. Statuta Općine Šodolovci („Službeni glasnik općine Šodolovci“ broj 2/21) općinski načelnik Općine Šodolovci donosi sljedeći </w:t>
      </w:r>
    </w:p>
    <w:p w:rsidR="004E0ABD" w:rsidRPr="004E0ABD" w:rsidRDefault="004E0ABD" w:rsidP="004E0ABD">
      <w:pPr>
        <w:spacing w:before="6" w:after="0" w:line="240" w:lineRule="auto"/>
        <w:jc w:val="both"/>
        <w:rPr>
          <w:rFonts w:ascii="Arial" w:eastAsia="Times New Roman" w:hAnsi="Arial" w:cs="Arial"/>
          <w:sz w:val="24"/>
          <w:szCs w:val="24"/>
          <w:lang w:eastAsia="hr-HR"/>
        </w:rPr>
      </w:pPr>
      <w:r w:rsidRPr="004E0ABD">
        <w:rPr>
          <w:rFonts w:ascii="Arial" w:eastAsia="Times New Roman" w:hAnsi="Arial" w:cs="Arial"/>
          <w:sz w:val="24"/>
          <w:szCs w:val="24"/>
          <w:lang w:eastAsia="hr-HR"/>
        </w:rPr>
        <w:t xml:space="preserve"> </w:t>
      </w:r>
    </w:p>
    <w:p w:rsidR="004E0ABD" w:rsidRPr="004E0ABD" w:rsidRDefault="004E0ABD" w:rsidP="004E0ABD">
      <w:pPr>
        <w:spacing w:before="6" w:after="0" w:line="240" w:lineRule="auto"/>
        <w:jc w:val="center"/>
        <w:rPr>
          <w:rFonts w:ascii="Times New Roman" w:eastAsia="Times New Roman" w:hAnsi="Times New Roman" w:cs="Times New Roman"/>
          <w:b/>
          <w:sz w:val="28"/>
          <w:szCs w:val="28"/>
          <w:lang w:eastAsia="hr-HR"/>
        </w:rPr>
      </w:pPr>
      <w:r w:rsidRPr="004E0ABD">
        <w:rPr>
          <w:rFonts w:ascii="Times New Roman" w:eastAsia="Times New Roman" w:hAnsi="Times New Roman" w:cs="Times New Roman"/>
          <w:b/>
          <w:sz w:val="28"/>
          <w:szCs w:val="28"/>
          <w:lang w:eastAsia="hr-HR"/>
        </w:rPr>
        <w:t>OPERATIVNI PLAN</w:t>
      </w:r>
    </w:p>
    <w:p w:rsidR="004E0ABD" w:rsidRPr="004E0ABD" w:rsidRDefault="004E0ABD" w:rsidP="004E0ABD">
      <w:pPr>
        <w:spacing w:before="6" w:after="0" w:line="240" w:lineRule="auto"/>
        <w:jc w:val="center"/>
        <w:rPr>
          <w:rFonts w:ascii="Times New Roman" w:eastAsia="Times New Roman" w:hAnsi="Times New Roman" w:cs="Times New Roman"/>
          <w:b/>
          <w:sz w:val="28"/>
          <w:szCs w:val="28"/>
          <w:lang w:eastAsia="hr-HR"/>
        </w:rPr>
      </w:pPr>
      <w:r w:rsidRPr="004E0ABD">
        <w:rPr>
          <w:rFonts w:ascii="Times New Roman" w:eastAsia="Times New Roman" w:hAnsi="Times New Roman" w:cs="Times New Roman"/>
          <w:b/>
          <w:sz w:val="28"/>
          <w:szCs w:val="28"/>
          <w:lang w:eastAsia="hr-HR"/>
        </w:rPr>
        <w:t xml:space="preserve"> održavanja nerazvrstanih cesta i ostalih javnih površina</w:t>
      </w:r>
    </w:p>
    <w:p w:rsidR="004E0ABD" w:rsidRPr="004E0ABD" w:rsidRDefault="004E0ABD" w:rsidP="004E0ABD">
      <w:pPr>
        <w:spacing w:before="6" w:after="0" w:line="240" w:lineRule="auto"/>
        <w:jc w:val="center"/>
        <w:rPr>
          <w:rFonts w:ascii="Times New Roman" w:eastAsia="Times New Roman" w:hAnsi="Times New Roman" w:cs="Times New Roman"/>
          <w:b/>
          <w:sz w:val="28"/>
          <w:szCs w:val="28"/>
          <w:lang w:eastAsia="hr-HR"/>
        </w:rPr>
      </w:pPr>
      <w:r w:rsidRPr="004E0ABD">
        <w:rPr>
          <w:rFonts w:ascii="Times New Roman" w:eastAsia="Times New Roman" w:hAnsi="Times New Roman" w:cs="Times New Roman"/>
          <w:b/>
          <w:sz w:val="28"/>
          <w:szCs w:val="28"/>
          <w:lang w:eastAsia="hr-HR"/>
        </w:rPr>
        <w:t>na području Općine Šodolovci</w:t>
      </w:r>
      <w:r>
        <w:rPr>
          <w:rFonts w:ascii="Times New Roman" w:eastAsia="Times New Roman" w:hAnsi="Times New Roman" w:cs="Times New Roman"/>
          <w:b/>
          <w:sz w:val="28"/>
          <w:szCs w:val="28"/>
          <w:lang w:eastAsia="hr-HR"/>
        </w:rPr>
        <w:t xml:space="preserve"> </w:t>
      </w:r>
      <w:r w:rsidRPr="004E0ABD">
        <w:rPr>
          <w:rFonts w:ascii="Times New Roman" w:eastAsia="Times New Roman" w:hAnsi="Times New Roman" w:cs="Times New Roman"/>
          <w:b/>
          <w:sz w:val="28"/>
          <w:szCs w:val="28"/>
          <w:lang w:eastAsia="hr-HR"/>
        </w:rPr>
        <w:t>u zimskim uvjetima</w:t>
      </w:r>
    </w:p>
    <w:p w:rsidR="004E0ABD" w:rsidRPr="004E0ABD" w:rsidRDefault="004E0ABD" w:rsidP="004E0ABD">
      <w:pPr>
        <w:spacing w:before="6" w:after="0" w:line="240" w:lineRule="auto"/>
        <w:jc w:val="center"/>
        <w:rPr>
          <w:rFonts w:ascii="Arial" w:eastAsia="Times New Roman" w:hAnsi="Arial" w:cs="Arial"/>
          <w:b/>
          <w:sz w:val="24"/>
          <w:szCs w:val="24"/>
          <w:lang w:eastAsia="hr-HR"/>
        </w:rPr>
      </w:pPr>
      <w:r w:rsidRPr="004E0ABD">
        <w:rPr>
          <w:rFonts w:ascii="Times New Roman" w:eastAsia="Times New Roman" w:hAnsi="Times New Roman" w:cs="Times New Roman"/>
          <w:b/>
          <w:sz w:val="28"/>
          <w:szCs w:val="28"/>
          <w:lang w:eastAsia="hr-HR"/>
        </w:rPr>
        <w:t>(sezona 2022./2023.</w:t>
      </w:r>
      <w:r w:rsidRPr="004E0ABD">
        <w:rPr>
          <w:rFonts w:ascii="Arial" w:eastAsia="Times New Roman" w:hAnsi="Arial" w:cs="Arial"/>
          <w:b/>
          <w:sz w:val="24"/>
          <w:szCs w:val="24"/>
          <w:lang w:eastAsia="hr-HR"/>
        </w:rPr>
        <w:t>)</w:t>
      </w:r>
    </w:p>
    <w:p w:rsidR="004E0ABD" w:rsidRPr="004E0ABD" w:rsidRDefault="004E0ABD" w:rsidP="004E0ABD">
      <w:pPr>
        <w:spacing w:before="6" w:after="0" w:line="240" w:lineRule="auto"/>
        <w:jc w:val="both"/>
        <w:rPr>
          <w:rFonts w:ascii="Arial" w:eastAsia="Times New Roman" w:hAnsi="Arial" w:cs="Arial"/>
          <w:sz w:val="24"/>
          <w:szCs w:val="24"/>
          <w:lang w:eastAsia="hr-HR"/>
        </w:rPr>
      </w:pPr>
      <w:r w:rsidRPr="004E0ABD">
        <w:rPr>
          <w:rFonts w:ascii="Arial" w:eastAsia="Times New Roman" w:hAnsi="Arial" w:cs="Arial"/>
          <w:sz w:val="24"/>
          <w:szCs w:val="24"/>
          <w:lang w:eastAsia="hr-HR"/>
        </w:rPr>
        <w:t xml:space="preserve"> </w:t>
      </w:r>
    </w:p>
    <w:p w:rsidR="004E0ABD" w:rsidRPr="004E0ABD" w:rsidRDefault="004E0ABD" w:rsidP="004E0ABD">
      <w:pPr>
        <w:spacing w:before="6" w:after="0" w:line="240" w:lineRule="auto"/>
        <w:jc w:val="both"/>
        <w:rPr>
          <w:rFonts w:ascii="Arial" w:eastAsia="Times New Roman" w:hAnsi="Arial" w:cs="Arial"/>
          <w:sz w:val="24"/>
          <w:szCs w:val="24"/>
          <w:lang w:eastAsia="hr-HR"/>
        </w:rPr>
      </w:pPr>
      <w:r w:rsidRPr="004E0ABD">
        <w:rPr>
          <w:rFonts w:ascii="Arial" w:eastAsia="Times New Roman" w:hAnsi="Arial" w:cs="Arial"/>
          <w:sz w:val="24"/>
          <w:szCs w:val="24"/>
          <w:lang w:eastAsia="hr-HR"/>
        </w:rPr>
        <w:t xml:space="preserve"> </w:t>
      </w:r>
    </w:p>
    <w:p w:rsidR="004E0ABD" w:rsidRPr="004E0ABD" w:rsidRDefault="004E0ABD" w:rsidP="004E0ABD">
      <w:pPr>
        <w:numPr>
          <w:ilvl w:val="0"/>
          <w:numId w:val="30"/>
        </w:numPr>
        <w:spacing w:before="6" w:after="0" w:line="240" w:lineRule="auto"/>
        <w:jc w:val="both"/>
        <w:rPr>
          <w:rFonts w:ascii="Times New Roman" w:eastAsia="Times New Roman" w:hAnsi="Times New Roman" w:cs="Times New Roman"/>
          <w:b/>
          <w:sz w:val="26"/>
          <w:szCs w:val="26"/>
          <w:lang w:eastAsia="hr-HR"/>
        </w:rPr>
      </w:pPr>
      <w:r w:rsidRPr="004E0ABD">
        <w:rPr>
          <w:rFonts w:ascii="Times New Roman" w:eastAsia="Times New Roman" w:hAnsi="Times New Roman" w:cs="Times New Roman"/>
          <w:b/>
          <w:sz w:val="26"/>
          <w:szCs w:val="26"/>
          <w:lang w:eastAsia="hr-HR"/>
        </w:rPr>
        <w:t xml:space="preserve">UVOD </w:t>
      </w:r>
    </w:p>
    <w:p w:rsidR="004E0ABD" w:rsidRPr="004E0ABD" w:rsidRDefault="004E0ABD" w:rsidP="004E0ABD">
      <w:pPr>
        <w:spacing w:before="6" w:after="0" w:line="240" w:lineRule="auto"/>
        <w:ind w:left="720"/>
        <w:jc w:val="both"/>
        <w:rPr>
          <w:rFonts w:ascii="Arial" w:eastAsia="Times New Roman" w:hAnsi="Arial" w:cs="Arial"/>
          <w:b/>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Radi održavanja prohodnosti nerazvrstanih cesta u zimskim uvjetima, sprječavanja poledice i uklanjanja snijega s nogostupa, trgova, stubišta, pješačkih zona i autobusnih stajališta, izrađen je ovaj Operativni plan za održavanje nerazvrstanih cesta i ostalih javnih površina na području Općine Šodolovci u zimskim uvjetima.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Operativni plan za održavanje nerazvrstanih cesta i ostalih javnih površina na području Općine Šodolovci u zimskim uvjetima (u daljnjem tekstu: operativni plan) podrazumijeva radove neophodne za održavanje prohodnosti cesta, drugih prometnih površina i pješačkih površina </w:t>
      </w:r>
      <w:r w:rsidRPr="004E0ABD">
        <w:rPr>
          <w:rFonts w:ascii="Times New Roman" w:eastAsia="Times New Roman" w:hAnsi="Times New Roman" w:cs="Times New Roman"/>
          <w:sz w:val="24"/>
          <w:szCs w:val="24"/>
          <w:lang w:eastAsia="hr-HR"/>
        </w:rPr>
        <w:lastRenderedPageBreak/>
        <w:t xml:space="preserve">radi sigurnog obavljanja prometa za režim prometa u zimskim uvjetima koji je određen posebnim propisima. </w:t>
      </w:r>
    </w:p>
    <w:p w:rsidR="004E0ABD" w:rsidRPr="004E0ABD" w:rsidRDefault="004E0ABD" w:rsidP="004E0ABD">
      <w:pPr>
        <w:spacing w:before="6" w:after="0" w:line="240" w:lineRule="auto"/>
        <w:jc w:val="both"/>
        <w:rPr>
          <w:rFonts w:ascii="Times New Roman" w:eastAsia="Times New Roman" w:hAnsi="Times New Roman" w:cs="Times New Roman"/>
          <w:b/>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b/>
          <w:sz w:val="24"/>
          <w:szCs w:val="24"/>
          <w:lang w:eastAsia="hr-HR"/>
        </w:rPr>
      </w:pPr>
      <w:r w:rsidRPr="004E0ABD">
        <w:rPr>
          <w:rFonts w:ascii="Times New Roman" w:eastAsia="Times New Roman" w:hAnsi="Times New Roman" w:cs="Times New Roman"/>
          <w:b/>
          <w:sz w:val="24"/>
          <w:szCs w:val="24"/>
          <w:lang w:eastAsia="hr-HR"/>
        </w:rPr>
        <w:t xml:space="preserve">Operativni plan sadrži osobito: </w:t>
      </w:r>
    </w:p>
    <w:p w:rsidR="004E0ABD" w:rsidRPr="004E0ABD" w:rsidRDefault="004E0ABD" w:rsidP="004E0ABD">
      <w:pPr>
        <w:spacing w:before="6" w:after="0" w:line="240" w:lineRule="auto"/>
        <w:ind w:left="567"/>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rukovođenje zimskom službom,</w:t>
      </w:r>
    </w:p>
    <w:p w:rsidR="004E0ABD" w:rsidRPr="004E0ABD" w:rsidRDefault="004E0ABD" w:rsidP="004E0ABD">
      <w:pPr>
        <w:spacing w:before="6" w:after="0" w:line="240" w:lineRule="auto"/>
        <w:ind w:left="567"/>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 mjesto pripravnosti, </w:t>
      </w:r>
    </w:p>
    <w:p w:rsidR="004E0ABD" w:rsidRPr="004E0ABD" w:rsidRDefault="004E0ABD" w:rsidP="004E0ABD">
      <w:pPr>
        <w:spacing w:before="6" w:after="0" w:line="240" w:lineRule="auto"/>
        <w:ind w:left="567"/>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 stupnjeve pripravnosti, </w:t>
      </w:r>
    </w:p>
    <w:p w:rsidR="004E0ABD" w:rsidRPr="004E0ABD" w:rsidRDefault="004E0ABD" w:rsidP="004E0ABD">
      <w:pPr>
        <w:spacing w:before="6" w:after="0" w:line="240" w:lineRule="auto"/>
        <w:ind w:left="567"/>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razinu pripravnosti</w:t>
      </w:r>
    </w:p>
    <w:p w:rsidR="004E0ABD" w:rsidRPr="004E0ABD" w:rsidRDefault="004E0ABD" w:rsidP="004E0ABD">
      <w:pPr>
        <w:spacing w:before="6" w:after="0" w:line="240" w:lineRule="auto"/>
        <w:ind w:left="567"/>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 redoslijed izvođenja radova održavanja prohodnosti prema utvrđenim </w:t>
      </w:r>
    </w:p>
    <w:p w:rsidR="004E0ABD" w:rsidRPr="004E0ABD" w:rsidRDefault="004E0ABD" w:rsidP="004E0ABD">
      <w:pPr>
        <w:spacing w:before="6" w:after="0" w:line="240" w:lineRule="auto"/>
        <w:ind w:left="567"/>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  razinama prednosti, </w:t>
      </w:r>
    </w:p>
    <w:p w:rsidR="004E0ABD" w:rsidRPr="004E0ABD" w:rsidRDefault="004E0ABD" w:rsidP="004E0ABD">
      <w:pPr>
        <w:spacing w:before="6" w:after="0" w:line="240" w:lineRule="auto"/>
        <w:ind w:left="567"/>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 dinamiku provođenja pojedine aktivnosti, </w:t>
      </w:r>
    </w:p>
    <w:p w:rsidR="004E0ABD" w:rsidRPr="004E0ABD" w:rsidRDefault="004E0ABD" w:rsidP="004E0ABD">
      <w:pPr>
        <w:spacing w:before="6" w:after="0" w:line="240" w:lineRule="auto"/>
        <w:ind w:left="567"/>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nadzor i kontrolu provođenja zimske službe i</w:t>
      </w:r>
    </w:p>
    <w:p w:rsidR="004E0ABD" w:rsidRPr="004E0ABD" w:rsidRDefault="004E0ABD" w:rsidP="004E0ABD">
      <w:pPr>
        <w:spacing w:before="6" w:after="0" w:line="240" w:lineRule="auto"/>
        <w:ind w:left="567"/>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informiranje javnosti.</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 </w:t>
      </w:r>
    </w:p>
    <w:p w:rsidR="004E0ABD" w:rsidRPr="004E0ABD" w:rsidRDefault="004E0ABD" w:rsidP="004E0ABD">
      <w:pPr>
        <w:spacing w:before="6" w:after="0" w:line="240" w:lineRule="auto"/>
        <w:jc w:val="both"/>
        <w:rPr>
          <w:rFonts w:ascii="Times New Roman" w:eastAsia="Times New Roman" w:hAnsi="Times New Roman" w:cs="Times New Roman"/>
          <w:b/>
          <w:sz w:val="24"/>
          <w:szCs w:val="24"/>
          <w:lang w:eastAsia="hr-HR"/>
        </w:rPr>
      </w:pPr>
      <w:r w:rsidRPr="004E0ABD">
        <w:rPr>
          <w:rFonts w:ascii="Times New Roman" w:eastAsia="Times New Roman" w:hAnsi="Times New Roman" w:cs="Times New Roman"/>
          <w:b/>
          <w:sz w:val="24"/>
          <w:szCs w:val="24"/>
          <w:lang w:eastAsia="hr-HR"/>
        </w:rPr>
        <w:t xml:space="preserve">Pod radovima održavanja nerazvrstanih cesta u zimskim uvjetima razumijeva se: </w:t>
      </w:r>
    </w:p>
    <w:p w:rsidR="004E0ABD" w:rsidRPr="004E0ABD" w:rsidRDefault="004E0ABD" w:rsidP="004E0ABD">
      <w:pPr>
        <w:spacing w:before="6" w:after="0" w:line="240" w:lineRule="auto"/>
        <w:ind w:left="567"/>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 pripremni radovi prije nastupanja zimskih uvjeta, </w:t>
      </w:r>
    </w:p>
    <w:p w:rsidR="004E0ABD" w:rsidRPr="004E0ABD" w:rsidRDefault="004E0ABD" w:rsidP="004E0ABD">
      <w:pPr>
        <w:spacing w:before="6" w:after="0" w:line="240" w:lineRule="auto"/>
        <w:ind w:left="567"/>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 zaštitne mjere protiv stvaranja poledice, </w:t>
      </w:r>
    </w:p>
    <w:p w:rsidR="004E0ABD" w:rsidRPr="004E0ABD" w:rsidRDefault="004E0ABD" w:rsidP="004E0ABD">
      <w:pPr>
        <w:spacing w:before="6" w:after="0" w:line="240" w:lineRule="auto"/>
        <w:ind w:left="567"/>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 uklanjanje snijega s kolnika i drugih prometnih površina.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Obavljanje komunalnih poslova održavanja nerazvrstanih cesta na području Općine Šodolovci  u zimskim uvjetima povjerava se Komunalnom trgovačkom društvu Šodolovci d.o.o. u isključivom vlasništvu Općine Šodolovci.</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Obavljanje komunalnih poslova održavanja nogostupa i ostalih pješačkih površina u zimskim uvjetima na području Općine Šodolovci obavlja također Komunalno trgovačko društvo Šodolovci d.o.o. ali i obveznici održavanja prema Odluci o komunalnom redu Općine Šodolovci („službeni glasnik općine Šodolovci“ broj 5/19 i 2/21), a u izuzetnim okolnostima  prema procjeni i drugi gospodarski subjekti.</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Operativnim planom utvrđena je organizacija zimskog održavanja nerazvrstanih cesta u zimskim uvjetima na području Općine Šodolovci.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Operativni plan je sastavljen na pretpostavci prosječne zime u ovoj klimatskoj zoni, a predviđa organizaciju ljudstva, mehanizacije, nabave industrijske soli, kamene sipine i opseg i dinamiku provođenja aktivnosti.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Izvoditelji komunalnih poslova održavanja nerazvrstanih cesta i nogostupa na području Općine Šodolovci u zimskim uvjetima odgovorni su za stanje prohodnosti cesta u razdoblju zimskih uvjeta, za one ceste i dijelove nogostupa kako je to opisano ovim planom.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Cesta se smatra prohodnom kada je radovima održavanja omogućeno prometovanje vozila uz upotrebu zimske opreme, u skladu s posebnim propisom o prometovanju vozila u zimskim uvjetima.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p>
    <w:p w:rsidR="004E0ABD" w:rsidRPr="004E0ABD" w:rsidRDefault="004E0ABD" w:rsidP="004E0ABD">
      <w:pPr>
        <w:numPr>
          <w:ilvl w:val="0"/>
          <w:numId w:val="30"/>
        </w:numPr>
        <w:spacing w:before="6" w:after="0" w:line="240" w:lineRule="auto"/>
        <w:jc w:val="both"/>
        <w:rPr>
          <w:rFonts w:ascii="Times New Roman" w:eastAsia="Times New Roman" w:hAnsi="Times New Roman" w:cs="Times New Roman"/>
          <w:b/>
          <w:sz w:val="26"/>
          <w:szCs w:val="26"/>
          <w:lang w:eastAsia="hr-HR"/>
        </w:rPr>
      </w:pPr>
      <w:r w:rsidRPr="004E0ABD">
        <w:rPr>
          <w:rFonts w:ascii="Times New Roman" w:eastAsia="Times New Roman" w:hAnsi="Times New Roman" w:cs="Times New Roman"/>
          <w:b/>
          <w:sz w:val="26"/>
          <w:szCs w:val="26"/>
          <w:lang w:eastAsia="hr-HR"/>
        </w:rPr>
        <w:t xml:space="preserve">RUKOVOĐENJE ZIMSKOM SLUŽBOM </w:t>
      </w:r>
    </w:p>
    <w:p w:rsidR="004E0ABD" w:rsidRPr="004E0ABD" w:rsidRDefault="004E0ABD" w:rsidP="004E0ABD">
      <w:pPr>
        <w:spacing w:before="6" w:after="0" w:line="240" w:lineRule="auto"/>
        <w:ind w:left="720"/>
        <w:jc w:val="both"/>
        <w:rPr>
          <w:rFonts w:ascii="Times New Roman" w:eastAsia="Times New Roman" w:hAnsi="Times New Roman" w:cs="Times New Roman"/>
          <w:b/>
          <w:sz w:val="26"/>
          <w:szCs w:val="26"/>
          <w:lang w:eastAsia="hr-HR"/>
        </w:rPr>
      </w:pP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U skladu s ovim Operativnim planom, rukovođenje zimskom službom planira direktor Komunalnog trgovačkog društva Šodolovci d.o.o. uz koordinaciju s ovlaštenik predstavnikom Općine Šodolovci.</w:t>
      </w:r>
    </w:p>
    <w:p w:rsidR="004E0ABD" w:rsidRPr="004E0ABD" w:rsidRDefault="004E0ABD" w:rsidP="004E0ABD">
      <w:pPr>
        <w:spacing w:before="6" w:after="0" w:line="240" w:lineRule="auto"/>
        <w:jc w:val="both"/>
        <w:rPr>
          <w:rFonts w:ascii="Times New Roman" w:eastAsia="Times New Roman" w:hAnsi="Times New Roman" w:cs="Times New Roman"/>
          <w:b/>
          <w:bCs/>
          <w:sz w:val="24"/>
          <w:szCs w:val="24"/>
          <w:lang w:eastAsia="hr-HR"/>
        </w:rPr>
      </w:pPr>
      <w:r w:rsidRPr="004E0ABD">
        <w:rPr>
          <w:rFonts w:ascii="Times New Roman" w:eastAsia="Times New Roman" w:hAnsi="Times New Roman" w:cs="Times New Roman"/>
          <w:sz w:val="24"/>
          <w:szCs w:val="24"/>
          <w:lang w:eastAsia="hr-HR"/>
        </w:rPr>
        <w:t xml:space="preserve">Ovlašteni predstavnik Općine Šodolovci je općinski načelnik Dragan Zorić.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Koordinaciju zimske službe na pozicijama raskrižja nerazvrstanih cesta i javnih cesta ovlašteni predstavnik Općine Šodolovci osim sa Rukovoditeljem zimske službe mora vršiti i sa </w:t>
      </w:r>
      <w:r w:rsidRPr="004E0ABD">
        <w:rPr>
          <w:rFonts w:ascii="Times New Roman" w:eastAsia="Times New Roman" w:hAnsi="Times New Roman" w:cs="Times New Roman"/>
          <w:sz w:val="24"/>
          <w:szCs w:val="24"/>
          <w:lang w:eastAsia="hr-HR"/>
        </w:rPr>
        <w:lastRenderedPageBreak/>
        <w:t xml:space="preserve">ovlaštenim predstavnikom Županijske uprave za ceste Osječko-baranjske županije i hrvatskih cesta, Ispostava Osijek.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p>
    <w:p w:rsidR="004E0ABD" w:rsidRPr="004E0ABD" w:rsidRDefault="004E0ABD" w:rsidP="004E0ABD">
      <w:pPr>
        <w:numPr>
          <w:ilvl w:val="0"/>
          <w:numId w:val="30"/>
        </w:numPr>
        <w:spacing w:before="6" w:after="0" w:line="240" w:lineRule="auto"/>
        <w:jc w:val="both"/>
        <w:rPr>
          <w:rFonts w:ascii="Times New Roman" w:eastAsia="Times New Roman" w:hAnsi="Times New Roman" w:cs="Times New Roman"/>
          <w:b/>
          <w:sz w:val="26"/>
          <w:szCs w:val="26"/>
          <w:lang w:eastAsia="hr-HR"/>
        </w:rPr>
      </w:pPr>
      <w:r w:rsidRPr="004E0ABD">
        <w:rPr>
          <w:rFonts w:ascii="Times New Roman" w:eastAsia="Times New Roman" w:hAnsi="Times New Roman" w:cs="Times New Roman"/>
          <w:b/>
          <w:sz w:val="26"/>
          <w:szCs w:val="26"/>
          <w:lang w:eastAsia="hr-HR"/>
        </w:rPr>
        <w:t xml:space="preserve">PRIPRAVNOST </w:t>
      </w:r>
    </w:p>
    <w:p w:rsidR="004E0ABD" w:rsidRPr="004E0ABD" w:rsidRDefault="004E0ABD" w:rsidP="004E0ABD">
      <w:pPr>
        <w:spacing w:before="6" w:after="0" w:line="240" w:lineRule="auto"/>
        <w:ind w:left="720"/>
        <w:jc w:val="both"/>
        <w:rPr>
          <w:rFonts w:ascii="Times New Roman" w:eastAsia="Times New Roman" w:hAnsi="Times New Roman" w:cs="Times New Roman"/>
          <w:b/>
          <w:sz w:val="26"/>
          <w:szCs w:val="26"/>
          <w:lang w:eastAsia="hr-HR"/>
        </w:rPr>
      </w:pP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Pripravnost Komunalnog trgovačkog društva Šodolovci d.o.o. - zimske službe na području Općine Šodolovci traje u periodu od 15.11.2022. godine do 31.03.2023. godine i tako nadalje za svaki zimski period. U vrijeme pripravnosti kod zimske službe se uvodi stalno dežurstvo rukovoditelja operativnog djelovanja zimske službe radi organizacije operativnog djelovanja prema stvarnim i očekivanim meteorološkim uvjetima. </w:t>
      </w:r>
    </w:p>
    <w:p w:rsidR="004E0ABD" w:rsidRPr="004E0ABD" w:rsidRDefault="004E0ABD" w:rsidP="004E0ABD">
      <w:pPr>
        <w:spacing w:before="6" w:after="0" w:line="240" w:lineRule="auto"/>
        <w:ind w:right="1"/>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Zimsku službu nije moguće organizirati na način da se na svim ulicama i cestovnim pravcima djeluje istovremeno. Zato je prema Operativnom planu održavanja utvrđen redoslijed posipavanja i uklanjanja snijega, a prema tom redoslijedu sve ulice i cestovni pravci svrstani su u 3 prioriteta.</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Rukovoditelj zimske službe u vrijeme pripravnosti mora biti organiziran s potrebnim brojem ljudstva, mehanizacije i materijala za posipavanje, i to: </w:t>
      </w:r>
    </w:p>
    <w:p w:rsidR="004E0ABD" w:rsidRPr="004E0ABD" w:rsidRDefault="004E0ABD" w:rsidP="004E0ABD">
      <w:pPr>
        <w:spacing w:before="6" w:after="0" w:line="240" w:lineRule="auto"/>
        <w:ind w:left="567"/>
        <w:jc w:val="both"/>
        <w:rPr>
          <w:rFonts w:ascii="Times New Roman" w:eastAsia="Times New Roman" w:hAnsi="Times New Roman" w:cs="Times New Roman"/>
          <w:b/>
          <w:sz w:val="24"/>
          <w:szCs w:val="24"/>
          <w:lang w:eastAsia="hr-HR"/>
        </w:rPr>
      </w:pPr>
    </w:p>
    <w:p w:rsidR="004E0ABD" w:rsidRPr="004E0ABD" w:rsidRDefault="004E0ABD" w:rsidP="004E0ABD">
      <w:pPr>
        <w:spacing w:before="6" w:after="0" w:line="240" w:lineRule="auto"/>
        <w:ind w:left="567"/>
        <w:jc w:val="both"/>
        <w:rPr>
          <w:rFonts w:ascii="Times New Roman" w:eastAsia="Times New Roman" w:hAnsi="Times New Roman" w:cs="Times New Roman"/>
          <w:b/>
          <w:sz w:val="24"/>
          <w:szCs w:val="24"/>
          <w:lang w:eastAsia="hr-HR"/>
        </w:rPr>
      </w:pPr>
      <w:r w:rsidRPr="004E0ABD">
        <w:rPr>
          <w:rFonts w:ascii="Times New Roman" w:eastAsia="Times New Roman" w:hAnsi="Times New Roman" w:cs="Times New Roman"/>
          <w:b/>
          <w:sz w:val="24"/>
          <w:szCs w:val="24"/>
          <w:lang w:eastAsia="hr-HR"/>
        </w:rPr>
        <w:t xml:space="preserve"> a) održavanje cesta </w:t>
      </w:r>
    </w:p>
    <w:p w:rsidR="004E0ABD" w:rsidRPr="004E0ABD" w:rsidRDefault="004E0ABD" w:rsidP="004E0ABD">
      <w:pPr>
        <w:numPr>
          <w:ilvl w:val="0"/>
          <w:numId w:val="31"/>
        </w:num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radnici za posluživanje i upravljanje vozilima – najmanje 1 osoba, </w:t>
      </w:r>
    </w:p>
    <w:p w:rsidR="004E0ABD" w:rsidRPr="004E0ABD" w:rsidRDefault="004E0ABD" w:rsidP="004E0ABD">
      <w:pPr>
        <w:numPr>
          <w:ilvl w:val="0"/>
          <w:numId w:val="31"/>
        </w:numPr>
        <w:spacing w:before="6" w:after="0" w:line="240" w:lineRule="auto"/>
        <w:ind w:left="1418" w:hanging="207"/>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stroj za čišćenje s posipačem sa snježnim plugom, </w:t>
      </w:r>
    </w:p>
    <w:p w:rsidR="004E0ABD" w:rsidRPr="004E0ABD" w:rsidRDefault="004E0ABD" w:rsidP="004E0ABD">
      <w:pPr>
        <w:spacing w:before="6" w:after="0" w:line="240" w:lineRule="auto"/>
        <w:ind w:left="1571"/>
        <w:jc w:val="both"/>
        <w:rPr>
          <w:rFonts w:ascii="Times New Roman" w:eastAsia="Times New Roman" w:hAnsi="Times New Roman" w:cs="Times New Roman"/>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b/>
          <w:sz w:val="24"/>
          <w:szCs w:val="24"/>
          <w:lang w:eastAsia="hr-HR"/>
        </w:rPr>
      </w:pPr>
      <w:r w:rsidRPr="004E0ABD">
        <w:rPr>
          <w:rFonts w:ascii="Times New Roman" w:eastAsia="Times New Roman" w:hAnsi="Times New Roman" w:cs="Times New Roman"/>
          <w:b/>
          <w:sz w:val="24"/>
          <w:szCs w:val="24"/>
          <w:lang w:eastAsia="hr-HR"/>
        </w:rPr>
        <w:t xml:space="preserve"> b) za održavanje nogostupa </w:t>
      </w:r>
    </w:p>
    <w:p w:rsidR="004E0ABD" w:rsidRPr="004E0ABD" w:rsidRDefault="004E0ABD" w:rsidP="004E0ABD">
      <w:pPr>
        <w:numPr>
          <w:ilvl w:val="0"/>
          <w:numId w:val="32"/>
        </w:numPr>
        <w:spacing w:before="6" w:after="0" w:line="240" w:lineRule="auto"/>
        <w:ind w:left="1418" w:hanging="153"/>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radnici za ručno čišćenje i posipavanje – najmanje 2, </w:t>
      </w:r>
    </w:p>
    <w:p w:rsidR="004E0ABD" w:rsidRPr="004E0ABD" w:rsidRDefault="004E0ABD" w:rsidP="004E0ABD">
      <w:pPr>
        <w:numPr>
          <w:ilvl w:val="0"/>
          <w:numId w:val="32"/>
        </w:numPr>
        <w:spacing w:before="6" w:after="0" w:line="240" w:lineRule="auto"/>
        <w:ind w:left="1418" w:hanging="153"/>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samohodni motorni čistač (nije obvezan)</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Rukovoditelj zimske službe mora biti pripravan pristupiti izvršenju radova zimske službe u ovisnosti o stvarnim i očekivanim meteorološkim uvjetima, koji određuju stupanj pripravnosti za operativno djelovanje.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Rukovoditelj zimske službe planira smjene i dežurstva prema dugoročnoj vremenskoj prognozi, a prema kratkoročnoj vremenskoj prognozi planira spremnost operativnog djelovanja u potrebnom stupnju pripravnosti.</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Ovisno o meteorološkim prilikama određena su tri stupnja pripravnosti. Rukovoditelj zimske službe planira smjene i dežurstva prema dugoročnoj vremenskoj prognozi, a prema kratkoročnoj vremenskoj prognozi planira spremnost operativnog djelovanja u potrebnom stupnju pripravnosti.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Mjesto pripravnosti rukovoditelj zimske službe organizira u sjedištu Komunalnog trgovačkog društva Šodolovci d.o.o..</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Ovlašteni predstavnik Općine Šodolovci, ovisno o vremenskim uvjetima može rukovoditelju zimske službe izdati nalog za izvršenje dodatnih radova čije izvršenje je nužno za prohodnost ceste. Nalog za izvršenje dodatnih radova izdaje se usmeno.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Ovlašteni predstavnik Općine, u slučajevima kada radovi nisu u cijelosti izvedeni ili su izvedeni u nedovoljnoj kvaliteti, rukovoditelju zimske službe će izdati nalog za izvršenje radnji popravnog održavanja.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Izvršene radnje popravnog održavanja ne obračunavaju se posebno.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Rukovoditelj zimske službe dužan je pravovremeno osigurati dovoljne količine materijala za posipavanje te ga pravilno uskladištiti.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Sol za posipavanje mora biti uskladištena na način kojim se održava njena kvaliteta i rastresitost.  Količinu soli treba obnavljati uoči svakog sezonskog razdoblja.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lastRenderedPageBreak/>
        <w:t xml:space="preserve">Neutrošenu sol iz prethodnog sezonskog razdoblja prije korištenja u tekućem razdoblju uporabe treba miješati sa novom solju u minimalnom omjeru 1:1.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Sipina je drobljeni kameni agregat u granulaciji 4-</w:t>
      </w:r>
      <w:smartTag w:uri="urn:schemas-microsoft-com:office:smarttags" w:element="metricconverter">
        <w:smartTagPr>
          <w:attr w:name="ProductID" w:val="8 mm"/>
        </w:smartTagPr>
        <w:r w:rsidRPr="004E0ABD">
          <w:rPr>
            <w:rFonts w:ascii="Times New Roman" w:eastAsia="Times New Roman" w:hAnsi="Times New Roman" w:cs="Times New Roman"/>
            <w:sz w:val="24"/>
            <w:szCs w:val="24"/>
            <w:lang w:eastAsia="hr-HR"/>
          </w:rPr>
          <w:t>8 mm</w:t>
        </w:r>
      </w:smartTag>
      <w:r w:rsidRPr="004E0ABD">
        <w:rPr>
          <w:rFonts w:ascii="Times New Roman" w:eastAsia="Times New Roman" w:hAnsi="Times New Roman" w:cs="Times New Roman"/>
          <w:sz w:val="24"/>
          <w:szCs w:val="24"/>
          <w:lang w:eastAsia="hr-HR"/>
        </w:rPr>
        <w:t xml:space="preserve">.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Rukovoditelj zimske službe u skladu s ovim Operativnim planom samostalno organizira sve potrebne aktivnosti, uz obaveznu koordinaciju s ovlaštenim predstavnikom Općine Šodolovci (dogovor o preventivi, vrijeme pristupanja izvršenju, omjer mješavine i slično).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b/>
          <w:i/>
          <w:sz w:val="24"/>
          <w:szCs w:val="24"/>
          <w:lang w:eastAsia="hr-HR"/>
        </w:rPr>
      </w:pPr>
      <w:r w:rsidRPr="004E0ABD">
        <w:rPr>
          <w:rFonts w:ascii="Times New Roman" w:eastAsia="Times New Roman" w:hAnsi="Times New Roman" w:cs="Times New Roman"/>
          <w:b/>
          <w:i/>
          <w:sz w:val="24"/>
          <w:szCs w:val="24"/>
          <w:lang w:eastAsia="hr-HR"/>
        </w:rPr>
        <w:t xml:space="preserve">Stupnjevi pripravnosti </w:t>
      </w:r>
    </w:p>
    <w:p w:rsidR="004E0ABD" w:rsidRPr="004E0ABD" w:rsidRDefault="004E0ABD" w:rsidP="004E0ABD">
      <w:pPr>
        <w:spacing w:before="6" w:after="0" w:line="240" w:lineRule="auto"/>
        <w:jc w:val="both"/>
        <w:rPr>
          <w:rFonts w:ascii="Times New Roman" w:eastAsia="Times New Roman" w:hAnsi="Times New Roman" w:cs="Times New Roman"/>
          <w:b/>
          <w:i/>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Ovisno o meteorološkoj prognozi, uvjetima i vremenskim prilikama, temperaturi zraka i kolnika, trajanju i intenzitetu oborina i slično, određuju se tri stupnja pripravnosti, i to: </w:t>
      </w:r>
    </w:p>
    <w:p w:rsidR="004E0ABD" w:rsidRPr="004E0ABD" w:rsidRDefault="004E0ABD" w:rsidP="004E0ABD">
      <w:pPr>
        <w:numPr>
          <w:ilvl w:val="0"/>
          <w:numId w:val="33"/>
        </w:numPr>
        <w:spacing w:before="120" w:after="0" w:line="240" w:lineRule="auto"/>
        <w:ind w:left="709" w:hanging="363"/>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b/>
          <w:sz w:val="24"/>
          <w:szCs w:val="24"/>
          <w:lang w:eastAsia="hr-HR"/>
        </w:rPr>
        <w:t>stupanj pripravnosti</w:t>
      </w:r>
      <w:r w:rsidRPr="004E0ABD">
        <w:rPr>
          <w:rFonts w:ascii="Times New Roman" w:eastAsia="Times New Roman" w:hAnsi="Times New Roman" w:cs="Times New Roman"/>
          <w:sz w:val="24"/>
          <w:szCs w:val="24"/>
          <w:lang w:eastAsia="hr-HR"/>
        </w:rPr>
        <w:t xml:space="preserve"> – uključuje samo organizaciju zimske službe bez posebno uvedenog dežurstva, odnosno bez troškova dežurstva ili djelovanja. </w:t>
      </w:r>
    </w:p>
    <w:p w:rsidR="004E0ABD" w:rsidRPr="004E0ABD" w:rsidRDefault="004E0ABD" w:rsidP="004E0ABD">
      <w:pPr>
        <w:spacing w:after="0" w:line="240" w:lineRule="auto"/>
        <w:ind w:left="709"/>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Organizira se zimska služba s potrebnim ljudstvom, mehanizacijom i sredstvima za posipavanje, sa pripremljenim deponijem dovoljnih količina industrijske soli i kamene sipine te pripremu dežurstva s telefonskom vezom.</w:t>
      </w:r>
    </w:p>
    <w:p w:rsidR="004E0ABD" w:rsidRPr="004E0ABD" w:rsidRDefault="004E0ABD" w:rsidP="004E0ABD">
      <w:pPr>
        <w:numPr>
          <w:ilvl w:val="0"/>
          <w:numId w:val="33"/>
        </w:numPr>
        <w:spacing w:before="6" w:after="0" w:line="240" w:lineRule="auto"/>
        <w:ind w:left="709" w:right="33" w:hanging="363"/>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b/>
          <w:sz w:val="24"/>
          <w:szCs w:val="24"/>
          <w:lang w:eastAsia="hr-HR"/>
        </w:rPr>
        <w:t>stupanj pripravnosti</w:t>
      </w:r>
      <w:r w:rsidRPr="004E0ABD">
        <w:rPr>
          <w:rFonts w:ascii="Times New Roman" w:eastAsia="Times New Roman" w:hAnsi="Times New Roman" w:cs="Times New Roman"/>
          <w:sz w:val="24"/>
          <w:szCs w:val="24"/>
          <w:lang w:eastAsia="hr-HR"/>
        </w:rPr>
        <w:t xml:space="preserve"> – uključuje dežurstvo u mjestu pripravnosti sa povremenim preventivnim djelovanjem.</w:t>
      </w:r>
    </w:p>
    <w:p w:rsidR="004E0ABD" w:rsidRPr="004E0ABD" w:rsidRDefault="004E0ABD" w:rsidP="004E0ABD">
      <w:pPr>
        <w:spacing w:before="6" w:after="0" w:line="240" w:lineRule="auto"/>
        <w:ind w:left="709" w:right="33"/>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Uvodi se kad temperatura zraka oscilira oko 0° C, uz najavu slabih oborina (kiše, susnježice ili snijega), te se s obzirom na stupanj pothlađenosti kolnika može pojaviti poledica.  Vrše se preventivni radovi na sprečavanju poledice, a u slučaju oborina, po potrebi vrši se i uklanjanje snijega s kolnika. </w:t>
      </w:r>
    </w:p>
    <w:p w:rsidR="004E0ABD" w:rsidRPr="004E0ABD" w:rsidRDefault="004E0ABD" w:rsidP="004E0ABD">
      <w:pPr>
        <w:spacing w:before="6" w:after="0" w:line="240" w:lineRule="auto"/>
        <w:ind w:left="709" w:right="33"/>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Rukovoditelj zimske službe u ovom stupnju pripravnosti organizira neprekidno dežurstvo te radnika za posluživanje i upravljanje strojem za čišćenje (ralicom).</w:t>
      </w:r>
    </w:p>
    <w:p w:rsidR="004E0ABD" w:rsidRPr="004E0ABD" w:rsidRDefault="004E0ABD" w:rsidP="004E0ABD">
      <w:pPr>
        <w:spacing w:before="6" w:after="0" w:line="240" w:lineRule="auto"/>
        <w:ind w:left="709" w:right="33"/>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Rukovoditelj zimske službe za održavanju nogostupa organizira rad radnika za ručno i strojno čišćenje (nije obavezno) te posipavanje.</w:t>
      </w:r>
    </w:p>
    <w:p w:rsidR="004E0ABD" w:rsidRPr="004E0ABD" w:rsidRDefault="004E0ABD" w:rsidP="004E0ABD">
      <w:pPr>
        <w:spacing w:before="6" w:after="0" w:line="240" w:lineRule="auto"/>
        <w:ind w:left="709" w:right="33"/>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Preventivni radovi na sprečavanju poledice obuhvaćaju posipavanje opasnih mjesta i to: dionice s uzdužnim nagibom većim od 4%, glavna raskrižja te kolnike s većim cestovnim propustima te druge dionice. Uz naprijed navedeno se napominje da se na području Općine Šodolovci većina opasnih mjesta nalazi u obuhvatu nadležnosti Županijske uprave za cestu Osječko-baranjske županije.</w:t>
      </w:r>
    </w:p>
    <w:p w:rsidR="004E0ABD" w:rsidRPr="004E0ABD" w:rsidRDefault="004E0ABD" w:rsidP="004E0ABD">
      <w:pPr>
        <w:numPr>
          <w:ilvl w:val="0"/>
          <w:numId w:val="33"/>
        </w:numPr>
        <w:spacing w:before="120" w:after="0" w:line="240" w:lineRule="auto"/>
        <w:ind w:left="709" w:right="34" w:hanging="363"/>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b/>
          <w:sz w:val="24"/>
          <w:szCs w:val="24"/>
          <w:lang w:eastAsia="hr-HR"/>
        </w:rPr>
        <w:t xml:space="preserve"> stupanj pripravnosti</w:t>
      </w:r>
      <w:r w:rsidRPr="004E0ABD">
        <w:rPr>
          <w:rFonts w:ascii="Times New Roman" w:eastAsia="Times New Roman" w:hAnsi="Times New Roman" w:cs="Times New Roman"/>
          <w:sz w:val="24"/>
          <w:szCs w:val="24"/>
          <w:lang w:eastAsia="hr-HR"/>
        </w:rPr>
        <w:t xml:space="preserve"> – uključuje potpunu pripravnost i operativno djelovanje zimske službe. </w:t>
      </w:r>
    </w:p>
    <w:p w:rsidR="004E0ABD" w:rsidRPr="004E0ABD" w:rsidRDefault="004E0ABD" w:rsidP="004E0ABD">
      <w:pPr>
        <w:spacing w:before="120" w:after="0" w:line="240" w:lineRule="auto"/>
        <w:ind w:left="709" w:right="34"/>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Uvodi se kada se očekuju niske temperature, poledica te kontinuirano padanje snijega koje zahtjeva radove uklanjanja snijega s kolnika. </w:t>
      </w:r>
    </w:p>
    <w:p w:rsidR="004E0ABD" w:rsidRPr="004E0ABD" w:rsidRDefault="004E0ABD" w:rsidP="004E0ABD">
      <w:pPr>
        <w:spacing w:after="0" w:line="240" w:lineRule="auto"/>
        <w:ind w:left="709" w:right="34"/>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U uvjetima padanja snijega radovi osiguranja prohodnosti uključuju kontinuirano uklanjanje snijega vozilima sa snježnim plugom.</w:t>
      </w:r>
    </w:p>
    <w:p w:rsidR="004E0ABD" w:rsidRPr="004E0ABD" w:rsidRDefault="004E0ABD" w:rsidP="004E0ABD">
      <w:pPr>
        <w:spacing w:after="0" w:line="240" w:lineRule="auto"/>
        <w:ind w:left="709" w:right="34"/>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Osiguranje prohodnosti u uvjetima kontinuiranog padanja snijega provodi se uklanjanjem snijega s kolnika i drugih prometnih površina vozilima sa snježnim plugom, ili ručno kod pješačkih površina, istovremeno s posipavanjem.</w:t>
      </w:r>
    </w:p>
    <w:p w:rsidR="004E0ABD" w:rsidRPr="004E0ABD" w:rsidRDefault="004E0ABD" w:rsidP="004E0ABD">
      <w:pPr>
        <w:spacing w:after="0" w:line="240" w:lineRule="auto"/>
        <w:ind w:left="709" w:right="34"/>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Prvenstveno se pristupa uklanjanju snijega na kolnicima i dionicama kolnika cesta uzdužnog nagiba većeg od 4%, kolnika sa oštrim zavojima, na većim raskrižjima i na cestovnim propustima, a istovremeno s uklanjanjem snijega izvodi se posipavanje.</w:t>
      </w:r>
    </w:p>
    <w:p w:rsidR="004E0ABD" w:rsidRPr="004E0ABD" w:rsidRDefault="004E0ABD" w:rsidP="004E0ABD">
      <w:pPr>
        <w:spacing w:after="0" w:line="240" w:lineRule="auto"/>
        <w:ind w:left="709" w:right="34"/>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Ostali kolnici i druge prometne površine preventivno se posipavaju industrijskom solju u redoslijedu prema utvrđenim razinama prednosti.</w:t>
      </w:r>
    </w:p>
    <w:p w:rsidR="004E0ABD" w:rsidRPr="004E0ABD" w:rsidRDefault="004E0ABD" w:rsidP="004E0ABD">
      <w:pPr>
        <w:spacing w:after="0" w:line="240" w:lineRule="auto"/>
        <w:ind w:left="709" w:right="34"/>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Snijeg se uklanja snježnim plugom u kontinuiranom prohodu cijelom duljinom ceste u oba smjera, a potom se u ponovljenom prohodu uklanja snijeg koji je nanesen na raskrižja i druge prometne površine koje su priključene uz cestu.</w:t>
      </w:r>
    </w:p>
    <w:p w:rsidR="004E0ABD" w:rsidRPr="004E0ABD" w:rsidRDefault="004E0ABD" w:rsidP="004E0ABD">
      <w:pPr>
        <w:spacing w:before="6" w:after="0" w:line="240" w:lineRule="auto"/>
        <w:jc w:val="both"/>
        <w:rPr>
          <w:rFonts w:ascii="Times New Roman" w:eastAsia="Times New Roman" w:hAnsi="Times New Roman" w:cs="Times New Roman"/>
          <w:b/>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b/>
          <w:sz w:val="24"/>
          <w:szCs w:val="24"/>
          <w:lang w:eastAsia="hr-HR"/>
        </w:rPr>
      </w:pPr>
    </w:p>
    <w:p w:rsidR="004E0ABD" w:rsidRPr="004E0ABD" w:rsidRDefault="004E0ABD" w:rsidP="004E0ABD">
      <w:pPr>
        <w:numPr>
          <w:ilvl w:val="0"/>
          <w:numId w:val="30"/>
        </w:numPr>
        <w:spacing w:before="6" w:after="0" w:line="240" w:lineRule="auto"/>
        <w:jc w:val="both"/>
        <w:rPr>
          <w:rFonts w:ascii="Times New Roman" w:eastAsia="Times New Roman" w:hAnsi="Times New Roman" w:cs="Times New Roman"/>
          <w:b/>
          <w:iCs/>
          <w:sz w:val="24"/>
          <w:szCs w:val="24"/>
          <w:lang w:eastAsia="hr-HR"/>
        </w:rPr>
      </w:pPr>
      <w:r w:rsidRPr="004E0ABD">
        <w:rPr>
          <w:rFonts w:ascii="Times New Roman" w:eastAsia="Times New Roman" w:hAnsi="Times New Roman" w:cs="Times New Roman"/>
          <w:b/>
          <w:iCs/>
          <w:sz w:val="24"/>
          <w:szCs w:val="24"/>
          <w:lang w:eastAsia="hr-HR"/>
        </w:rPr>
        <w:t>RAZINA PREDNOSTI ODRŽAVANJA CESTA</w:t>
      </w:r>
    </w:p>
    <w:p w:rsidR="004E0ABD" w:rsidRPr="004E0ABD" w:rsidRDefault="004E0ABD" w:rsidP="004E0ABD">
      <w:pPr>
        <w:spacing w:before="6" w:after="0" w:line="240" w:lineRule="auto"/>
        <w:ind w:left="720"/>
        <w:jc w:val="both"/>
        <w:rPr>
          <w:rFonts w:ascii="Times New Roman" w:eastAsia="Times New Roman" w:hAnsi="Times New Roman" w:cs="Times New Roman"/>
          <w:b/>
          <w:iCs/>
          <w:sz w:val="24"/>
          <w:szCs w:val="24"/>
          <w:lang w:eastAsia="hr-HR"/>
        </w:rPr>
      </w:pPr>
    </w:p>
    <w:p w:rsidR="004E0ABD" w:rsidRPr="004E0ABD" w:rsidRDefault="004E0ABD" w:rsidP="004E0ABD">
      <w:pPr>
        <w:spacing w:before="6" w:after="0" w:line="240" w:lineRule="auto"/>
        <w:ind w:left="720"/>
        <w:jc w:val="both"/>
        <w:rPr>
          <w:rFonts w:ascii="Times New Roman" w:eastAsia="Times New Roman" w:hAnsi="Times New Roman" w:cs="Times New Roman"/>
          <w:b/>
          <w:iCs/>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Redoslijed obavljanja radova održavanja na cestama određen je razinama prednosti. Cestovna mreža nerazvrstanih cesta na području Općine Šodolovci razvrstana je u dvije razine prednosti.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Prva razina prednosti su ceste po redoslijedu čišćenja od 1-11, druga razina po redoslijedu čišćenja 12-21.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Rukovoditelj zimske službe dužan je upoznati sve javne i nerazvrstane ceste, trgove i parkirališta na području Općine Šodolovci, a koji su uključeni u ovaj Operativni plan.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b/>
          <w:bCs/>
          <w:i/>
          <w:iCs/>
          <w:sz w:val="24"/>
          <w:szCs w:val="24"/>
          <w:lang w:eastAsia="hr-HR"/>
        </w:rPr>
      </w:pPr>
      <w:r w:rsidRPr="004E0ABD">
        <w:rPr>
          <w:rFonts w:ascii="Times New Roman" w:eastAsia="Times New Roman" w:hAnsi="Times New Roman" w:cs="Times New Roman"/>
          <w:b/>
          <w:bCs/>
          <w:i/>
          <w:iCs/>
          <w:sz w:val="24"/>
          <w:szCs w:val="24"/>
          <w:lang w:eastAsia="hr-HR"/>
        </w:rPr>
        <w:t>Popis površina</w:t>
      </w:r>
    </w:p>
    <w:p w:rsidR="004E0ABD" w:rsidRPr="004E0ABD" w:rsidRDefault="004E0ABD" w:rsidP="004E0ABD">
      <w:pPr>
        <w:spacing w:before="6" w:after="0" w:line="240" w:lineRule="auto"/>
        <w:jc w:val="both"/>
        <w:rPr>
          <w:rFonts w:ascii="Times New Roman" w:eastAsia="Times New Roman" w:hAnsi="Times New Roman" w:cs="Times New Roman"/>
          <w:b/>
          <w:bCs/>
          <w:i/>
          <w:iCs/>
          <w:sz w:val="24"/>
          <w:szCs w:val="24"/>
          <w:lang w:eastAsia="hr-HR"/>
        </w:rPr>
      </w:pPr>
    </w:p>
    <w:tbl>
      <w:tblPr>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
        <w:gridCol w:w="3218"/>
        <w:gridCol w:w="1650"/>
        <w:gridCol w:w="1344"/>
        <w:gridCol w:w="1747"/>
      </w:tblGrid>
      <w:tr w:rsidR="004E0ABD" w:rsidRPr="004E0ABD" w:rsidTr="002910EB">
        <w:tblPrEx>
          <w:tblCellMar>
            <w:top w:w="0" w:type="dxa"/>
            <w:bottom w:w="0" w:type="dxa"/>
          </w:tblCellMar>
        </w:tblPrEx>
        <w:trPr>
          <w:trHeight w:val="375"/>
        </w:trPr>
        <w:tc>
          <w:tcPr>
            <w:tcW w:w="958" w:type="dxa"/>
          </w:tcPr>
          <w:p w:rsidR="004E0ABD" w:rsidRPr="004E0ABD" w:rsidRDefault="004E0ABD" w:rsidP="004E0ABD">
            <w:pPr>
              <w:spacing w:before="6" w:after="0" w:line="240" w:lineRule="auto"/>
              <w:jc w:val="center"/>
              <w:rPr>
                <w:rFonts w:ascii="Times New Roman" w:eastAsia="Times New Roman" w:hAnsi="Times New Roman" w:cs="Times New Roman"/>
                <w:b/>
                <w:bCs/>
                <w:sz w:val="24"/>
                <w:szCs w:val="24"/>
                <w:lang w:eastAsia="hr-HR"/>
              </w:rPr>
            </w:pPr>
            <w:r w:rsidRPr="004E0ABD">
              <w:rPr>
                <w:rFonts w:ascii="Times New Roman" w:eastAsia="Times New Roman" w:hAnsi="Times New Roman" w:cs="Times New Roman"/>
                <w:b/>
                <w:bCs/>
                <w:sz w:val="24"/>
                <w:szCs w:val="24"/>
                <w:lang w:eastAsia="hr-HR"/>
              </w:rPr>
              <w:t>Redni broj</w:t>
            </w:r>
          </w:p>
        </w:tc>
        <w:tc>
          <w:tcPr>
            <w:tcW w:w="3421" w:type="dxa"/>
          </w:tcPr>
          <w:p w:rsidR="004E0ABD" w:rsidRPr="004E0ABD" w:rsidRDefault="004E0ABD" w:rsidP="004E0ABD">
            <w:pPr>
              <w:spacing w:before="6" w:after="0" w:line="240" w:lineRule="auto"/>
              <w:jc w:val="center"/>
              <w:rPr>
                <w:rFonts w:ascii="Times New Roman" w:eastAsia="Times New Roman" w:hAnsi="Times New Roman" w:cs="Times New Roman"/>
                <w:b/>
                <w:bCs/>
                <w:sz w:val="24"/>
                <w:szCs w:val="24"/>
                <w:lang w:eastAsia="hr-HR"/>
              </w:rPr>
            </w:pPr>
            <w:r w:rsidRPr="004E0ABD">
              <w:rPr>
                <w:rFonts w:ascii="Times New Roman" w:eastAsia="Times New Roman" w:hAnsi="Times New Roman" w:cs="Times New Roman"/>
                <w:b/>
                <w:bCs/>
                <w:sz w:val="24"/>
                <w:szCs w:val="24"/>
                <w:lang w:eastAsia="hr-HR"/>
              </w:rPr>
              <w:t>Naziv ceste</w:t>
            </w:r>
          </w:p>
        </w:tc>
        <w:tc>
          <w:tcPr>
            <w:tcW w:w="1715" w:type="dxa"/>
          </w:tcPr>
          <w:p w:rsidR="004E0ABD" w:rsidRPr="004E0ABD" w:rsidRDefault="004E0ABD" w:rsidP="004E0ABD">
            <w:pPr>
              <w:spacing w:before="6" w:after="0" w:line="240" w:lineRule="auto"/>
              <w:jc w:val="center"/>
              <w:rPr>
                <w:rFonts w:ascii="Times New Roman" w:eastAsia="Times New Roman" w:hAnsi="Times New Roman" w:cs="Times New Roman"/>
                <w:b/>
                <w:bCs/>
                <w:sz w:val="24"/>
                <w:szCs w:val="24"/>
                <w:lang w:eastAsia="hr-HR"/>
              </w:rPr>
            </w:pPr>
            <w:r w:rsidRPr="004E0ABD">
              <w:rPr>
                <w:rFonts w:ascii="Times New Roman" w:eastAsia="Times New Roman" w:hAnsi="Times New Roman" w:cs="Times New Roman"/>
                <w:b/>
                <w:bCs/>
                <w:sz w:val="24"/>
                <w:szCs w:val="24"/>
                <w:lang w:eastAsia="hr-HR"/>
              </w:rPr>
              <w:t>Naselje</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b/>
                <w:bCs/>
                <w:sz w:val="24"/>
                <w:szCs w:val="24"/>
                <w:lang w:eastAsia="hr-HR"/>
              </w:rPr>
            </w:pPr>
            <w:r w:rsidRPr="004E0ABD">
              <w:rPr>
                <w:rFonts w:ascii="Times New Roman" w:eastAsia="Times New Roman" w:hAnsi="Times New Roman" w:cs="Times New Roman"/>
                <w:b/>
                <w:bCs/>
                <w:sz w:val="24"/>
                <w:szCs w:val="24"/>
                <w:lang w:eastAsia="hr-HR"/>
              </w:rPr>
              <w:t>Razina prednosti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b/>
                <w:bCs/>
                <w:sz w:val="24"/>
                <w:szCs w:val="24"/>
                <w:lang w:eastAsia="hr-HR"/>
              </w:rPr>
            </w:pPr>
            <w:r w:rsidRPr="004E0ABD">
              <w:rPr>
                <w:rFonts w:ascii="Times New Roman" w:eastAsia="Times New Roman" w:hAnsi="Times New Roman" w:cs="Times New Roman"/>
                <w:b/>
                <w:bCs/>
                <w:sz w:val="24"/>
                <w:szCs w:val="24"/>
                <w:lang w:eastAsia="hr-HR"/>
              </w:rPr>
              <w:t>Redoslijed čišćenja</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Bosanska </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Ada</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12</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2.</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4. Juli</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Ada</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13</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3.</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Nikole Tesle</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Koprivna</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4</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4.</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Ruđera Bošković (dio)</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Koprivna</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3</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5.</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Braće Krunić</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Palača</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6</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6.</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Braće Marčetića</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Palača</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11</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7.</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Starčevićeva </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Palača</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14</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8.</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Šijanova</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Palača</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10</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9.</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Sportska </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Paulin Dvor</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23</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10.</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Kozaračka</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Petrova Slatina</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5</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11.</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Borisa Kidriča (dio prema Silosu)</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Silaš</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7</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12.</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Đorđa Dragosavljevića</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Silaš</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16</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13.</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Ilije Smiljanića</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Silaš</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8</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14.</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Petra Vukše</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Silaš</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15</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15.</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Proleterska </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Silaš</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17</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16.</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Prvog Maja</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Silaš</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9</w:t>
            </w:r>
          </w:p>
        </w:tc>
      </w:tr>
      <w:tr w:rsidR="004E0ABD" w:rsidRPr="004E0ABD" w:rsidTr="002910EB">
        <w:tblPrEx>
          <w:tblCellMar>
            <w:top w:w="0" w:type="dxa"/>
            <w:bottom w:w="0" w:type="dxa"/>
          </w:tblCellMar>
        </w:tblPrEx>
        <w:trPr>
          <w:trHeight w:val="18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17.</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Slavonska </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Silaš</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20</w:t>
            </w:r>
          </w:p>
        </w:tc>
      </w:tr>
      <w:tr w:rsidR="004E0ABD" w:rsidRPr="004E0ABD" w:rsidTr="002910EB">
        <w:tblPrEx>
          <w:tblCellMar>
            <w:top w:w="0" w:type="dxa"/>
            <w:bottom w:w="0" w:type="dxa"/>
          </w:tblCellMar>
        </w:tblPrEx>
        <w:trPr>
          <w:trHeight w:val="165"/>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18.</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Srednja (dio)</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Silaš</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18</w:t>
            </w:r>
          </w:p>
        </w:tc>
      </w:tr>
      <w:tr w:rsidR="004E0ABD" w:rsidRPr="004E0ABD" w:rsidTr="002910EB">
        <w:tblPrEx>
          <w:tblCellMar>
            <w:top w:w="0" w:type="dxa"/>
            <w:bottom w:w="0" w:type="dxa"/>
          </w:tblCellMar>
        </w:tblPrEx>
        <w:trPr>
          <w:trHeight w:val="165"/>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19</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Nova</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Silaš</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19</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20.</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Sime Matavulja</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Šodolovci</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21</w:t>
            </w:r>
          </w:p>
        </w:tc>
      </w:tr>
      <w:tr w:rsidR="004E0ABD" w:rsidRPr="004E0ABD" w:rsidTr="002910EB">
        <w:tblPrEx>
          <w:tblCellMar>
            <w:top w:w="0" w:type="dxa"/>
            <w:bottom w:w="0" w:type="dxa"/>
          </w:tblCellMar>
        </w:tblPrEx>
        <w:trPr>
          <w:trHeight w:val="36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21.</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Trg Slobode</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Šodolovci</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1</w:t>
            </w:r>
          </w:p>
        </w:tc>
      </w:tr>
      <w:tr w:rsidR="004E0ABD" w:rsidRPr="004E0ABD" w:rsidTr="002910EB">
        <w:tblPrEx>
          <w:tblCellMar>
            <w:top w:w="0" w:type="dxa"/>
            <w:bottom w:w="0" w:type="dxa"/>
          </w:tblCellMar>
        </w:tblPrEx>
        <w:trPr>
          <w:trHeight w:val="21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22.</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Vladimira Nazora</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Šodolovci</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22</w:t>
            </w:r>
          </w:p>
        </w:tc>
      </w:tr>
      <w:tr w:rsidR="004E0ABD" w:rsidRPr="004E0ABD" w:rsidTr="002910EB">
        <w:tblPrEx>
          <w:tblCellMar>
            <w:top w:w="0" w:type="dxa"/>
            <w:bottom w:w="0" w:type="dxa"/>
          </w:tblCellMar>
        </w:tblPrEx>
        <w:trPr>
          <w:trHeight w:val="90"/>
        </w:trPr>
        <w:tc>
          <w:tcPr>
            <w:tcW w:w="958"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23.</w:t>
            </w:r>
          </w:p>
        </w:tc>
        <w:tc>
          <w:tcPr>
            <w:tcW w:w="3421"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Ive Andrića (dio)</w:t>
            </w:r>
          </w:p>
        </w:tc>
        <w:tc>
          <w:tcPr>
            <w:tcW w:w="1715" w:type="dxa"/>
          </w:tcPr>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Šodolovci</w:t>
            </w:r>
          </w:p>
        </w:tc>
        <w:tc>
          <w:tcPr>
            <w:tcW w:w="1366"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I</w:t>
            </w:r>
          </w:p>
        </w:tc>
        <w:tc>
          <w:tcPr>
            <w:tcW w:w="1810" w:type="dxa"/>
          </w:tcPr>
          <w:p w:rsidR="004E0ABD"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2</w:t>
            </w:r>
          </w:p>
        </w:tc>
      </w:tr>
    </w:tbl>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p>
    <w:p w:rsidR="004E0ABD" w:rsidRPr="004E0ABD" w:rsidRDefault="004E0ABD" w:rsidP="004E0ABD">
      <w:pPr>
        <w:numPr>
          <w:ilvl w:val="0"/>
          <w:numId w:val="34"/>
        </w:numPr>
        <w:spacing w:before="6" w:after="0" w:line="240" w:lineRule="auto"/>
        <w:jc w:val="both"/>
        <w:rPr>
          <w:rFonts w:ascii="Times New Roman" w:eastAsia="Times New Roman" w:hAnsi="Times New Roman" w:cs="Times New Roman"/>
          <w:b/>
          <w:sz w:val="24"/>
          <w:szCs w:val="24"/>
          <w:lang w:eastAsia="hr-HR"/>
        </w:rPr>
      </w:pPr>
      <w:r w:rsidRPr="004E0ABD">
        <w:rPr>
          <w:rFonts w:ascii="Times New Roman" w:eastAsia="Times New Roman" w:hAnsi="Times New Roman" w:cs="Times New Roman"/>
          <w:b/>
          <w:sz w:val="24"/>
          <w:szCs w:val="24"/>
          <w:lang w:eastAsia="hr-HR"/>
        </w:rPr>
        <w:t>RAZINA PREDNOSTI</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lastRenderedPageBreak/>
        <w:t>U uvjetima poledice Planom prohoda određeno je da se na svim cestama I. razine prednosti kontinuiranim uklanjanjem snijega osigura prohodnost u roku do najviše 6 sati od početka padalina.</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Potpuno uklanjanje snijega sa kolnika potrebno je izvršiti u roku do 6 sati od prestanka snježnih padalina ukoliko temperatura zraka nije niža od - 6ºC.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Ako je temperatura niža od - 6ºC na cestama može zaostati 3-5 cm ugaženog snijega nakon prestanka padalina, a isti treba ukloniti kada se stvore klimatski uvjeti, tj. kada temperatura zraka bude iznad 0ºC.</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p>
    <w:p w:rsidR="004E0ABD" w:rsidRPr="004E0ABD" w:rsidRDefault="004E0ABD" w:rsidP="004E0ABD">
      <w:pPr>
        <w:numPr>
          <w:ilvl w:val="0"/>
          <w:numId w:val="34"/>
        </w:numPr>
        <w:spacing w:before="6" w:after="0" w:line="240" w:lineRule="auto"/>
        <w:jc w:val="both"/>
        <w:rPr>
          <w:rFonts w:ascii="Times New Roman" w:eastAsia="Times New Roman" w:hAnsi="Times New Roman" w:cs="Times New Roman"/>
          <w:b/>
          <w:bCs/>
          <w:sz w:val="24"/>
          <w:szCs w:val="24"/>
          <w:lang w:eastAsia="hr-HR"/>
        </w:rPr>
      </w:pPr>
      <w:r w:rsidRPr="004E0ABD">
        <w:rPr>
          <w:rFonts w:ascii="Times New Roman" w:eastAsia="Times New Roman" w:hAnsi="Times New Roman" w:cs="Times New Roman"/>
          <w:b/>
          <w:bCs/>
          <w:sz w:val="24"/>
          <w:szCs w:val="24"/>
          <w:lang w:eastAsia="hr-HR"/>
        </w:rPr>
        <w:t>RAZINA PREDNOSTI</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Nastavak čišćenja snježnih padalina slijedi odmah po završetku čišćenja svih pravaca I. razine prednosti.</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U slučaju poledice isto se nasipavaju preventivno, prvenstveno ako se radi o ulicama s usponom, a ostale se u slučaju jake poledice posipavaju prema potrebi.</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Prema operativnim planovima radovi na osiguranju prohodnosti svih cesta iz II. razine prednosti moraju se završiti u roku od 12 sati od prestanka padalina ili poledice, računajući od početka intervencije.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Ako je temperatura niža od - 6ºC na cestama može ostati 5 cm ugaženog snijega nakon prestanka padalina, a iste treba ukloniti kada se stvore klimatski uvjeti, odnosno kada temperatura zraka bude iznad 0ºC.</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p>
    <w:p w:rsidR="004E0ABD" w:rsidRPr="004E0ABD" w:rsidRDefault="004E0ABD" w:rsidP="004E0ABD">
      <w:pPr>
        <w:numPr>
          <w:ilvl w:val="0"/>
          <w:numId w:val="30"/>
        </w:numPr>
        <w:spacing w:before="6" w:after="0" w:line="240" w:lineRule="auto"/>
        <w:jc w:val="both"/>
        <w:rPr>
          <w:rFonts w:ascii="Times New Roman" w:eastAsia="Times New Roman" w:hAnsi="Times New Roman" w:cs="Times New Roman"/>
          <w:b/>
          <w:sz w:val="26"/>
          <w:szCs w:val="26"/>
          <w:lang w:eastAsia="hr-HR"/>
        </w:rPr>
      </w:pPr>
      <w:r w:rsidRPr="004E0ABD">
        <w:rPr>
          <w:rFonts w:ascii="Times New Roman" w:eastAsia="Times New Roman" w:hAnsi="Times New Roman" w:cs="Times New Roman"/>
          <w:b/>
          <w:sz w:val="26"/>
          <w:szCs w:val="26"/>
          <w:lang w:eastAsia="hr-HR"/>
        </w:rPr>
        <w:t xml:space="preserve">ČIŠĆENJE NOGOSTUPA OD SNIJEGA I POLEDICE </w:t>
      </w:r>
    </w:p>
    <w:p w:rsidR="004E0ABD" w:rsidRPr="004E0ABD" w:rsidRDefault="004E0ABD" w:rsidP="004E0ABD">
      <w:pPr>
        <w:spacing w:before="6" w:after="0" w:line="240" w:lineRule="auto"/>
        <w:ind w:left="720"/>
        <w:jc w:val="both"/>
        <w:rPr>
          <w:rFonts w:ascii="Times New Roman" w:eastAsia="Times New Roman" w:hAnsi="Times New Roman" w:cs="Times New Roman"/>
          <w:sz w:val="26"/>
          <w:szCs w:val="26"/>
          <w:lang w:eastAsia="hr-HR"/>
        </w:rPr>
      </w:pP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Snijeg i led obavezno se uklanjaju s javnih prometnih površina i krovova zgrada uz javne prometne površine čim nastanu zimski uvjeti. Zimski uvjeti nastaju kada napada snijeg više od 10 cm ili nastane trajna zaleđenost površina javne namjene.</w:t>
      </w:r>
    </w:p>
    <w:p w:rsidR="004E0ABD" w:rsidRPr="004E0ABD" w:rsidRDefault="004E0ABD" w:rsidP="004E0ABD">
      <w:pPr>
        <w:spacing w:after="0" w:line="240" w:lineRule="auto"/>
        <w:jc w:val="both"/>
        <w:rPr>
          <w:rFonts w:ascii="Times New Roman" w:eastAsia="Times New Roman" w:hAnsi="Times New Roman" w:cs="Times New Roman"/>
          <w:iCs/>
          <w:sz w:val="24"/>
          <w:szCs w:val="24"/>
        </w:rPr>
      </w:pPr>
      <w:r w:rsidRPr="004E0ABD">
        <w:rPr>
          <w:rFonts w:ascii="Times New Roman" w:eastAsia="Times New Roman" w:hAnsi="Times New Roman" w:cs="Times New Roman"/>
          <w:iCs/>
          <w:sz w:val="24"/>
          <w:szCs w:val="24"/>
        </w:rPr>
        <w:t>Snijeg i led s javnih prometnih površina, ako Odlukom o komunalnom redu Općine Šodolovci nije drugačije propisano obavezno su dužni uklanjati:</w:t>
      </w:r>
    </w:p>
    <w:p w:rsidR="004E0ABD" w:rsidRPr="004E0ABD" w:rsidRDefault="004E0ABD" w:rsidP="004E0ABD">
      <w:pPr>
        <w:numPr>
          <w:ilvl w:val="0"/>
          <w:numId w:val="35"/>
        </w:numPr>
        <w:spacing w:after="0" w:line="240" w:lineRule="auto"/>
        <w:jc w:val="both"/>
        <w:rPr>
          <w:rFonts w:ascii="Times New Roman" w:eastAsia="Times New Roman" w:hAnsi="Times New Roman" w:cs="Times New Roman"/>
          <w:iCs/>
          <w:sz w:val="24"/>
          <w:szCs w:val="24"/>
        </w:rPr>
      </w:pPr>
      <w:r w:rsidRPr="004E0ABD">
        <w:rPr>
          <w:rFonts w:ascii="Times New Roman" w:eastAsia="Times New Roman" w:hAnsi="Times New Roman" w:cs="Times New Roman"/>
          <w:iCs/>
          <w:sz w:val="24"/>
          <w:szCs w:val="24"/>
        </w:rPr>
        <w:t>pravna ili fizička osoba kojoj je Općina Šodolovci povjerila obavljanje tih poslova s površina koje su obuhvaćene operativnim planom rada zimske službe kojeg donosi općinski načelnik</w:t>
      </w:r>
    </w:p>
    <w:p w:rsidR="004E0ABD" w:rsidRPr="004E0ABD" w:rsidRDefault="004E0ABD" w:rsidP="004E0ABD">
      <w:pPr>
        <w:numPr>
          <w:ilvl w:val="0"/>
          <w:numId w:val="35"/>
        </w:numPr>
        <w:spacing w:after="0" w:line="240" w:lineRule="auto"/>
        <w:jc w:val="both"/>
        <w:rPr>
          <w:rFonts w:ascii="Times New Roman" w:eastAsia="Times New Roman" w:hAnsi="Times New Roman" w:cs="Times New Roman"/>
          <w:iCs/>
          <w:sz w:val="24"/>
          <w:szCs w:val="24"/>
        </w:rPr>
      </w:pPr>
      <w:r w:rsidRPr="004E0ABD">
        <w:rPr>
          <w:rFonts w:ascii="Times New Roman" w:eastAsia="Times New Roman" w:hAnsi="Times New Roman" w:cs="Times New Roman"/>
          <w:iCs/>
          <w:sz w:val="24"/>
          <w:szCs w:val="24"/>
        </w:rPr>
        <w:t>Hrvatske ceste i Županijska uprava za ceste s površina koje održavaju i kojima upravljaju</w:t>
      </w:r>
    </w:p>
    <w:p w:rsidR="004E0ABD" w:rsidRPr="004E0ABD" w:rsidRDefault="004E0ABD" w:rsidP="004E0ABD">
      <w:pPr>
        <w:spacing w:after="0" w:line="240" w:lineRule="auto"/>
        <w:jc w:val="both"/>
        <w:rPr>
          <w:rFonts w:ascii="Times New Roman" w:eastAsia="Times New Roman" w:hAnsi="Times New Roman" w:cs="Times New Roman"/>
          <w:iCs/>
          <w:sz w:val="24"/>
          <w:szCs w:val="24"/>
        </w:rPr>
      </w:pPr>
      <w:r w:rsidRPr="004E0ABD">
        <w:rPr>
          <w:rFonts w:ascii="Times New Roman" w:eastAsia="Times New Roman" w:hAnsi="Times New Roman" w:cs="Times New Roman"/>
          <w:iCs/>
          <w:sz w:val="24"/>
          <w:szCs w:val="24"/>
        </w:rPr>
        <w:t xml:space="preserve">Uklanjanje snijega i leda s nogostupa uz zgradu ili neizgrađeno građevinsko zemljište, obveza je vlasnika  zgrade, vlasnika ili korisnika stanova ili poslovnih prostora u zgradi, odnosno vlasnika neizgrađenog građevinskog zemljišta i to u cijeloj dužini čestice zemljišta bez obzira koji je dio te čestice izgrađen. </w:t>
      </w:r>
    </w:p>
    <w:p w:rsidR="004E0ABD" w:rsidRPr="004E0ABD" w:rsidRDefault="004E0ABD" w:rsidP="004E0ABD">
      <w:pPr>
        <w:spacing w:after="0" w:line="240" w:lineRule="auto"/>
        <w:jc w:val="both"/>
        <w:rPr>
          <w:rFonts w:ascii="Times New Roman" w:eastAsia="Times New Roman" w:hAnsi="Times New Roman" w:cs="Times New Roman"/>
          <w:iCs/>
          <w:sz w:val="24"/>
          <w:szCs w:val="24"/>
        </w:rPr>
      </w:pPr>
      <w:r w:rsidRPr="004E0ABD">
        <w:rPr>
          <w:rFonts w:ascii="Times New Roman" w:eastAsia="Times New Roman" w:hAnsi="Times New Roman" w:cs="Times New Roman"/>
          <w:iCs/>
          <w:sz w:val="24"/>
          <w:szCs w:val="24"/>
        </w:rPr>
        <w:t xml:space="preserve">Uklanjanje snijega i leda s nogostupa ispred uličnih poslovnih prostora obveza je vlasnika  ili korisnika tih poslovnih prostora. </w:t>
      </w:r>
    </w:p>
    <w:p w:rsidR="004E0ABD" w:rsidRPr="004E0ABD" w:rsidRDefault="004E0ABD" w:rsidP="004E0ABD">
      <w:pPr>
        <w:spacing w:after="0" w:line="240" w:lineRule="auto"/>
        <w:jc w:val="both"/>
        <w:rPr>
          <w:rFonts w:ascii="Times New Roman" w:eastAsia="Times New Roman" w:hAnsi="Times New Roman" w:cs="Times New Roman"/>
          <w:iCs/>
          <w:sz w:val="24"/>
          <w:szCs w:val="24"/>
        </w:rPr>
      </w:pPr>
      <w:r w:rsidRPr="004E0ABD">
        <w:rPr>
          <w:rFonts w:ascii="Times New Roman" w:eastAsia="Times New Roman" w:hAnsi="Times New Roman" w:cs="Times New Roman"/>
          <w:iCs/>
          <w:sz w:val="24"/>
          <w:szCs w:val="24"/>
        </w:rPr>
        <w:t>Uklanjanje snijega i leda s nogostupa  uz kioske i pokretne naprave obveza je vlasnika ili korisnika kioska ili pokretnih naprava.</w:t>
      </w:r>
    </w:p>
    <w:p w:rsidR="004E0ABD" w:rsidRPr="004E0ABD" w:rsidRDefault="004E0ABD" w:rsidP="004E0ABD">
      <w:pPr>
        <w:spacing w:after="0" w:line="240" w:lineRule="auto"/>
        <w:jc w:val="both"/>
        <w:rPr>
          <w:rFonts w:ascii="Times New Roman" w:eastAsia="Times New Roman" w:hAnsi="Times New Roman" w:cs="Times New Roman"/>
          <w:iCs/>
          <w:sz w:val="24"/>
          <w:szCs w:val="24"/>
        </w:rPr>
      </w:pPr>
      <w:r w:rsidRPr="004E0ABD">
        <w:rPr>
          <w:rFonts w:ascii="Times New Roman" w:eastAsia="Times New Roman" w:hAnsi="Times New Roman" w:cs="Times New Roman"/>
          <w:iCs/>
          <w:sz w:val="24"/>
          <w:szCs w:val="24"/>
        </w:rPr>
        <w:t xml:space="preserve">Uklanjanje snijega i leda s nogostupa mora se obavljati u širini od najmanje </w:t>
      </w:r>
      <w:smartTag w:uri="urn:schemas-microsoft-com:office:smarttags" w:element="metricconverter">
        <w:smartTagPr>
          <w:attr w:name="ProductID" w:val="1,0 metar"/>
        </w:smartTagPr>
        <w:r w:rsidRPr="004E0ABD">
          <w:rPr>
            <w:rFonts w:ascii="Times New Roman" w:eastAsia="Times New Roman" w:hAnsi="Times New Roman" w:cs="Times New Roman"/>
            <w:iCs/>
            <w:sz w:val="24"/>
            <w:szCs w:val="24"/>
          </w:rPr>
          <w:t>1,0 metar</w:t>
        </w:r>
      </w:smartTag>
      <w:r w:rsidRPr="004E0ABD">
        <w:rPr>
          <w:rFonts w:ascii="Times New Roman" w:eastAsia="Times New Roman" w:hAnsi="Times New Roman" w:cs="Times New Roman"/>
          <w:iCs/>
          <w:sz w:val="24"/>
          <w:szCs w:val="24"/>
        </w:rPr>
        <w:t>, osim ako nogostup  nije uži.</w:t>
      </w:r>
    </w:p>
    <w:p w:rsidR="004E0ABD" w:rsidRPr="004E0ABD" w:rsidRDefault="004E0ABD" w:rsidP="004E0ABD">
      <w:pPr>
        <w:spacing w:after="0" w:line="240" w:lineRule="auto"/>
        <w:jc w:val="both"/>
        <w:rPr>
          <w:rFonts w:ascii="Times New Roman" w:eastAsia="Times New Roman" w:hAnsi="Times New Roman" w:cs="Times New Roman"/>
          <w:iCs/>
          <w:sz w:val="24"/>
          <w:szCs w:val="24"/>
        </w:rPr>
      </w:pPr>
      <w:r w:rsidRPr="004E0ABD">
        <w:rPr>
          <w:rFonts w:ascii="Times New Roman" w:eastAsia="Times New Roman" w:hAnsi="Times New Roman" w:cs="Times New Roman"/>
          <w:iCs/>
          <w:sz w:val="24"/>
          <w:szCs w:val="24"/>
        </w:rPr>
        <w:t>Nije dozvoljeno čišćenje nogostupa, tako da se snijeg i led odlažu na očišćeni kolnik i slivnike odvodnje.</w:t>
      </w:r>
    </w:p>
    <w:p w:rsidR="004E0ABD" w:rsidRPr="004E0ABD" w:rsidRDefault="004E0ABD" w:rsidP="004E0ABD">
      <w:pPr>
        <w:spacing w:before="6" w:after="0" w:line="240" w:lineRule="auto"/>
        <w:jc w:val="both"/>
        <w:rPr>
          <w:rFonts w:ascii="Times New Roman" w:eastAsia="Times New Roman" w:hAnsi="Times New Roman" w:cs="Times New Roman"/>
          <w:b/>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b/>
          <w:i/>
          <w:iCs/>
          <w:sz w:val="24"/>
          <w:szCs w:val="24"/>
          <w:lang w:eastAsia="hr-HR"/>
        </w:rPr>
      </w:pPr>
      <w:r w:rsidRPr="004E0ABD">
        <w:rPr>
          <w:rFonts w:ascii="Times New Roman" w:eastAsia="Times New Roman" w:hAnsi="Times New Roman" w:cs="Times New Roman"/>
          <w:b/>
          <w:i/>
          <w:iCs/>
          <w:sz w:val="24"/>
          <w:szCs w:val="24"/>
          <w:lang w:eastAsia="hr-HR"/>
        </w:rPr>
        <w:t>Posipanje javnih površina</w:t>
      </w:r>
    </w:p>
    <w:p w:rsidR="004E0ABD" w:rsidRPr="004E0ABD" w:rsidRDefault="004E0ABD" w:rsidP="004E0ABD">
      <w:pPr>
        <w:spacing w:before="6" w:after="0" w:line="240" w:lineRule="auto"/>
        <w:jc w:val="both"/>
        <w:rPr>
          <w:rFonts w:ascii="Times New Roman" w:eastAsia="Times New Roman" w:hAnsi="Times New Roman" w:cs="Times New Roman"/>
          <w:b/>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Posipanje javnih površina obavlja se u trenutku kada pada kiša ili snijeg, a temperatura je niža od 0ºC, kada se pretpostavlja (prognozira) nastanak poledice ili je ista već nastala, kao i </w:t>
      </w:r>
      <w:r w:rsidRPr="004E0ABD">
        <w:rPr>
          <w:rFonts w:ascii="Times New Roman" w:eastAsia="Times New Roman" w:hAnsi="Times New Roman" w:cs="Times New Roman"/>
          <w:sz w:val="24"/>
          <w:szCs w:val="24"/>
          <w:lang w:eastAsia="hr-HR"/>
        </w:rPr>
        <w:lastRenderedPageBreak/>
        <w:t xml:space="preserve">preventivno prije početka padalina snijega, a izvršenju se pristupa na način kako je to propisano pod „Drugi stupanj pripravnosti“. Posipavanje se obavlja pijeskom ili solju.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Javne pješačke površine potrebno je započeti čistiti odmah po prestanku padalina ili u uvjetima padalina kada je visina snježnog pokrivača najmanje 10 cm.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Snijeg treba u cijelosti ukloniti bez ostataka snijega na hodnoj i pješačkoj površini minimalne širine 70 cm. Ako snijeg pada neprekidno mora se uklanjati više puta uzastopno.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  </w:t>
      </w:r>
    </w:p>
    <w:p w:rsidR="004E0ABD" w:rsidRPr="004E0ABD" w:rsidRDefault="004E0ABD" w:rsidP="004E0ABD">
      <w:pPr>
        <w:spacing w:before="6" w:after="0" w:line="240" w:lineRule="auto"/>
        <w:jc w:val="both"/>
        <w:rPr>
          <w:rFonts w:ascii="Times New Roman" w:eastAsia="Times New Roman" w:hAnsi="Times New Roman" w:cs="Times New Roman"/>
          <w:b/>
          <w:sz w:val="26"/>
          <w:szCs w:val="26"/>
          <w:lang w:eastAsia="hr-HR"/>
        </w:rPr>
      </w:pPr>
      <w:r w:rsidRPr="004E0ABD">
        <w:rPr>
          <w:rFonts w:ascii="Times New Roman" w:eastAsia="Times New Roman" w:hAnsi="Times New Roman" w:cs="Times New Roman"/>
          <w:b/>
          <w:sz w:val="26"/>
          <w:szCs w:val="26"/>
          <w:lang w:eastAsia="hr-HR"/>
        </w:rPr>
        <w:tab/>
      </w:r>
    </w:p>
    <w:p w:rsidR="004E0ABD" w:rsidRPr="004E0ABD" w:rsidRDefault="004E0ABD" w:rsidP="004E0ABD">
      <w:pPr>
        <w:spacing w:before="6" w:after="0" w:line="240" w:lineRule="auto"/>
        <w:ind w:left="426"/>
        <w:jc w:val="both"/>
        <w:rPr>
          <w:rFonts w:ascii="Times New Roman" w:eastAsia="Times New Roman" w:hAnsi="Times New Roman" w:cs="Times New Roman"/>
          <w:b/>
          <w:sz w:val="26"/>
          <w:szCs w:val="26"/>
          <w:lang w:eastAsia="hr-HR"/>
        </w:rPr>
      </w:pPr>
      <w:r w:rsidRPr="004E0ABD">
        <w:rPr>
          <w:rFonts w:ascii="Times New Roman" w:eastAsia="Times New Roman" w:hAnsi="Times New Roman" w:cs="Times New Roman"/>
          <w:b/>
          <w:sz w:val="26"/>
          <w:szCs w:val="26"/>
          <w:lang w:eastAsia="hr-HR"/>
        </w:rPr>
        <w:t>6. ČIŠĆENJE OSTALIH JAVNIH POVRŠINA</w:t>
      </w:r>
    </w:p>
    <w:p w:rsidR="004E0ABD" w:rsidRPr="004E0ABD" w:rsidRDefault="004E0ABD" w:rsidP="004E0ABD">
      <w:pPr>
        <w:spacing w:before="6" w:after="0" w:line="240" w:lineRule="auto"/>
        <w:jc w:val="both"/>
        <w:rPr>
          <w:rFonts w:ascii="Times New Roman" w:eastAsia="Times New Roman" w:hAnsi="Times New Roman" w:cs="Times New Roman"/>
          <w:b/>
          <w:i/>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b/>
          <w:i/>
          <w:sz w:val="24"/>
          <w:szCs w:val="24"/>
          <w:lang w:eastAsia="hr-HR"/>
        </w:rPr>
      </w:pPr>
      <w:r w:rsidRPr="004E0ABD">
        <w:rPr>
          <w:rFonts w:ascii="Times New Roman" w:eastAsia="Times New Roman" w:hAnsi="Times New Roman" w:cs="Times New Roman"/>
          <w:b/>
          <w:i/>
          <w:sz w:val="24"/>
          <w:szCs w:val="24"/>
          <w:lang w:eastAsia="hr-HR"/>
        </w:rPr>
        <w:tab/>
      </w:r>
      <w:r w:rsidRPr="004E0ABD">
        <w:rPr>
          <w:rFonts w:ascii="Times New Roman" w:eastAsia="Times New Roman" w:hAnsi="Times New Roman" w:cs="Times New Roman"/>
          <w:b/>
          <w:i/>
          <w:sz w:val="24"/>
          <w:szCs w:val="24"/>
          <w:lang w:eastAsia="hr-HR"/>
        </w:rPr>
        <w:tab/>
        <w:t xml:space="preserve">6.1.  Autobusna stajališta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Posebnu pažnju treba obratiti na čišćenje snijega na autobusnim stajalištima na autobusnim stajalištima u svim naseljima Općine Šodolovci.</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Ako tijekom dana pada snijeg, postaje se čiste jedanput dnevno, uz uvjet da je na nogostupu najmanje </w:t>
      </w:r>
      <w:smartTag w:uri="urn:schemas-microsoft-com:office:smarttags" w:element="metricconverter">
        <w:smartTagPr>
          <w:attr w:name="ProductID" w:val="5 cm"/>
        </w:smartTagPr>
        <w:r w:rsidRPr="004E0ABD">
          <w:rPr>
            <w:rFonts w:ascii="Times New Roman" w:eastAsia="Times New Roman" w:hAnsi="Times New Roman" w:cs="Times New Roman"/>
            <w:sz w:val="24"/>
            <w:szCs w:val="24"/>
            <w:lang w:eastAsia="hr-HR"/>
          </w:rPr>
          <w:t>5 cm</w:t>
        </w:r>
      </w:smartTag>
      <w:r w:rsidRPr="004E0ABD">
        <w:rPr>
          <w:rFonts w:ascii="Times New Roman" w:eastAsia="Times New Roman" w:hAnsi="Times New Roman" w:cs="Times New Roman"/>
          <w:sz w:val="24"/>
          <w:szCs w:val="24"/>
          <w:lang w:eastAsia="hr-HR"/>
        </w:rPr>
        <w:t xml:space="preserve"> snijega.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Ako snijeg pada tijekom poslijepodnevnih sati prethodnog dana, i/ili noćnih sati, sva autobusna stajališta moraju se očistiti u jutro do 6:00 sati.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b/>
          <w:i/>
          <w:sz w:val="24"/>
          <w:szCs w:val="24"/>
          <w:lang w:eastAsia="hr-HR"/>
        </w:rPr>
      </w:pPr>
      <w:r w:rsidRPr="004E0ABD">
        <w:rPr>
          <w:rFonts w:ascii="Times New Roman" w:eastAsia="Times New Roman" w:hAnsi="Times New Roman" w:cs="Times New Roman"/>
          <w:b/>
          <w:i/>
          <w:sz w:val="24"/>
          <w:szCs w:val="24"/>
          <w:lang w:eastAsia="hr-HR"/>
        </w:rPr>
        <w:tab/>
        <w:t xml:space="preserve">6.2. Prilazi zgrade općine, osnovnih škola, ambulante i društvenih domova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Očistiti sve pješačke površine od snijega i leda, te omogućiti normalan pristup sljedećim ustanovama u: zgrada Općine, ambulante, društvenog doma.</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Ako snijeg pada tijekom poslijepodnevnih sati prethodnog dana, i/ili noćnih sati, prethodno navedene prilaz zgradi općine mora biti očišćen najkasnije do 7:00 sati a prilaz ambulanti i društvenim domovima moraju biti očišćeni najkasnije do 10:00 sati.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b/>
          <w:i/>
          <w:sz w:val="24"/>
          <w:szCs w:val="24"/>
          <w:lang w:eastAsia="hr-HR"/>
        </w:rPr>
      </w:pPr>
      <w:r w:rsidRPr="004E0ABD">
        <w:rPr>
          <w:rFonts w:ascii="Times New Roman" w:eastAsia="Times New Roman" w:hAnsi="Times New Roman" w:cs="Times New Roman"/>
          <w:b/>
          <w:i/>
          <w:sz w:val="24"/>
          <w:szCs w:val="24"/>
          <w:lang w:eastAsia="hr-HR"/>
        </w:rPr>
        <w:tab/>
        <w:t>6.3. Groblje – kuća oproštaja</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Očistiti prostor ispred ulaza u groblje i kuću oproštaja. Osigurati prohodnost pješačkih staza ispred kuće oproštaja.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 </w:t>
      </w:r>
    </w:p>
    <w:p w:rsidR="004E0ABD" w:rsidRPr="004E0ABD" w:rsidRDefault="004E0ABD" w:rsidP="004E0ABD">
      <w:pPr>
        <w:spacing w:before="6" w:after="0" w:line="240" w:lineRule="auto"/>
        <w:jc w:val="both"/>
        <w:rPr>
          <w:rFonts w:ascii="Times New Roman" w:eastAsia="Times New Roman" w:hAnsi="Times New Roman" w:cs="Times New Roman"/>
          <w:b/>
          <w:sz w:val="26"/>
          <w:szCs w:val="26"/>
          <w:lang w:eastAsia="hr-HR"/>
        </w:rPr>
      </w:pPr>
      <w:r w:rsidRPr="004E0ABD">
        <w:rPr>
          <w:rFonts w:ascii="Times New Roman" w:eastAsia="Times New Roman" w:hAnsi="Times New Roman" w:cs="Times New Roman"/>
          <w:b/>
          <w:sz w:val="26"/>
          <w:szCs w:val="26"/>
          <w:lang w:eastAsia="hr-HR"/>
        </w:rPr>
        <w:tab/>
        <w:t xml:space="preserve">7. OBAVJEŠĆIVANJE I PRUŽANJE INFORMACIJA </w:t>
      </w:r>
    </w:p>
    <w:p w:rsidR="004E0ABD" w:rsidRPr="004E0ABD" w:rsidRDefault="004E0ABD" w:rsidP="004E0ABD">
      <w:pPr>
        <w:spacing w:before="6" w:after="0" w:line="240" w:lineRule="auto"/>
        <w:jc w:val="both"/>
        <w:rPr>
          <w:rFonts w:ascii="Times New Roman" w:eastAsia="Times New Roman" w:hAnsi="Times New Roman" w:cs="Times New Roman"/>
          <w:b/>
          <w:sz w:val="26"/>
          <w:szCs w:val="26"/>
          <w:lang w:eastAsia="hr-HR"/>
        </w:rPr>
      </w:pP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Obveza Rukovoditelja zimske službe na održavanju nerazvrstanih cesta i ostalih javnih površina je uspostaviti takav sustav informiranja da sve informacije s terena bitne za provođenje održavanja i funkcioniranje prometa budu hitno proslijeđene ovlaštenom predstavniku Općine Šodolovci odnosno općinskom načelniku Općine Šodolovci.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Obveza je odgovorne osobe za zimsku službu da redovito izvještava i konzultira se s ovlaštenim predstavnikom Općine Šodolovci. </w:t>
      </w:r>
    </w:p>
    <w:p w:rsidR="004E0ABD" w:rsidRPr="004E0ABD" w:rsidRDefault="004E0ABD" w:rsidP="004E0ABD">
      <w:pPr>
        <w:keepNext/>
        <w:spacing w:before="6" w:after="0" w:line="240" w:lineRule="auto"/>
        <w:jc w:val="both"/>
        <w:outlineLvl w:val="1"/>
        <w:rPr>
          <w:rFonts w:ascii="Arial" w:eastAsia="Times New Roman" w:hAnsi="Arial" w:cs="Arial"/>
          <w:b/>
          <w:bCs/>
          <w:i/>
          <w:iCs/>
          <w:sz w:val="28"/>
          <w:szCs w:val="28"/>
          <w:lang w:eastAsia="hr-HR"/>
        </w:rPr>
      </w:pPr>
    </w:p>
    <w:p w:rsidR="004E0ABD" w:rsidRPr="004E0ABD" w:rsidRDefault="004E0ABD" w:rsidP="004E0ABD">
      <w:pPr>
        <w:spacing w:after="258" w:line="216" w:lineRule="auto"/>
        <w:ind w:right="1" w:firstLine="708"/>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b/>
          <w:sz w:val="26"/>
          <w:szCs w:val="26"/>
          <w:lang w:eastAsia="hr-HR"/>
        </w:rPr>
        <w:t xml:space="preserve">8. ZAVRŠNE ODREDBE </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Ovaj operativni plan donosi se za zimski period od 15.11.2022. do 31.03.2023. godine s napomenom da je isti moguće mijenjati ili dopuniti prije početka rada zimske službe.</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Sredstva potrebna za provedbu ovog Plana osigurat će se u Proračunu Općine Šodolovci.</w:t>
      </w: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p>
    <w:p w:rsidR="004E0ABD" w:rsidRPr="004E0ABD" w:rsidRDefault="004E0ABD" w:rsidP="004E0ABD">
      <w:pPr>
        <w:spacing w:before="6" w:after="0" w:line="240" w:lineRule="auto"/>
        <w:jc w:val="both"/>
        <w:rPr>
          <w:rFonts w:ascii="Times New Roman" w:eastAsia="Times New Roman" w:hAnsi="Times New Roman" w:cs="Times New Roman"/>
          <w:sz w:val="24"/>
          <w:szCs w:val="24"/>
          <w:lang w:eastAsia="hr-HR"/>
        </w:rPr>
      </w:pPr>
    </w:p>
    <w:p w:rsidR="004E0ABD" w:rsidRPr="004E0ABD" w:rsidRDefault="004E0ABD" w:rsidP="004E0ABD">
      <w:pPr>
        <w:spacing w:before="6" w:after="0" w:line="240" w:lineRule="auto"/>
        <w:jc w:val="right"/>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OPĆINSKI NAČELNIK:</w:t>
      </w:r>
    </w:p>
    <w:p w:rsidR="004E0ABD" w:rsidRDefault="004E0ABD" w:rsidP="004E0ABD">
      <w:pPr>
        <w:spacing w:before="6" w:after="0" w:line="240" w:lineRule="auto"/>
        <w:jc w:val="center"/>
        <w:rPr>
          <w:rFonts w:ascii="Times New Roman" w:eastAsia="Times New Roman" w:hAnsi="Times New Roman" w:cs="Times New Roman"/>
          <w:sz w:val="24"/>
          <w:szCs w:val="24"/>
          <w:lang w:eastAsia="hr-HR"/>
        </w:rPr>
      </w:pPr>
      <w:r w:rsidRPr="004E0ABD">
        <w:rPr>
          <w:rFonts w:ascii="Times New Roman" w:eastAsia="Times New Roman" w:hAnsi="Times New Roman" w:cs="Times New Roman"/>
          <w:sz w:val="24"/>
          <w:szCs w:val="24"/>
          <w:lang w:eastAsia="hr-HR"/>
        </w:rPr>
        <w:t xml:space="preserve">                                                                                                                 Dragan Zorić</w:t>
      </w:r>
    </w:p>
    <w:p w:rsidR="004E0ABD" w:rsidRDefault="004E0ABD" w:rsidP="004E0ABD">
      <w:pPr>
        <w:spacing w:before="6" w:after="0" w:line="240" w:lineRule="auto"/>
        <w:jc w:val="center"/>
        <w:rPr>
          <w:rFonts w:ascii="Times New Roman" w:eastAsia="Times New Roman" w:hAnsi="Times New Roman" w:cs="Times New Roman"/>
          <w:sz w:val="24"/>
          <w:szCs w:val="24"/>
          <w:lang w:eastAsia="hr-HR"/>
        </w:rPr>
      </w:pPr>
    </w:p>
    <w:p w:rsidR="005C7F10" w:rsidRPr="004E0ABD" w:rsidRDefault="004E0ABD" w:rsidP="004E0ABD">
      <w:pPr>
        <w:spacing w:before="6"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p>
    <w:p w:rsidR="004E0ABD" w:rsidRDefault="004E0ABD" w:rsidP="004E0ABD">
      <w:pPr>
        <w:spacing w:after="0"/>
        <w:sectPr w:rsidR="004E0ABD" w:rsidSect="00CB458E">
          <w:pgSz w:w="11906" w:h="16838" w:code="9"/>
          <w:pgMar w:top="1417" w:right="1417" w:bottom="1417" w:left="1417" w:header="709" w:footer="709" w:gutter="0"/>
          <w:cols w:space="708"/>
          <w:docGrid w:linePitch="360"/>
        </w:sectPr>
      </w:pPr>
    </w:p>
    <w:tbl>
      <w:tblPr>
        <w:tblW w:w="15274" w:type="dxa"/>
        <w:tblLayout w:type="fixed"/>
        <w:tblLook w:val="04A0" w:firstRow="1" w:lastRow="0" w:firstColumn="1" w:lastColumn="0" w:noHBand="0" w:noVBand="1"/>
      </w:tblPr>
      <w:tblGrid>
        <w:gridCol w:w="993"/>
        <w:gridCol w:w="2409"/>
        <w:gridCol w:w="1418"/>
        <w:gridCol w:w="1559"/>
        <w:gridCol w:w="1418"/>
        <w:gridCol w:w="1134"/>
        <w:gridCol w:w="1134"/>
        <w:gridCol w:w="1559"/>
        <w:gridCol w:w="1134"/>
        <w:gridCol w:w="1276"/>
        <w:gridCol w:w="1228"/>
        <w:gridCol w:w="12"/>
      </w:tblGrid>
      <w:tr w:rsidR="00505C35" w:rsidRPr="005C7F10" w:rsidTr="00505C35">
        <w:trPr>
          <w:gridAfter w:val="1"/>
          <w:wAfter w:w="12" w:type="dxa"/>
          <w:trHeight w:val="720"/>
        </w:trPr>
        <w:tc>
          <w:tcPr>
            <w:tcW w:w="993"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4"/>
                <w:szCs w:val="24"/>
                <w:lang w:eastAsia="hr-HR"/>
              </w:rPr>
            </w:pPr>
          </w:p>
        </w:tc>
        <w:tc>
          <w:tcPr>
            <w:tcW w:w="240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Calibri" w:eastAsia="Times New Roman" w:hAnsi="Calibri" w:cs="Calibri"/>
                <w:color w:val="000000"/>
                <w:lang w:eastAsia="hr-HR"/>
              </w:rPr>
            </w:pPr>
            <w:r w:rsidRPr="005C7F10">
              <w:rPr>
                <w:rFonts w:ascii="Calibri" w:eastAsia="Times New Roman" w:hAnsi="Calibri" w:cs="Calibri"/>
                <w:noProof/>
                <w:color w:val="000000"/>
                <w:lang w:eastAsia="hr-HR"/>
              </w:rPr>
              <w:drawing>
                <wp:anchor distT="0" distB="0" distL="114300" distR="114300" simplePos="0" relativeHeight="251693056" behindDoc="0" locked="0" layoutInCell="1" allowOverlap="1">
                  <wp:simplePos x="0" y="0"/>
                  <wp:positionH relativeFrom="column">
                    <wp:posOffset>66675</wp:posOffset>
                  </wp:positionH>
                  <wp:positionV relativeFrom="paragraph">
                    <wp:posOffset>9525</wp:posOffset>
                  </wp:positionV>
                  <wp:extent cx="514350" cy="495300"/>
                  <wp:effectExtent l="0" t="0" r="0" b="0"/>
                  <wp:wrapNone/>
                  <wp:docPr id="33" name="Slika 33" descr="http://www.sysprint.hr/inf820/grb2.jpg">
                    <a:extLst xmlns:a="http://schemas.openxmlformats.org/drawingml/2006/main">
                      <a:ext uri="{FF2B5EF4-FFF2-40B4-BE49-F238E27FC236}">
                        <a16:creationId xmlns:a16="http://schemas.microsoft.com/office/drawing/2014/main" id="{5BDFA06F-9A4F-4567-84C8-32572745B9CD}"/>
                      </a:ext>
                    </a:extLst>
                  </wp:docPr>
                  <wp:cNvGraphicFramePr/>
                  <a:graphic xmlns:a="http://schemas.openxmlformats.org/drawingml/2006/main">
                    <a:graphicData uri="http://schemas.openxmlformats.org/drawingml/2006/picture">
                      <pic:pic xmlns:pic="http://schemas.openxmlformats.org/drawingml/2006/picture">
                        <pic:nvPicPr>
                          <pic:cNvPr id="4" name="Slika 1" descr="http://www.sysprint.hr/inf820/grb2.jpg">
                            <a:extLst>
                              <a:ext uri="{FF2B5EF4-FFF2-40B4-BE49-F238E27FC236}">
                                <a16:creationId xmlns:a16="http://schemas.microsoft.com/office/drawing/2014/main" id="{5BDFA06F-9A4F-4567-84C8-32572745B9CD}"/>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9362" cy="419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260"/>
            </w:tblGrid>
            <w:tr w:rsidR="005C7F10" w:rsidRPr="005C7F10" w:rsidTr="005C7F10">
              <w:trPr>
                <w:trHeight w:val="720"/>
                <w:tblCellSpacing w:w="0" w:type="dxa"/>
              </w:trPr>
              <w:tc>
                <w:tcPr>
                  <w:tcW w:w="3260"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Calibri" w:eastAsia="Times New Roman" w:hAnsi="Calibri" w:cs="Calibri"/>
                      <w:color w:val="000000"/>
                      <w:lang w:eastAsia="hr-HR"/>
                    </w:rPr>
                  </w:pPr>
                </w:p>
              </w:tc>
            </w:tr>
          </w:tbl>
          <w:p w:rsidR="005C7F10" w:rsidRPr="005C7F10" w:rsidRDefault="005C7F10" w:rsidP="005C7F10">
            <w:pPr>
              <w:spacing w:after="0" w:line="240" w:lineRule="auto"/>
              <w:rPr>
                <w:rFonts w:ascii="Calibri" w:eastAsia="Times New Roman" w:hAnsi="Calibri" w:cs="Calibri"/>
                <w:color w:val="00000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ind w:right="155"/>
              <w:rPr>
                <w:rFonts w:ascii="Times New Roman" w:eastAsia="Times New Roman" w:hAnsi="Times New Roman" w:cs="Times New Roman"/>
                <w:sz w:val="20"/>
                <w:szCs w:val="20"/>
                <w:lang w:eastAsia="hr-HR"/>
              </w:rPr>
            </w:pPr>
          </w:p>
        </w:tc>
        <w:tc>
          <w:tcPr>
            <w:tcW w:w="122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r>
      <w:tr w:rsidR="005C7F10" w:rsidRPr="005C7F10" w:rsidTr="00505C35">
        <w:trPr>
          <w:gridAfter w:val="1"/>
          <w:wAfter w:w="12" w:type="dxa"/>
          <w:trHeight w:val="375"/>
        </w:trPr>
        <w:tc>
          <w:tcPr>
            <w:tcW w:w="3402" w:type="dxa"/>
            <w:gridSpan w:val="2"/>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Calibri" w:eastAsia="Times New Roman" w:hAnsi="Calibri" w:cs="Calibri"/>
                <w:color w:val="000000"/>
                <w:lang w:eastAsia="hr-HR"/>
              </w:rPr>
            </w:pPr>
            <w:r w:rsidRPr="005C7F10">
              <w:rPr>
                <w:rFonts w:ascii="Calibri" w:eastAsia="Times New Roman" w:hAnsi="Calibri" w:cs="Calibri"/>
                <w:color w:val="000000"/>
                <w:lang w:eastAsia="hr-HR"/>
              </w:rPr>
              <w:t xml:space="preserve">                 REPUBLIKA HRVATSKA</w:t>
            </w: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Calibri" w:eastAsia="Times New Roman" w:hAnsi="Calibri" w:cs="Calibri"/>
                <w:color w:val="00000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ind w:right="155"/>
              <w:rPr>
                <w:rFonts w:ascii="Times New Roman" w:eastAsia="Times New Roman" w:hAnsi="Times New Roman" w:cs="Times New Roman"/>
                <w:sz w:val="20"/>
                <w:szCs w:val="20"/>
                <w:lang w:eastAsia="hr-HR"/>
              </w:rPr>
            </w:pPr>
          </w:p>
        </w:tc>
        <w:tc>
          <w:tcPr>
            <w:tcW w:w="122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r>
      <w:tr w:rsidR="005C7F10" w:rsidRPr="005C7F10" w:rsidTr="00505C35">
        <w:trPr>
          <w:gridAfter w:val="1"/>
          <w:wAfter w:w="12" w:type="dxa"/>
          <w:trHeight w:val="300"/>
        </w:trPr>
        <w:tc>
          <w:tcPr>
            <w:tcW w:w="3402" w:type="dxa"/>
            <w:gridSpan w:val="2"/>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Calibri" w:eastAsia="Times New Roman" w:hAnsi="Calibri" w:cs="Calibri"/>
                <w:color w:val="000000"/>
                <w:lang w:eastAsia="hr-HR"/>
              </w:rPr>
            </w:pPr>
            <w:r w:rsidRPr="005C7F10">
              <w:rPr>
                <w:rFonts w:ascii="Calibri" w:eastAsia="Times New Roman" w:hAnsi="Calibri" w:cs="Calibri"/>
                <w:color w:val="000000"/>
                <w:lang w:eastAsia="hr-HR"/>
              </w:rPr>
              <w:t xml:space="preserve">      OSJEČKO-BARANJSKA ŽUPANIJA</w:t>
            </w: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Calibri" w:eastAsia="Times New Roman" w:hAnsi="Calibri" w:cs="Calibri"/>
                <w:color w:val="00000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ind w:right="155"/>
              <w:rPr>
                <w:rFonts w:ascii="Times New Roman" w:eastAsia="Times New Roman" w:hAnsi="Times New Roman" w:cs="Times New Roman"/>
                <w:sz w:val="20"/>
                <w:szCs w:val="20"/>
                <w:lang w:eastAsia="hr-HR"/>
              </w:rPr>
            </w:pPr>
          </w:p>
        </w:tc>
        <w:tc>
          <w:tcPr>
            <w:tcW w:w="122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r>
      <w:tr w:rsidR="005C7F10" w:rsidRPr="005C7F10" w:rsidTr="00505C35">
        <w:trPr>
          <w:gridAfter w:val="1"/>
          <w:wAfter w:w="12" w:type="dxa"/>
          <w:trHeight w:val="300"/>
        </w:trPr>
        <w:tc>
          <w:tcPr>
            <w:tcW w:w="3402" w:type="dxa"/>
            <w:gridSpan w:val="2"/>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Calibri" w:eastAsia="Times New Roman" w:hAnsi="Calibri" w:cs="Calibri"/>
                <w:color w:val="000000"/>
                <w:lang w:eastAsia="hr-HR"/>
              </w:rPr>
            </w:pPr>
            <w:r w:rsidRPr="005C7F10">
              <w:rPr>
                <w:rFonts w:ascii="Calibri" w:eastAsia="Times New Roman" w:hAnsi="Calibri" w:cs="Calibri"/>
                <w:color w:val="000000"/>
                <w:lang w:eastAsia="hr-HR"/>
              </w:rPr>
              <w:t xml:space="preserve">                 OPĆINA ŠODOLOVCI</w:t>
            </w: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Calibri" w:eastAsia="Times New Roman" w:hAnsi="Calibri" w:cs="Calibri"/>
                <w:color w:val="00000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ind w:right="155"/>
              <w:rPr>
                <w:rFonts w:ascii="Times New Roman" w:eastAsia="Times New Roman" w:hAnsi="Times New Roman" w:cs="Times New Roman"/>
                <w:sz w:val="20"/>
                <w:szCs w:val="20"/>
                <w:lang w:eastAsia="hr-HR"/>
              </w:rPr>
            </w:pPr>
          </w:p>
        </w:tc>
        <w:tc>
          <w:tcPr>
            <w:tcW w:w="122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r>
      <w:tr w:rsidR="00505C35" w:rsidRPr="005C7F10" w:rsidTr="00505C35">
        <w:trPr>
          <w:gridAfter w:val="1"/>
          <w:wAfter w:w="12" w:type="dxa"/>
          <w:trHeight w:val="300"/>
        </w:trPr>
        <w:tc>
          <w:tcPr>
            <w:tcW w:w="3402" w:type="dxa"/>
            <w:gridSpan w:val="2"/>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Calibri" w:eastAsia="Times New Roman" w:hAnsi="Calibri" w:cs="Calibri"/>
                <w:color w:val="000000"/>
                <w:lang w:eastAsia="hr-HR"/>
              </w:rPr>
            </w:pPr>
            <w:r w:rsidRPr="005C7F10">
              <w:rPr>
                <w:rFonts w:ascii="Calibri" w:eastAsia="Times New Roman" w:hAnsi="Calibri" w:cs="Calibri"/>
                <w:color w:val="000000"/>
                <w:lang w:eastAsia="hr-HR"/>
              </w:rPr>
              <w:t xml:space="preserve">                  OPĆINSKI NAČELNIK</w:t>
            </w: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Calibri" w:eastAsia="Times New Roman" w:hAnsi="Calibri" w:cs="Calibri"/>
                <w:color w:val="00000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ind w:right="155"/>
              <w:rPr>
                <w:rFonts w:ascii="Times New Roman" w:eastAsia="Times New Roman" w:hAnsi="Times New Roman" w:cs="Times New Roman"/>
                <w:sz w:val="20"/>
                <w:szCs w:val="20"/>
                <w:lang w:eastAsia="hr-HR"/>
              </w:rPr>
            </w:pPr>
          </w:p>
        </w:tc>
        <w:tc>
          <w:tcPr>
            <w:tcW w:w="122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ind w:left="-776"/>
              <w:rPr>
                <w:rFonts w:ascii="Times New Roman" w:eastAsia="Times New Roman" w:hAnsi="Times New Roman" w:cs="Times New Roman"/>
                <w:sz w:val="20"/>
                <w:szCs w:val="20"/>
                <w:lang w:eastAsia="hr-HR"/>
              </w:rPr>
            </w:pPr>
          </w:p>
        </w:tc>
      </w:tr>
      <w:tr w:rsidR="00505C35" w:rsidRPr="005C7F10" w:rsidTr="00505C35">
        <w:trPr>
          <w:gridAfter w:val="1"/>
          <w:wAfter w:w="12" w:type="dxa"/>
          <w:trHeight w:val="300"/>
        </w:trPr>
        <w:tc>
          <w:tcPr>
            <w:tcW w:w="993"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240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ind w:right="155"/>
              <w:rPr>
                <w:rFonts w:ascii="Times New Roman" w:eastAsia="Times New Roman" w:hAnsi="Times New Roman" w:cs="Times New Roman"/>
                <w:sz w:val="20"/>
                <w:szCs w:val="20"/>
                <w:lang w:eastAsia="hr-HR"/>
              </w:rPr>
            </w:pPr>
          </w:p>
        </w:tc>
        <w:tc>
          <w:tcPr>
            <w:tcW w:w="122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r>
      <w:tr w:rsidR="00505C35" w:rsidRPr="005C7F10" w:rsidTr="00505C35">
        <w:trPr>
          <w:gridAfter w:val="1"/>
          <w:wAfter w:w="12" w:type="dxa"/>
          <w:trHeight w:val="300"/>
        </w:trPr>
        <w:tc>
          <w:tcPr>
            <w:tcW w:w="993"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240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ind w:right="155"/>
              <w:rPr>
                <w:rFonts w:ascii="Times New Roman" w:eastAsia="Times New Roman" w:hAnsi="Times New Roman" w:cs="Times New Roman"/>
                <w:sz w:val="20"/>
                <w:szCs w:val="20"/>
                <w:lang w:eastAsia="hr-HR"/>
              </w:rPr>
            </w:pPr>
          </w:p>
        </w:tc>
        <w:tc>
          <w:tcPr>
            <w:tcW w:w="122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r>
      <w:tr w:rsidR="005C7F10" w:rsidRPr="005C7F10" w:rsidTr="005C7F10">
        <w:trPr>
          <w:trHeight w:val="1035"/>
        </w:trPr>
        <w:tc>
          <w:tcPr>
            <w:tcW w:w="15274" w:type="dxa"/>
            <w:gridSpan w:val="12"/>
            <w:tcBorders>
              <w:top w:val="nil"/>
              <w:left w:val="nil"/>
              <w:bottom w:val="nil"/>
              <w:right w:val="nil"/>
            </w:tcBorders>
            <w:shd w:val="clear" w:color="auto" w:fill="auto"/>
            <w:hideMark/>
          </w:tcPr>
          <w:p w:rsidR="005C7F10" w:rsidRPr="005C7F10" w:rsidRDefault="005C7F10" w:rsidP="005C7F10">
            <w:pPr>
              <w:spacing w:after="0" w:line="240" w:lineRule="auto"/>
              <w:ind w:right="649"/>
              <w:jc w:val="both"/>
              <w:rPr>
                <w:rFonts w:ascii="Calibri" w:eastAsia="Times New Roman" w:hAnsi="Calibri" w:cs="Calibri"/>
                <w:color w:val="000000"/>
                <w:lang w:eastAsia="hr-HR"/>
              </w:rPr>
            </w:pPr>
            <w:r w:rsidRPr="005C7F10">
              <w:rPr>
                <w:rFonts w:ascii="Calibri" w:eastAsia="Times New Roman" w:hAnsi="Calibri" w:cs="Calibri"/>
                <w:color w:val="000000"/>
                <w:lang w:eastAsia="hr-HR"/>
              </w:rPr>
              <w:t>Na temelju članka 28. stavka 1. Zakona o javnoj nabavi ("Narodne novine" broj 120/16 i 114/22), članka 2. i 3. Pravilnika o planu nabave, registru ugovora, prethodnom savjetovanju i analizi tržišta u javnoj nabavi („Narodne novine“ broj 101/17 i 144/20) i članka 46. Statuta Općine Šodolovci ("Službeni glasnik Općine Šodolovci" broj 2/21) općinski načelnik Općine Šodolovci donosi</w:t>
            </w:r>
          </w:p>
        </w:tc>
      </w:tr>
      <w:tr w:rsidR="005C7F10" w:rsidRPr="005C7F10" w:rsidTr="005C7F10">
        <w:trPr>
          <w:trHeight w:val="495"/>
        </w:trPr>
        <w:tc>
          <w:tcPr>
            <w:tcW w:w="15274" w:type="dxa"/>
            <w:gridSpan w:val="12"/>
            <w:tcBorders>
              <w:top w:val="nil"/>
              <w:left w:val="nil"/>
              <w:bottom w:val="nil"/>
              <w:right w:val="nil"/>
            </w:tcBorders>
            <w:shd w:val="clear" w:color="auto" w:fill="auto"/>
            <w:noWrap/>
            <w:vAlign w:val="bottom"/>
            <w:hideMark/>
          </w:tcPr>
          <w:p w:rsidR="005C7F10" w:rsidRPr="005C7F10" w:rsidRDefault="005C7F10" w:rsidP="005C7F10">
            <w:pPr>
              <w:spacing w:after="0" w:line="240" w:lineRule="auto"/>
              <w:ind w:right="155"/>
              <w:jc w:val="center"/>
              <w:rPr>
                <w:rFonts w:ascii="Calibri" w:eastAsia="Times New Roman" w:hAnsi="Calibri" w:cs="Calibri"/>
                <w:b/>
                <w:bCs/>
                <w:color w:val="000000"/>
                <w:lang w:eastAsia="hr-HR"/>
              </w:rPr>
            </w:pPr>
            <w:r w:rsidRPr="005C7F10">
              <w:rPr>
                <w:rFonts w:ascii="Calibri" w:eastAsia="Times New Roman" w:hAnsi="Calibri" w:cs="Calibri"/>
                <w:b/>
                <w:bCs/>
                <w:color w:val="000000"/>
                <w:lang w:eastAsia="hr-HR"/>
              </w:rPr>
              <w:t>IX. IZMJENE I DOPUNE PLANA NABAVE ZA 2022. GODINU</w:t>
            </w:r>
          </w:p>
        </w:tc>
      </w:tr>
      <w:tr w:rsidR="005C7F10" w:rsidRPr="005C7F10" w:rsidTr="005C7F10">
        <w:trPr>
          <w:trHeight w:val="705"/>
        </w:trPr>
        <w:tc>
          <w:tcPr>
            <w:tcW w:w="15274" w:type="dxa"/>
            <w:gridSpan w:val="12"/>
            <w:tcBorders>
              <w:top w:val="nil"/>
              <w:left w:val="nil"/>
              <w:bottom w:val="nil"/>
              <w:right w:val="nil"/>
            </w:tcBorders>
            <w:shd w:val="clear" w:color="auto" w:fill="auto"/>
            <w:noWrap/>
            <w:vAlign w:val="bottom"/>
            <w:hideMark/>
          </w:tcPr>
          <w:p w:rsidR="005C7F10" w:rsidRPr="005C7F10" w:rsidRDefault="005C7F10" w:rsidP="005C7F10">
            <w:pPr>
              <w:spacing w:after="0" w:line="240" w:lineRule="auto"/>
              <w:ind w:right="155"/>
              <w:jc w:val="center"/>
              <w:rPr>
                <w:rFonts w:ascii="Calibri" w:eastAsia="Times New Roman" w:hAnsi="Calibri" w:cs="Calibri"/>
                <w:color w:val="000000"/>
                <w:lang w:eastAsia="hr-HR"/>
              </w:rPr>
            </w:pPr>
            <w:r w:rsidRPr="005C7F10">
              <w:rPr>
                <w:rFonts w:ascii="Calibri" w:eastAsia="Times New Roman" w:hAnsi="Calibri" w:cs="Calibri"/>
                <w:color w:val="000000"/>
                <w:lang w:eastAsia="hr-HR"/>
              </w:rPr>
              <w:t>Članak 1.</w:t>
            </w:r>
          </w:p>
        </w:tc>
      </w:tr>
      <w:tr w:rsidR="00505C35" w:rsidRPr="005C7F10" w:rsidTr="00505C35">
        <w:trPr>
          <w:gridAfter w:val="1"/>
          <w:wAfter w:w="12" w:type="dxa"/>
          <w:trHeight w:val="300"/>
        </w:trPr>
        <w:tc>
          <w:tcPr>
            <w:tcW w:w="993" w:type="dxa"/>
            <w:tcBorders>
              <w:top w:val="nil"/>
              <w:left w:val="nil"/>
              <w:bottom w:val="single" w:sz="4" w:space="0" w:color="auto"/>
              <w:right w:val="nil"/>
            </w:tcBorders>
            <w:shd w:val="clear" w:color="auto" w:fill="auto"/>
            <w:vAlign w:val="bottom"/>
            <w:hideMark/>
          </w:tcPr>
          <w:p w:rsidR="005C7F10" w:rsidRPr="005C7F10" w:rsidRDefault="005C7F10" w:rsidP="005C7F10">
            <w:pPr>
              <w:spacing w:after="0" w:line="240" w:lineRule="auto"/>
              <w:rPr>
                <w:rFonts w:ascii="Calibri" w:eastAsia="Times New Roman" w:hAnsi="Calibri" w:cs="Calibri"/>
                <w:color w:val="000000"/>
                <w:lang w:eastAsia="hr-HR"/>
              </w:rPr>
            </w:pPr>
            <w:r w:rsidRPr="005C7F10">
              <w:rPr>
                <w:rFonts w:ascii="Calibri" w:eastAsia="Times New Roman" w:hAnsi="Calibri" w:cs="Calibri"/>
                <w:color w:val="000000"/>
                <w:lang w:eastAsia="hr-HR"/>
              </w:rPr>
              <w:t> </w:t>
            </w:r>
          </w:p>
        </w:tc>
        <w:tc>
          <w:tcPr>
            <w:tcW w:w="2409" w:type="dxa"/>
            <w:tcBorders>
              <w:top w:val="nil"/>
              <w:left w:val="nil"/>
              <w:bottom w:val="single" w:sz="4" w:space="0" w:color="auto"/>
              <w:right w:val="nil"/>
            </w:tcBorders>
            <w:shd w:val="clear" w:color="auto" w:fill="auto"/>
            <w:vAlign w:val="bottom"/>
            <w:hideMark/>
          </w:tcPr>
          <w:p w:rsidR="005C7F10" w:rsidRPr="005C7F10" w:rsidRDefault="005C7F10" w:rsidP="005C7F10">
            <w:pPr>
              <w:spacing w:after="0" w:line="240" w:lineRule="auto"/>
              <w:rPr>
                <w:rFonts w:ascii="Calibri" w:eastAsia="Times New Roman" w:hAnsi="Calibri" w:cs="Calibri"/>
                <w:color w:val="000000"/>
                <w:lang w:eastAsia="hr-HR"/>
              </w:rPr>
            </w:pPr>
            <w:r w:rsidRPr="005C7F10">
              <w:rPr>
                <w:rFonts w:ascii="Calibri" w:eastAsia="Times New Roman" w:hAnsi="Calibri" w:cs="Calibri"/>
                <w:color w:val="000000"/>
                <w:lang w:eastAsia="hr-HR"/>
              </w:rPr>
              <w:t> </w:t>
            </w:r>
          </w:p>
        </w:tc>
        <w:tc>
          <w:tcPr>
            <w:tcW w:w="1418" w:type="dxa"/>
            <w:tcBorders>
              <w:top w:val="nil"/>
              <w:left w:val="nil"/>
              <w:bottom w:val="single" w:sz="4" w:space="0" w:color="auto"/>
              <w:right w:val="nil"/>
            </w:tcBorders>
            <w:shd w:val="clear" w:color="auto" w:fill="auto"/>
            <w:vAlign w:val="bottom"/>
            <w:hideMark/>
          </w:tcPr>
          <w:p w:rsidR="005C7F10" w:rsidRPr="005C7F10" w:rsidRDefault="005C7F10" w:rsidP="005C7F10">
            <w:pPr>
              <w:spacing w:after="0" w:line="240" w:lineRule="auto"/>
              <w:rPr>
                <w:rFonts w:ascii="Calibri" w:eastAsia="Times New Roman" w:hAnsi="Calibri" w:cs="Calibri"/>
                <w:color w:val="000000"/>
                <w:lang w:eastAsia="hr-HR"/>
              </w:rPr>
            </w:pPr>
            <w:r w:rsidRPr="005C7F10">
              <w:rPr>
                <w:rFonts w:ascii="Calibri" w:eastAsia="Times New Roman" w:hAnsi="Calibri" w:cs="Calibri"/>
                <w:color w:val="000000"/>
                <w:lang w:eastAsia="hr-HR"/>
              </w:rPr>
              <w:t> </w:t>
            </w:r>
          </w:p>
        </w:tc>
        <w:tc>
          <w:tcPr>
            <w:tcW w:w="1559" w:type="dxa"/>
            <w:tcBorders>
              <w:top w:val="nil"/>
              <w:left w:val="nil"/>
              <w:bottom w:val="single" w:sz="4" w:space="0" w:color="auto"/>
              <w:right w:val="nil"/>
            </w:tcBorders>
            <w:shd w:val="clear" w:color="auto" w:fill="auto"/>
            <w:vAlign w:val="bottom"/>
            <w:hideMark/>
          </w:tcPr>
          <w:p w:rsidR="005C7F10" w:rsidRPr="005C7F10" w:rsidRDefault="005C7F10" w:rsidP="005C7F10">
            <w:pPr>
              <w:spacing w:after="0" w:line="240" w:lineRule="auto"/>
              <w:rPr>
                <w:rFonts w:ascii="Calibri" w:eastAsia="Times New Roman" w:hAnsi="Calibri" w:cs="Calibri"/>
                <w:color w:val="000000"/>
                <w:lang w:eastAsia="hr-HR"/>
              </w:rPr>
            </w:pPr>
            <w:r w:rsidRPr="005C7F10">
              <w:rPr>
                <w:rFonts w:ascii="Calibri" w:eastAsia="Times New Roman" w:hAnsi="Calibri" w:cs="Calibri"/>
                <w:color w:val="000000"/>
                <w:lang w:eastAsia="hr-HR"/>
              </w:rPr>
              <w:t> </w:t>
            </w:r>
          </w:p>
        </w:tc>
        <w:tc>
          <w:tcPr>
            <w:tcW w:w="1418" w:type="dxa"/>
            <w:tcBorders>
              <w:top w:val="nil"/>
              <w:left w:val="nil"/>
              <w:bottom w:val="single" w:sz="4" w:space="0" w:color="auto"/>
              <w:right w:val="nil"/>
            </w:tcBorders>
            <w:shd w:val="clear" w:color="auto" w:fill="auto"/>
            <w:vAlign w:val="bottom"/>
            <w:hideMark/>
          </w:tcPr>
          <w:p w:rsidR="005C7F10" w:rsidRPr="005C7F10" w:rsidRDefault="005C7F10" w:rsidP="005C7F10">
            <w:pPr>
              <w:spacing w:after="0" w:line="240" w:lineRule="auto"/>
              <w:rPr>
                <w:rFonts w:ascii="Calibri" w:eastAsia="Times New Roman" w:hAnsi="Calibri" w:cs="Calibri"/>
                <w:color w:val="000000"/>
                <w:lang w:eastAsia="hr-HR"/>
              </w:rPr>
            </w:pPr>
            <w:r w:rsidRPr="005C7F10">
              <w:rPr>
                <w:rFonts w:ascii="Calibri" w:eastAsia="Times New Roman" w:hAnsi="Calibri" w:cs="Calibri"/>
                <w:color w:val="000000"/>
                <w:lang w:eastAsia="hr-HR"/>
              </w:rPr>
              <w:t> </w:t>
            </w:r>
          </w:p>
        </w:tc>
        <w:tc>
          <w:tcPr>
            <w:tcW w:w="1134" w:type="dxa"/>
            <w:tcBorders>
              <w:top w:val="nil"/>
              <w:left w:val="nil"/>
              <w:bottom w:val="single" w:sz="4" w:space="0" w:color="auto"/>
              <w:right w:val="nil"/>
            </w:tcBorders>
            <w:shd w:val="clear" w:color="auto" w:fill="auto"/>
            <w:vAlign w:val="bottom"/>
            <w:hideMark/>
          </w:tcPr>
          <w:p w:rsidR="005C7F10" w:rsidRPr="005C7F10" w:rsidRDefault="005C7F10" w:rsidP="005C7F10">
            <w:pPr>
              <w:spacing w:after="0" w:line="240" w:lineRule="auto"/>
              <w:rPr>
                <w:rFonts w:ascii="Calibri" w:eastAsia="Times New Roman" w:hAnsi="Calibri" w:cs="Calibri"/>
                <w:color w:val="000000"/>
                <w:lang w:eastAsia="hr-HR"/>
              </w:rPr>
            </w:pPr>
            <w:r w:rsidRPr="005C7F10">
              <w:rPr>
                <w:rFonts w:ascii="Calibri" w:eastAsia="Times New Roman" w:hAnsi="Calibri" w:cs="Calibri"/>
                <w:color w:val="000000"/>
                <w:lang w:eastAsia="hr-HR"/>
              </w:rPr>
              <w:t> </w:t>
            </w:r>
          </w:p>
        </w:tc>
        <w:tc>
          <w:tcPr>
            <w:tcW w:w="1134" w:type="dxa"/>
            <w:tcBorders>
              <w:top w:val="nil"/>
              <w:left w:val="nil"/>
              <w:bottom w:val="single" w:sz="4" w:space="0" w:color="auto"/>
              <w:right w:val="nil"/>
            </w:tcBorders>
            <w:shd w:val="clear" w:color="auto" w:fill="auto"/>
            <w:vAlign w:val="bottom"/>
            <w:hideMark/>
          </w:tcPr>
          <w:p w:rsidR="005C7F10" w:rsidRPr="005C7F10" w:rsidRDefault="005C7F10" w:rsidP="005C7F10">
            <w:pPr>
              <w:spacing w:after="0" w:line="240" w:lineRule="auto"/>
              <w:rPr>
                <w:rFonts w:ascii="Calibri" w:eastAsia="Times New Roman" w:hAnsi="Calibri" w:cs="Calibri"/>
                <w:color w:val="000000"/>
                <w:lang w:eastAsia="hr-HR"/>
              </w:rPr>
            </w:pPr>
            <w:r w:rsidRPr="005C7F10">
              <w:rPr>
                <w:rFonts w:ascii="Calibri" w:eastAsia="Times New Roman" w:hAnsi="Calibri" w:cs="Calibri"/>
                <w:color w:val="000000"/>
                <w:lang w:eastAsia="hr-HR"/>
              </w:rPr>
              <w:t> </w:t>
            </w:r>
          </w:p>
        </w:tc>
        <w:tc>
          <w:tcPr>
            <w:tcW w:w="1559" w:type="dxa"/>
            <w:tcBorders>
              <w:top w:val="nil"/>
              <w:left w:val="nil"/>
              <w:bottom w:val="single" w:sz="4" w:space="0" w:color="auto"/>
              <w:right w:val="nil"/>
            </w:tcBorders>
            <w:shd w:val="clear" w:color="auto" w:fill="auto"/>
            <w:vAlign w:val="bottom"/>
            <w:hideMark/>
          </w:tcPr>
          <w:p w:rsidR="005C7F10" w:rsidRPr="005C7F10" w:rsidRDefault="005C7F10" w:rsidP="005C7F10">
            <w:pPr>
              <w:spacing w:after="0" w:line="240" w:lineRule="auto"/>
              <w:rPr>
                <w:rFonts w:ascii="Calibri" w:eastAsia="Times New Roman" w:hAnsi="Calibri" w:cs="Calibri"/>
                <w:color w:val="000000"/>
                <w:lang w:eastAsia="hr-HR"/>
              </w:rPr>
            </w:pPr>
            <w:r w:rsidRPr="005C7F10">
              <w:rPr>
                <w:rFonts w:ascii="Calibri" w:eastAsia="Times New Roman" w:hAnsi="Calibri" w:cs="Calibri"/>
                <w:color w:val="000000"/>
                <w:lang w:eastAsia="hr-HR"/>
              </w:rPr>
              <w:t> </w:t>
            </w:r>
          </w:p>
        </w:tc>
        <w:tc>
          <w:tcPr>
            <w:tcW w:w="1134" w:type="dxa"/>
            <w:tcBorders>
              <w:top w:val="nil"/>
              <w:left w:val="nil"/>
              <w:bottom w:val="single" w:sz="4" w:space="0" w:color="auto"/>
              <w:right w:val="nil"/>
            </w:tcBorders>
            <w:shd w:val="clear" w:color="auto" w:fill="auto"/>
            <w:vAlign w:val="bottom"/>
            <w:hideMark/>
          </w:tcPr>
          <w:p w:rsidR="005C7F10" w:rsidRPr="005C7F10" w:rsidRDefault="005C7F10" w:rsidP="005C7F10">
            <w:pPr>
              <w:spacing w:after="0" w:line="240" w:lineRule="auto"/>
              <w:rPr>
                <w:rFonts w:ascii="Calibri" w:eastAsia="Times New Roman" w:hAnsi="Calibri" w:cs="Calibri"/>
                <w:color w:val="000000"/>
                <w:lang w:eastAsia="hr-HR"/>
              </w:rPr>
            </w:pPr>
            <w:r w:rsidRPr="005C7F10">
              <w:rPr>
                <w:rFonts w:ascii="Calibri" w:eastAsia="Times New Roman" w:hAnsi="Calibri" w:cs="Calibri"/>
                <w:color w:val="000000"/>
                <w:lang w:eastAsia="hr-HR"/>
              </w:rPr>
              <w:t> </w:t>
            </w:r>
          </w:p>
        </w:tc>
        <w:tc>
          <w:tcPr>
            <w:tcW w:w="1276" w:type="dxa"/>
            <w:tcBorders>
              <w:top w:val="nil"/>
              <w:left w:val="nil"/>
              <w:bottom w:val="single" w:sz="4" w:space="0" w:color="auto"/>
              <w:right w:val="nil"/>
            </w:tcBorders>
            <w:shd w:val="clear" w:color="auto" w:fill="auto"/>
            <w:vAlign w:val="bottom"/>
            <w:hideMark/>
          </w:tcPr>
          <w:p w:rsidR="005C7F10" w:rsidRPr="005C7F10" w:rsidRDefault="005C7F10" w:rsidP="005C7F10">
            <w:pPr>
              <w:spacing w:after="0" w:line="240" w:lineRule="auto"/>
              <w:ind w:right="155"/>
              <w:rPr>
                <w:rFonts w:ascii="Calibri" w:eastAsia="Times New Roman" w:hAnsi="Calibri" w:cs="Calibri"/>
                <w:color w:val="000000"/>
                <w:lang w:eastAsia="hr-HR"/>
              </w:rPr>
            </w:pPr>
            <w:r w:rsidRPr="005C7F10">
              <w:rPr>
                <w:rFonts w:ascii="Calibri" w:eastAsia="Times New Roman" w:hAnsi="Calibri" w:cs="Calibri"/>
                <w:color w:val="000000"/>
                <w:lang w:eastAsia="hr-HR"/>
              </w:rPr>
              <w:t> </w:t>
            </w:r>
          </w:p>
        </w:tc>
        <w:tc>
          <w:tcPr>
            <w:tcW w:w="1228" w:type="dxa"/>
            <w:tcBorders>
              <w:top w:val="nil"/>
              <w:left w:val="nil"/>
              <w:bottom w:val="single" w:sz="4" w:space="0" w:color="auto"/>
              <w:right w:val="nil"/>
            </w:tcBorders>
            <w:shd w:val="clear" w:color="auto" w:fill="auto"/>
            <w:vAlign w:val="bottom"/>
            <w:hideMark/>
          </w:tcPr>
          <w:p w:rsidR="005C7F10" w:rsidRPr="005C7F10" w:rsidRDefault="005C7F10" w:rsidP="005C7F10">
            <w:pPr>
              <w:spacing w:after="0" w:line="240" w:lineRule="auto"/>
              <w:rPr>
                <w:rFonts w:ascii="Calibri" w:eastAsia="Times New Roman" w:hAnsi="Calibri" w:cs="Calibri"/>
                <w:color w:val="000000"/>
                <w:lang w:eastAsia="hr-HR"/>
              </w:rPr>
            </w:pPr>
            <w:r w:rsidRPr="005C7F10">
              <w:rPr>
                <w:rFonts w:ascii="Calibri" w:eastAsia="Times New Roman" w:hAnsi="Calibri" w:cs="Calibri"/>
                <w:color w:val="000000"/>
                <w:lang w:eastAsia="hr-HR"/>
              </w:rPr>
              <w:t> </w:t>
            </w:r>
          </w:p>
        </w:tc>
      </w:tr>
      <w:tr w:rsidR="00505C35" w:rsidRPr="005C7F10" w:rsidTr="00505C35">
        <w:trPr>
          <w:gridAfter w:val="1"/>
          <w:wAfter w:w="12" w:type="dxa"/>
          <w:trHeight w:val="2100"/>
        </w:trPr>
        <w:tc>
          <w:tcPr>
            <w:tcW w:w="993" w:type="dxa"/>
            <w:tcBorders>
              <w:top w:val="nil"/>
              <w:left w:val="single" w:sz="4" w:space="0" w:color="auto"/>
              <w:bottom w:val="single" w:sz="4" w:space="0" w:color="auto"/>
              <w:right w:val="single" w:sz="4" w:space="0" w:color="auto"/>
            </w:tcBorders>
            <w:shd w:val="clear" w:color="000000" w:fill="D3D3D3"/>
            <w:vAlign w:val="center"/>
            <w:hideMark/>
          </w:tcPr>
          <w:p w:rsidR="005C7F10" w:rsidRPr="005C7F10" w:rsidRDefault="005C7F10" w:rsidP="005C7F10">
            <w:pPr>
              <w:spacing w:after="0" w:line="240" w:lineRule="auto"/>
              <w:rPr>
                <w:rFonts w:ascii="Calibri" w:eastAsia="Times New Roman" w:hAnsi="Calibri" w:cs="Calibri"/>
                <w:color w:val="000000"/>
                <w:sz w:val="20"/>
                <w:szCs w:val="20"/>
                <w:lang w:eastAsia="hr-HR"/>
              </w:rPr>
            </w:pPr>
            <w:r w:rsidRPr="005C7F10">
              <w:rPr>
                <w:rFonts w:ascii="Calibri" w:eastAsia="Times New Roman" w:hAnsi="Calibri" w:cs="Calibri"/>
                <w:color w:val="000000"/>
                <w:sz w:val="20"/>
                <w:szCs w:val="20"/>
                <w:lang w:eastAsia="hr-HR"/>
              </w:rPr>
              <w:t>Evidencijski broj nabave</w:t>
            </w:r>
          </w:p>
        </w:tc>
        <w:tc>
          <w:tcPr>
            <w:tcW w:w="2409" w:type="dxa"/>
            <w:tcBorders>
              <w:top w:val="nil"/>
              <w:left w:val="nil"/>
              <w:bottom w:val="single" w:sz="4" w:space="0" w:color="auto"/>
              <w:right w:val="single" w:sz="4" w:space="0" w:color="auto"/>
            </w:tcBorders>
            <w:shd w:val="clear" w:color="000000" w:fill="D3D3D3"/>
            <w:vAlign w:val="center"/>
            <w:hideMark/>
          </w:tcPr>
          <w:p w:rsidR="005C7F10" w:rsidRPr="005C7F10" w:rsidRDefault="005C7F10" w:rsidP="005C7F10">
            <w:pPr>
              <w:spacing w:after="0" w:line="240" w:lineRule="auto"/>
              <w:rPr>
                <w:rFonts w:ascii="Calibri" w:eastAsia="Times New Roman" w:hAnsi="Calibri" w:cs="Calibri"/>
                <w:color w:val="000000"/>
                <w:sz w:val="20"/>
                <w:szCs w:val="20"/>
                <w:lang w:eastAsia="hr-HR"/>
              </w:rPr>
            </w:pPr>
            <w:r w:rsidRPr="005C7F10">
              <w:rPr>
                <w:rFonts w:ascii="Calibri" w:eastAsia="Times New Roman" w:hAnsi="Calibri" w:cs="Calibri"/>
                <w:color w:val="000000"/>
                <w:sz w:val="20"/>
                <w:szCs w:val="20"/>
                <w:lang w:eastAsia="hr-HR"/>
              </w:rPr>
              <w:t>Predmet nabave</w:t>
            </w:r>
          </w:p>
        </w:tc>
        <w:tc>
          <w:tcPr>
            <w:tcW w:w="1418" w:type="dxa"/>
            <w:tcBorders>
              <w:top w:val="nil"/>
              <w:left w:val="nil"/>
              <w:bottom w:val="single" w:sz="4" w:space="0" w:color="auto"/>
              <w:right w:val="single" w:sz="4" w:space="0" w:color="auto"/>
            </w:tcBorders>
            <w:shd w:val="clear" w:color="000000" w:fill="D3D3D3"/>
            <w:vAlign w:val="center"/>
            <w:hideMark/>
          </w:tcPr>
          <w:p w:rsidR="005C7F10" w:rsidRPr="005C7F10" w:rsidRDefault="005C7F10" w:rsidP="005C7F10">
            <w:pPr>
              <w:spacing w:after="0" w:line="240" w:lineRule="auto"/>
              <w:rPr>
                <w:rFonts w:ascii="Calibri" w:eastAsia="Times New Roman" w:hAnsi="Calibri" w:cs="Calibri"/>
                <w:color w:val="000000"/>
                <w:sz w:val="20"/>
                <w:szCs w:val="20"/>
                <w:lang w:eastAsia="hr-HR"/>
              </w:rPr>
            </w:pPr>
            <w:r w:rsidRPr="005C7F10">
              <w:rPr>
                <w:rFonts w:ascii="Calibri" w:eastAsia="Times New Roman" w:hAnsi="Calibri" w:cs="Calibri"/>
                <w:color w:val="000000"/>
                <w:sz w:val="20"/>
                <w:szCs w:val="20"/>
                <w:lang w:eastAsia="hr-HR"/>
              </w:rPr>
              <w:t>Brojčana oznaka predmeta nabave iz Jedinstvenog rječnika javne nabave (CPV)</w:t>
            </w:r>
          </w:p>
        </w:tc>
        <w:tc>
          <w:tcPr>
            <w:tcW w:w="1559" w:type="dxa"/>
            <w:tcBorders>
              <w:top w:val="nil"/>
              <w:left w:val="nil"/>
              <w:bottom w:val="single" w:sz="4" w:space="0" w:color="auto"/>
              <w:right w:val="single" w:sz="4" w:space="0" w:color="auto"/>
            </w:tcBorders>
            <w:shd w:val="clear" w:color="000000" w:fill="D3D3D3"/>
            <w:vAlign w:val="center"/>
            <w:hideMark/>
          </w:tcPr>
          <w:p w:rsidR="005C7F10" w:rsidRPr="005C7F10" w:rsidRDefault="005C7F10" w:rsidP="005C7F10">
            <w:pPr>
              <w:spacing w:after="0" w:line="240" w:lineRule="auto"/>
              <w:rPr>
                <w:rFonts w:ascii="Calibri" w:eastAsia="Times New Roman" w:hAnsi="Calibri" w:cs="Calibri"/>
                <w:color w:val="000000"/>
                <w:sz w:val="20"/>
                <w:szCs w:val="20"/>
                <w:lang w:eastAsia="hr-HR"/>
              </w:rPr>
            </w:pPr>
            <w:r w:rsidRPr="005C7F10">
              <w:rPr>
                <w:rFonts w:ascii="Calibri" w:eastAsia="Times New Roman" w:hAnsi="Calibri" w:cs="Calibri"/>
                <w:color w:val="000000"/>
                <w:sz w:val="20"/>
                <w:szCs w:val="20"/>
                <w:lang w:eastAsia="hr-HR"/>
              </w:rPr>
              <w:t>Procijenjena vrijednost nabave</w:t>
            </w:r>
          </w:p>
        </w:tc>
        <w:tc>
          <w:tcPr>
            <w:tcW w:w="1418" w:type="dxa"/>
            <w:tcBorders>
              <w:top w:val="nil"/>
              <w:left w:val="nil"/>
              <w:bottom w:val="single" w:sz="4" w:space="0" w:color="auto"/>
              <w:right w:val="single" w:sz="4" w:space="0" w:color="auto"/>
            </w:tcBorders>
            <w:shd w:val="clear" w:color="000000" w:fill="D3D3D3"/>
            <w:vAlign w:val="center"/>
            <w:hideMark/>
          </w:tcPr>
          <w:p w:rsidR="005C7F10" w:rsidRPr="005C7F10" w:rsidRDefault="005C7F10" w:rsidP="005C7F10">
            <w:pPr>
              <w:spacing w:after="0" w:line="240" w:lineRule="auto"/>
              <w:rPr>
                <w:rFonts w:ascii="Calibri" w:eastAsia="Times New Roman" w:hAnsi="Calibri" w:cs="Calibri"/>
                <w:color w:val="000000"/>
                <w:sz w:val="20"/>
                <w:szCs w:val="20"/>
                <w:lang w:eastAsia="hr-HR"/>
              </w:rPr>
            </w:pPr>
            <w:r w:rsidRPr="005C7F10">
              <w:rPr>
                <w:rFonts w:ascii="Calibri" w:eastAsia="Times New Roman" w:hAnsi="Calibri" w:cs="Calibri"/>
                <w:color w:val="000000"/>
                <w:sz w:val="20"/>
                <w:szCs w:val="20"/>
                <w:lang w:eastAsia="hr-HR"/>
              </w:rPr>
              <w:t>Vrsta postupka</w:t>
            </w:r>
          </w:p>
        </w:tc>
        <w:tc>
          <w:tcPr>
            <w:tcW w:w="1134" w:type="dxa"/>
            <w:tcBorders>
              <w:top w:val="nil"/>
              <w:left w:val="nil"/>
              <w:bottom w:val="single" w:sz="4" w:space="0" w:color="auto"/>
              <w:right w:val="single" w:sz="4" w:space="0" w:color="auto"/>
            </w:tcBorders>
            <w:shd w:val="clear" w:color="000000" w:fill="D3D3D3"/>
            <w:vAlign w:val="center"/>
            <w:hideMark/>
          </w:tcPr>
          <w:p w:rsidR="005C7F10" w:rsidRPr="005C7F10" w:rsidRDefault="005C7F10" w:rsidP="005C7F10">
            <w:pPr>
              <w:spacing w:after="0" w:line="240" w:lineRule="auto"/>
              <w:rPr>
                <w:rFonts w:ascii="Calibri" w:eastAsia="Times New Roman" w:hAnsi="Calibri" w:cs="Calibri"/>
                <w:color w:val="000000"/>
                <w:sz w:val="20"/>
                <w:szCs w:val="20"/>
                <w:lang w:eastAsia="hr-HR"/>
              </w:rPr>
            </w:pPr>
            <w:r w:rsidRPr="005C7F10">
              <w:rPr>
                <w:rFonts w:ascii="Calibri" w:eastAsia="Times New Roman" w:hAnsi="Calibri" w:cs="Calibri"/>
                <w:color w:val="000000"/>
                <w:sz w:val="20"/>
                <w:szCs w:val="20"/>
                <w:lang w:eastAsia="hr-HR"/>
              </w:rPr>
              <w:t>Posebni režim nabave</w:t>
            </w:r>
          </w:p>
        </w:tc>
        <w:tc>
          <w:tcPr>
            <w:tcW w:w="1134" w:type="dxa"/>
            <w:tcBorders>
              <w:top w:val="nil"/>
              <w:left w:val="nil"/>
              <w:bottom w:val="single" w:sz="4" w:space="0" w:color="auto"/>
              <w:right w:val="single" w:sz="4" w:space="0" w:color="auto"/>
            </w:tcBorders>
            <w:shd w:val="clear" w:color="000000" w:fill="D3D3D3"/>
            <w:vAlign w:val="center"/>
            <w:hideMark/>
          </w:tcPr>
          <w:p w:rsidR="005C7F10" w:rsidRPr="005C7F10" w:rsidRDefault="005C7F10" w:rsidP="005C7F10">
            <w:pPr>
              <w:spacing w:after="0" w:line="240" w:lineRule="auto"/>
              <w:rPr>
                <w:rFonts w:ascii="Calibri" w:eastAsia="Times New Roman" w:hAnsi="Calibri" w:cs="Calibri"/>
                <w:color w:val="000000"/>
                <w:sz w:val="20"/>
                <w:szCs w:val="20"/>
                <w:lang w:eastAsia="hr-HR"/>
              </w:rPr>
            </w:pPr>
            <w:r w:rsidRPr="005C7F10">
              <w:rPr>
                <w:rFonts w:ascii="Calibri" w:eastAsia="Times New Roman" w:hAnsi="Calibri" w:cs="Calibri"/>
                <w:color w:val="000000"/>
                <w:sz w:val="20"/>
                <w:szCs w:val="20"/>
                <w:lang w:eastAsia="hr-HR"/>
              </w:rPr>
              <w:t>Predmet podijeljen na grupe?</w:t>
            </w:r>
          </w:p>
        </w:tc>
        <w:tc>
          <w:tcPr>
            <w:tcW w:w="1559" w:type="dxa"/>
            <w:tcBorders>
              <w:top w:val="nil"/>
              <w:left w:val="nil"/>
              <w:bottom w:val="single" w:sz="4" w:space="0" w:color="auto"/>
              <w:right w:val="single" w:sz="4" w:space="0" w:color="auto"/>
            </w:tcBorders>
            <w:shd w:val="clear" w:color="000000" w:fill="D3D3D3"/>
            <w:vAlign w:val="center"/>
            <w:hideMark/>
          </w:tcPr>
          <w:p w:rsidR="005C7F10" w:rsidRPr="005C7F10" w:rsidRDefault="005C7F10" w:rsidP="005C7F10">
            <w:pPr>
              <w:spacing w:after="0" w:line="240" w:lineRule="auto"/>
              <w:rPr>
                <w:rFonts w:ascii="Calibri" w:eastAsia="Times New Roman" w:hAnsi="Calibri" w:cs="Calibri"/>
                <w:color w:val="000000"/>
                <w:sz w:val="20"/>
                <w:szCs w:val="20"/>
                <w:lang w:eastAsia="hr-HR"/>
              </w:rPr>
            </w:pPr>
            <w:r w:rsidRPr="005C7F10">
              <w:rPr>
                <w:rFonts w:ascii="Calibri" w:eastAsia="Times New Roman" w:hAnsi="Calibri" w:cs="Calibri"/>
                <w:color w:val="000000"/>
                <w:sz w:val="20"/>
                <w:szCs w:val="20"/>
                <w:lang w:eastAsia="hr-HR"/>
              </w:rPr>
              <w:t>Sklapa se Ugovor/okvirni sporazum?</w:t>
            </w:r>
          </w:p>
        </w:tc>
        <w:tc>
          <w:tcPr>
            <w:tcW w:w="1134" w:type="dxa"/>
            <w:tcBorders>
              <w:top w:val="nil"/>
              <w:left w:val="nil"/>
              <w:bottom w:val="single" w:sz="4" w:space="0" w:color="auto"/>
              <w:right w:val="single" w:sz="4" w:space="0" w:color="auto"/>
            </w:tcBorders>
            <w:shd w:val="clear" w:color="000000" w:fill="D3D3D3"/>
            <w:vAlign w:val="center"/>
            <w:hideMark/>
          </w:tcPr>
          <w:p w:rsidR="005C7F10" w:rsidRPr="005C7F10" w:rsidRDefault="005C7F10" w:rsidP="005C7F10">
            <w:pPr>
              <w:spacing w:after="0" w:line="240" w:lineRule="auto"/>
              <w:rPr>
                <w:rFonts w:ascii="Calibri" w:eastAsia="Times New Roman" w:hAnsi="Calibri" w:cs="Calibri"/>
                <w:color w:val="000000"/>
                <w:sz w:val="20"/>
                <w:szCs w:val="20"/>
                <w:lang w:eastAsia="hr-HR"/>
              </w:rPr>
            </w:pPr>
            <w:r w:rsidRPr="005C7F10">
              <w:rPr>
                <w:rFonts w:ascii="Calibri" w:eastAsia="Times New Roman" w:hAnsi="Calibri" w:cs="Calibri"/>
                <w:color w:val="000000"/>
                <w:sz w:val="20"/>
                <w:szCs w:val="20"/>
                <w:lang w:eastAsia="hr-HR"/>
              </w:rPr>
              <w:t>Planirani početak postupka</w:t>
            </w:r>
          </w:p>
        </w:tc>
        <w:tc>
          <w:tcPr>
            <w:tcW w:w="1276" w:type="dxa"/>
            <w:tcBorders>
              <w:top w:val="nil"/>
              <w:left w:val="nil"/>
              <w:bottom w:val="single" w:sz="4" w:space="0" w:color="auto"/>
              <w:right w:val="single" w:sz="4" w:space="0" w:color="auto"/>
            </w:tcBorders>
            <w:shd w:val="clear" w:color="000000" w:fill="D3D3D3"/>
            <w:vAlign w:val="center"/>
            <w:hideMark/>
          </w:tcPr>
          <w:p w:rsidR="005C7F10" w:rsidRPr="005C7F10" w:rsidRDefault="005C7F10" w:rsidP="005C7F10">
            <w:pPr>
              <w:spacing w:after="0" w:line="240" w:lineRule="auto"/>
              <w:ind w:right="155"/>
              <w:rPr>
                <w:rFonts w:ascii="Calibri" w:eastAsia="Times New Roman" w:hAnsi="Calibri" w:cs="Calibri"/>
                <w:color w:val="000000"/>
                <w:sz w:val="20"/>
                <w:szCs w:val="20"/>
                <w:lang w:eastAsia="hr-HR"/>
              </w:rPr>
            </w:pPr>
            <w:r w:rsidRPr="005C7F10">
              <w:rPr>
                <w:rFonts w:ascii="Calibri" w:eastAsia="Times New Roman" w:hAnsi="Calibri" w:cs="Calibri"/>
                <w:color w:val="000000"/>
                <w:sz w:val="20"/>
                <w:szCs w:val="20"/>
                <w:lang w:eastAsia="hr-HR"/>
              </w:rPr>
              <w:t>Planirano trajanje ugovora ili okvirnog sporazuma</w:t>
            </w:r>
          </w:p>
        </w:tc>
        <w:tc>
          <w:tcPr>
            <w:tcW w:w="1228" w:type="dxa"/>
            <w:tcBorders>
              <w:top w:val="nil"/>
              <w:left w:val="nil"/>
              <w:bottom w:val="single" w:sz="4" w:space="0" w:color="auto"/>
              <w:right w:val="single" w:sz="4" w:space="0" w:color="auto"/>
            </w:tcBorders>
            <w:shd w:val="clear" w:color="000000" w:fill="D3D3D3"/>
            <w:vAlign w:val="center"/>
            <w:hideMark/>
          </w:tcPr>
          <w:p w:rsidR="005C7F10" w:rsidRPr="005C7F10" w:rsidRDefault="005C7F10" w:rsidP="005C7F10">
            <w:pPr>
              <w:spacing w:after="0" w:line="240" w:lineRule="auto"/>
              <w:rPr>
                <w:rFonts w:ascii="Calibri" w:eastAsia="Times New Roman" w:hAnsi="Calibri" w:cs="Calibri"/>
                <w:color w:val="000000"/>
                <w:sz w:val="20"/>
                <w:szCs w:val="20"/>
                <w:lang w:eastAsia="hr-HR"/>
              </w:rPr>
            </w:pPr>
            <w:r w:rsidRPr="005C7F10">
              <w:rPr>
                <w:rFonts w:ascii="Calibri" w:eastAsia="Times New Roman" w:hAnsi="Calibri" w:cs="Calibri"/>
                <w:color w:val="000000"/>
                <w:sz w:val="20"/>
                <w:szCs w:val="20"/>
                <w:lang w:eastAsia="hr-HR"/>
              </w:rPr>
              <w:t>Napomena</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1/22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proslava dana općine</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79952100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32000,00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Narudžbenica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svibanj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2/22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usluge službenih mobilnih telefona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64212000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24000,00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travanj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24 mjeseca</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lastRenderedPageBreak/>
              <w:t>3/22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usluge informiranja i promidžbe</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79341000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20000,00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Narudžbenica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88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4/22</w:t>
            </w:r>
          </w:p>
        </w:tc>
        <w:tc>
          <w:tcPr>
            <w:tcW w:w="2409"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geodetsko katastarske usluge radi evidentiranja nerazvrstanih cesta (ulice) na području Općine Šodolovci</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71250000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160.000,00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Narudžbenica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5/22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održavanje računalnih programa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72211000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60000,00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61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6/22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projekt "digitalna arhiva Općine Šodolovci"</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72330000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196000,00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jc w:val="center"/>
              <w:rPr>
                <w:rFonts w:ascii="Arial" w:eastAsia="Times New Roman" w:hAnsi="Arial" w:cs="Arial"/>
                <w:sz w:val="18"/>
                <w:szCs w:val="18"/>
                <w:lang w:eastAsia="hr-HR"/>
              </w:rPr>
            </w:pPr>
            <w:r w:rsidRPr="005C7F10">
              <w:rPr>
                <w:rFonts w:ascii="Arial" w:eastAsia="Times New Roman" w:hAnsi="Arial" w:cs="Arial"/>
                <w:sz w:val="18"/>
                <w:szCs w:val="18"/>
                <w:lang w:eastAsia="hr-HR"/>
              </w:rPr>
              <w:t>rujan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12 mjeseci</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7/22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održavanje javne rasvjete</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50232100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24000,00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Narudžbenica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8/22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opskrba električnom energijom - javna rasvjeta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09310000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88000,00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9/22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opskrba električnom energijom</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09310000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28000,00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10/22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oprema za dječja igrališta - igrala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37535200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80000,00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Narudžbenica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11/22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sanacija udarnih rupa - Srednja ulica u naselju Silaš</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45233225</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40000,00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12/22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usluga deratizacije</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90923000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32798,20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13/22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izrada projektne dokumentacije za ulicu 4. Juli u naselju Ada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71242000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90000,00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lipanj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60 dana</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14/22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izgradnja pješačke staze u naselju Palača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45233161</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400000,00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lastRenderedPageBreak/>
              <w:t>15/22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izgradnja košarkaškog igrališta u naselju Petrova Slatina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45212200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400000,00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16/22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uklanjanje otpada odbačenog u okoliš u naselju Šodolovci (k.č.br. 193/6, 193/15, 193/16 i 194)</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90522400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417500,00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17/22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projekt postavljanja videonadzora lokacija otpadom onečišćenog tla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32323500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300000,00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Otvoreni postupak</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DA</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lipanj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12 mjeseci</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18/22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uređenje lokacije za izgradnju reciklažnog dvorišta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77314000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40000,00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Narudžbenica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19/22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zbrinjavanje napuštenih životinja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85200000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60000,00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20/22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usluga dezinsekcije</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90921000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120000,00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21/22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xml:space="preserve">usluge tekućeg i </w:t>
            </w:r>
            <w:r w:rsidR="00505C35" w:rsidRPr="005C7F10">
              <w:rPr>
                <w:rFonts w:ascii="Arial" w:eastAsia="Times New Roman" w:hAnsi="Arial" w:cs="Arial"/>
                <w:sz w:val="18"/>
                <w:szCs w:val="18"/>
                <w:lang w:eastAsia="hr-HR"/>
              </w:rPr>
              <w:t>investicijskog</w:t>
            </w:r>
            <w:r w:rsidRPr="005C7F10">
              <w:rPr>
                <w:rFonts w:ascii="Arial" w:eastAsia="Times New Roman" w:hAnsi="Arial" w:cs="Arial"/>
                <w:sz w:val="18"/>
                <w:szCs w:val="18"/>
                <w:lang w:eastAsia="hr-HR"/>
              </w:rPr>
              <w:t xml:space="preserve"> održavanja građevinskih objekata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45200000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56000,00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Narudžbenica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22/22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uređenje društvenog doma u naselju Silaš</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45200000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160000,00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23/22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izgradnja nadstrešnice s ogradom (zgrada općine-društveni dom)</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jc w:val="right"/>
              <w:rPr>
                <w:rFonts w:ascii="Arial" w:eastAsia="Times New Roman" w:hAnsi="Arial" w:cs="Arial"/>
                <w:sz w:val="18"/>
                <w:szCs w:val="18"/>
                <w:lang w:eastAsia="hr-HR"/>
              </w:rPr>
            </w:pPr>
            <w:r w:rsidRPr="005C7F10">
              <w:rPr>
                <w:rFonts w:ascii="Arial" w:eastAsia="Times New Roman" w:hAnsi="Arial" w:cs="Arial"/>
                <w:sz w:val="18"/>
                <w:szCs w:val="18"/>
                <w:lang w:eastAsia="hr-HR"/>
              </w:rPr>
              <w:t>45212600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144174,55</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jc w:val="center"/>
              <w:rPr>
                <w:rFonts w:ascii="Arial" w:eastAsia="Times New Roman" w:hAnsi="Arial" w:cs="Arial"/>
                <w:sz w:val="18"/>
                <w:szCs w:val="18"/>
                <w:lang w:eastAsia="hr-HR"/>
              </w:rPr>
            </w:pPr>
            <w:r w:rsidRPr="005C7F10">
              <w:rPr>
                <w:rFonts w:ascii="Arial" w:eastAsia="Times New Roman" w:hAnsi="Arial" w:cs="Arial"/>
                <w:sz w:val="18"/>
                <w:szCs w:val="18"/>
                <w:lang w:eastAsia="hr-HR"/>
              </w:rPr>
              <w:t>lipanj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24/22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nabava mobilnih aparata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32250000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24000,00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25/22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nabava bagera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43260000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480000,00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Otvoreni postupak</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rujan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3 mjeseca</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26/22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motorni benzin i dizel gorivo za službene automobile</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09132000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40000,00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48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lastRenderedPageBreak/>
              <w:t>27/22</w:t>
            </w:r>
          </w:p>
        </w:tc>
        <w:tc>
          <w:tcPr>
            <w:tcW w:w="2409" w:type="dxa"/>
            <w:tcBorders>
              <w:top w:val="nil"/>
              <w:left w:val="nil"/>
              <w:bottom w:val="single" w:sz="4" w:space="0" w:color="auto"/>
              <w:right w:val="single" w:sz="4" w:space="0" w:color="auto"/>
            </w:tcBorders>
            <w:shd w:val="clear" w:color="000000" w:fill="FFFFFF"/>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izgradnja pješačkog semafora sa mjeračima brzine u naselju Šodolovci</w:t>
            </w:r>
          </w:p>
        </w:tc>
        <w:tc>
          <w:tcPr>
            <w:tcW w:w="1418" w:type="dxa"/>
            <w:tcBorders>
              <w:top w:val="nil"/>
              <w:left w:val="nil"/>
              <w:bottom w:val="single" w:sz="4" w:space="0" w:color="auto"/>
              <w:right w:val="single" w:sz="4" w:space="0" w:color="auto"/>
            </w:tcBorders>
            <w:shd w:val="clear" w:color="000000" w:fill="FFFFFF"/>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34996100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296567,00</w:t>
            </w:r>
          </w:p>
        </w:tc>
        <w:tc>
          <w:tcPr>
            <w:tcW w:w="1418" w:type="dxa"/>
            <w:tcBorders>
              <w:top w:val="nil"/>
              <w:left w:val="nil"/>
              <w:bottom w:val="single" w:sz="4" w:space="0" w:color="auto"/>
              <w:right w:val="single" w:sz="4" w:space="0" w:color="auto"/>
            </w:tcBorders>
            <w:shd w:val="clear" w:color="000000" w:fill="FFFFFF"/>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Otvoreni postupak</w:t>
            </w:r>
          </w:p>
        </w:tc>
        <w:tc>
          <w:tcPr>
            <w:tcW w:w="1134" w:type="dxa"/>
            <w:tcBorders>
              <w:top w:val="nil"/>
              <w:left w:val="nil"/>
              <w:bottom w:val="single" w:sz="4" w:space="0" w:color="auto"/>
              <w:right w:val="single" w:sz="4" w:space="0" w:color="auto"/>
            </w:tcBorders>
            <w:shd w:val="clear" w:color="000000" w:fill="FFFFFF"/>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000000" w:fill="FFFFFF"/>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000000" w:fill="FFFFFF"/>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000000" w:fill="FFFFFF"/>
            <w:vAlign w:val="center"/>
            <w:hideMark/>
          </w:tcPr>
          <w:p w:rsidR="005C7F10" w:rsidRPr="005C7F10" w:rsidRDefault="005C7F10" w:rsidP="005C7F10">
            <w:pPr>
              <w:spacing w:after="0" w:line="240" w:lineRule="auto"/>
              <w:jc w:val="right"/>
              <w:rPr>
                <w:rFonts w:ascii="Arial" w:eastAsia="Times New Roman" w:hAnsi="Arial" w:cs="Arial"/>
                <w:sz w:val="18"/>
                <w:szCs w:val="18"/>
                <w:lang w:eastAsia="hr-HR"/>
              </w:rPr>
            </w:pPr>
            <w:r w:rsidRPr="005C7F10">
              <w:rPr>
                <w:rFonts w:ascii="Arial" w:eastAsia="Times New Roman" w:hAnsi="Arial" w:cs="Arial"/>
                <w:sz w:val="18"/>
                <w:szCs w:val="18"/>
                <w:lang w:eastAsia="hr-HR"/>
              </w:rPr>
              <w:t>ruj.22</w:t>
            </w:r>
          </w:p>
        </w:tc>
        <w:tc>
          <w:tcPr>
            <w:tcW w:w="1276" w:type="dxa"/>
            <w:tcBorders>
              <w:top w:val="nil"/>
              <w:left w:val="nil"/>
              <w:bottom w:val="single" w:sz="4" w:space="0" w:color="auto"/>
              <w:right w:val="single" w:sz="4" w:space="0" w:color="auto"/>
            </w:tcBorders>
            <w:shd w:val="clear" w:color="000000" w:fill="FFFFFF"/>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3 mjeseca</w:t>
            </w:r>
          </w:p>
        </w:tc>
        <w:tc>
          <w:tcPr>
            <w:tcW w:w="1228" w:type="dxa"/>
            <w:tcBorders>
              <w:top w:val="nil"/>
              <w:left w:val="nil"/>
              <w:bottom w:val="single" w:sz="4" w:space="0" w:color="auto"/>
              <w:right w:val="single" w:sz="4" w:space="0" w:color="auto"/>
            </w:tcBorders>
            <w:shd w:val="clear" w:color="000000" w:fill="FFFFFF"/>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28/22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izrada prometnih elaborata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71322500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24000,00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Narudžbenica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29/22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izrada projektno-tehničke dokmentacije za projekt uređenja ribnjaka u naselju Koprivna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71250000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80000,00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kolovoz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6 mjeseci</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30/22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uređenje otresnica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45233141</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80000,00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izuzet od primjene Zakona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siječanj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12 mjeseci</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31/22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ozelenjavanje</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77310000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80000,00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32/22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održavanje nerazvrstanih cesta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50230000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40000,00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izuzet od primjene Zakona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siječanj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12 mjeseci</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33/22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poslovi zimske službe</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90620000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36000,00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izuzet od primjene Zakona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siječanj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12 mjeseci</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34/22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uređenje kanalske mreže</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45247112</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320000,00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izuzet od primjene Zakona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siječanj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12 mjeseci</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35/22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održavanje javnih zelenih površina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77310000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360000,00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izuzet od primjene Zakona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siječanj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12 mjeseci</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36/22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nabava parkovske opreme</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39113300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24000,00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izuzet od primjene Zakona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siječanj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12 mjeseci</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37/22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održavanje groblja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98371111</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204000,00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izuzet od primjene Zakona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siječanj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12 mjeseci</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lastRenderedPageBreak/>
              <w:t>38/22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održavanje čistoće javnih površina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90910000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40000,00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izuzet od primjene Zakona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siječanj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12 mjeseci</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39/22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rekonstrukcija nadstrešnica na autobusnim stajalištima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45213311</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24000,00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40/22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izrada projektno-tehničke dokumentacije za projekt "izgradnja pješačke staze u naselju Palača"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71250000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30000,00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Narudžbenica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ožujak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60 dana</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96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41/22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demontaža postojeće stolarije, te nabava i ugradnja nove pvc stolarije na društvenom domu u naselju Palača</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44220000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86704,00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ožujak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60 dana</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7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42/22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izrada, isporuka i postavljanje jarbola za zastave ispred zgrade općine</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35821100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25000,00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Narudžbenica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ožujak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30 dana</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103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43/22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izrada plana uklanjanja otpada odbačenog u okoliš "divljeg odlagališta" na lokaciji k.č.br. 300/1, k.o. Šodolovci</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90500000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20000,00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Narudžbenica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ožujak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60 dana</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126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44/22</w:t>
            </w:r>
          </w:p>
        </w:tc>
        <w:tc>
          <w:tcPr>
            <w:tcW w:w="240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nabava i ugradnja samostojećeg videonadzornog stupa za nadzor lokacije otpadom onečišćenog tla u naselju Šodolovci (k.č.br. 193/6, 193/15, 193/16 i 194)</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32323500</w:t>
            </w:r>
          </w:p>
        </w:tc>
        <w:tc>
          <w:tcPr>
            <w:tcW w:w="1559" w:type="dxa"/>
            <w:tcBorders>
              <w:top w:val="nil"/>
              <w:left w:val="nil"/>
              <w:bottom w:val="single" w:sz="4" w:space="0" w:color="auto"/>
              <w:right w:val="single" w:sz="4" w:space="0" w:color="auto"/>
            </w:tcBorders>
            <w:shd w:val="clear" w:color="000000" w:fill="FFC000"/>
            <w:vAlign w:val="center"/>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25000,00</w:t>
            </w:r>
          </w:p>
        </w:tc>
        <w:tc>
          <w:tcPr>
            <w:tcW w:w="141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Narudžbenica</w:t>
            </w:r>
          </w:p>
        </w:tc>
        <w:tc>
          <w:tcPr>
            <w:tcW w:w="1134"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svibanj 2022.</w:t>
            </w:r>
          </w:p>
        </w:tc>
        <w:tc>
          <w:tcPr>
            <w:tcW w:w="1276"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103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45/22</w:t>
            </w:r>
          </w:p>
        </w:tc>
        <w:tc>
          <w:tcPr>
            <w:tcW w:w="2409"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uklanjanje otpada odbačenog u okoliš u naselju Šodolovci (k.č.br. 300/1)</w:t>
            </w:r>
          </w:p>
        </w:tc>
        <w:tc>
          <w:tcPr>
            <w:tcW w:w="141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90522400</w:t>
            </w:r>
          </w:p>
        </w:tc>
        <w:tc>
          <w:tcPr>
            <w:tcW w:w="1559" w:type="dxa"/>
            <w:tcBorders>
              <w:top w:val="nil"/>
              <w:left w:val="nil"/>
              <w:bottom w:val="single" w:sz="4" w:space="0" w:color="auto"/>
              <w:right w:val="single" w:sz="4" w:space="0" w:color="auto"/>
            </w:tcBorders>
            <w:shd w:val="clear" w:color="000000" w:fill="FFC000"/>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367000,00</w:t>
            </w:r>
          </w:p>
        </w:tc>
        <w:tc>
          <w:tcPr>
            <w:tcW w:w="141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xml:space="preserve">Ugovor </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103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46/22</w:t>
            </w:r>
          </w:p>
        </w:tc>
        <w:tc>
          <w:tcPr>
            <w:tcW w:w="2409"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izgradnja nadstrešnice kod sportske zgrade u naselju Šodolovci</w:t>
            </w:r>
          </w:p>
        </w:tc>
        <w:tc>
          <w:tcPr>
            <w:tcW w:w="141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45212600</w:t>
            </w:r>
          </w:p>
        </w:tc>
        <w:tc>
          <w:tcPr>
            <w:tcW w:w="1559" w:type="dxa"/>
            <w:tcBorders>
              <w:top w:val="nil"/>
              <w:left w:val="nil"/>
              <w:bottom w:val="single" w:sz="4" w:space="0" w:color="auto"/>
              <w:right w:val="single" w:sz="4" w:space="0" w:color="auto"/>
            </w:tcBorders>
            <w:shd w:val="clear" w:color="000000" w:fill="FFC000"/>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94799,90</w:t>
            </w:r>
          </w:p>
        </w:tc>
        <w:tc>
          <w:tcPr>
            <w:tcW w:w="141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103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lastRenderedPageBreak/>
              <w:t>47/22</w:t>
            </w:r>
          </w:p>
        </w:tc>
        <w:tc>
          <w:tcPr>
            <w:tcW w:w="2409"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adaptacija poslovne zgrade u naselju Šodolovci</w:t>
            </w:r>
          </w:p>
        </w:tc>
        <w:tc>
          <w:tcPr>
            <w:tcW w:w="141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45262700</w:t>
            </w:r>
          </w:p>
        </w:tc>
        <w:tc>
          <w:tcPr>
            <w:tcW w:w="1559" w:type="dxa"/>
            <w:tcBorders>
              <w:top w:val="nil"/>
              <w:left w:val="nil"/>
              <w:bottom w:val="single" w:sz="4" w:space="0" w:color="auto"/>
              <w:right w:val="single" w:sz="4" w:space="0" w:color="auto"/>
            </w:tcBorders>
            <w:shd w:val="clear" w:color="000000" w:fill="FFC000"/>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186125,50</w:t>
            </w:r>
          </w:p>
        </w:tc>
        <w:tc>
          <w:tcPr>
            <w:tcW w:w="141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103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48/22</w:t>
            </w:r>
          </w:p>
        </w:tc>
        <w:tc>
          <w:tcPr>
            <w:tcW w:w="2409"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servis vozila i radnih strojeva u vlasništvu Općine Šodolovci</w:t>
            </w:r>
          </w:p>
        </w:tc>
        <w:tc>
          <w:tcPr>
            <w:tcW w:w="141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50112200</w:t>
            </w:r>
          </w:p>
        </w:tc>
        <w:tc>
          <w:tcPr>
            <w:tcW w:w="1559" w:type="dxa"/>
            <w:tcBorders>
              <w:top w:val="nil"/>
              <w:left w:val="nil"/>
              <w:bottom w:val="single" w:sz="4" w:space="0" w:color="auto"/>
              <w:right w:val="single" w:sz="4" w:space="0" w:color="auto"/>
            </w:tcBorders>
            <w:shd w:val="clear" w:color="000000" w:fill="FFC000"/>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20773,48</w:t>
            </w:r>
          </w:p>
        </w:tc>
        <w:tc>
          <w:tcPr>
            <w:tcW w:w="141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DA</w:t>
            </w:r>
          </w:p>
        </w:tc>
        <w:tc>
          <w:tcPr>
            <w:tcW w:w="1559"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Narudžbenica</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76"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22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103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49/22</w:t>
            </w:r>
          </w:p>
        </w:tc>
        <w:tc>
          <w:tcPr>
            <w:tcW w:w="2409"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Nabava i instalacija videonadzora u okviru projekta "očuvanje okoliša na području Općine Šodolovci"</w:t>
            </w:r>
          </w:p>
        </w:tc>
        <w:tc>
          <w:tcPr>
            <w:tcW w:w="141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32323500</w:t>
            </w:r>
          </w:p>
        </w:tc>
        <w:tc>
          <w:tcPr>
            <w:tcW w:w="1559" w:type="dxa"/>
            <w:tcBorders>
              <w:top w:val="nil"/>
              <w:left w:val="nil"/>
              <w:bottom w:val="single" w:sz="4" w:space="0" w:color="auto"/>
              <w:right w:val="single" w:sz="4" w:space="0" w:color="auto"/>
            </w:tcBorders>
            <w:shd w:val="clear" w:color="000000" w:fill="FFC000"/>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298535,00</w:t>
            </w:r>
          </w:p>
        </w:tc>
        <w:tc>
          <w:tcPr>
            <w:tcW w:w="141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Ugovor</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rujan 2022.</w:t>
            </w:r>
          </w:p>
        </w:tc>
        <w:tc>
          <w:tcPr>
            <w:tcW w:w="1276"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 xml:space="preserve">60 dana </w:t>
            </w:r>
          </w:p>
        </w:tc>
        <w:tc>
          <w:tcPr>
            <w:tcW w:w="122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103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50/22</w:t>
            </w:r>
          </w:p>
        </w:tc>
        <w:tc>
          <w:tcPr>
            <w:tcW w:w="2409"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Nabava dodatnih obrazovnih materijala za djecu osnovnih škola</w:t>
            </w:r>
          </w:p>
        </w:tc>
        <w:tc>
          <w:tcPr>
            <w:tcW w:w="141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22112000</w:t>
            </w:r>
          </w:p>
        </w:tc>
        <w:tc>
          <w:tcPr>
            <w:tcW w:w="1559" w:type="dxa"/>
            <w:tcBorders>
              <w:top w:val="nil"/>
              <w:left w:val="nil"/>
              <w:bottom w:val="single" w:sz="4" w:space="0" w:color="auto"/>
              <w:right w:val="single" w:sz="4" w:space="0" w:color="auto"/>
            </w:tcBorders>
            <w:shd w:val="clear" w:color="000000" w:fill="FFC000"/>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31428,57</w:t>
            </w:r>
          </w:p>
        </w:tc>
        <w:tc>
          <w:tcPr>
            <w:tcW w:w="141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Narudžbenica</w:t>
            </w:r>
          </w:p>
        </w:tc>
        <w:tc>
          <w:tcPr>
            <w:tcW w:w="1134"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srpanj 2022.</w:t>
            </w:r>
          </w:p>
        </w:tc>
        <w:tc>
          <w:tcPr>
            <w:tcW w:w="1276"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60 dana</w:t>
            </w:r>
          </w:p>
        </w:tc>
        <w:tc>
          <w:tcPr>
            <w:tcW w:w="1228" w:type="dxa"/>
            <w:tcBorders>
              <w:top w:val="nil"/>
              <w:left w:val="nil"/>
              <w:bottom w:val="single" w:sz="4" w:space="0" w:color="auto"/>
              <w:right w:val="single" w:sz="4" w:space="0" w:color="auto"/>
            </w:tcBorders>
            <w:shd w:val="clear" w:color="auto" w:fill="auto"/>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1035"/>
        </w:trPr>
        <w:tc>
          <w:tcPr>
            <w:tcW w:w="993" w:type="dxa"/>
            <w:tcBorders>
              <w:top w:val="nil"/>
              <w:left w:val="single" w:sz="4" w:space="0" w:color="auto"/>
              <w:bottom w:val="single" w:sz="4" w:space="0" w:color="auto"/>
              <w:right w:val="single" w:sz="4" w:space="0" w:color="auto"/>
            </w:tcBorders>
            <w:shd w:val="clear" w:color="000000" w:fill="FFFF00"/>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51/22</w:t>
            </w:r>
          </w:p>
        </w:tc>
        <w:tc>
          <w:tcPr>
            <w:tcW w:w="2409" w:type="dxa"/>
            <w:tcBorders>
              <w:top w:val="nil"/>
              <w:left w:val="nil"/>
              <w:bottom w:val="single" w:sz="4" w:space="0" w:color="auto"/>
              <w:right w:val="single" w:sz="4" w:space="0" w:color="auto"/>
            </w:tcBorders>
            <w:shd w:val="clear" w:color="000000" w:fill="FFFF00"/>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Nabava prigodne vanjske svjetlosne dekoracije za Božić i Novu godinu</w:t>
            </w:r>
          </w:p>
        </w:tc>
        <w:tc>
          <w:tcPr>
            <w:tcW w:w="1418" w:type="dxa"/>
            <w:tcBorders>
              <w:top w:val="nil"/>
              <w:left w:val="nil"/>
              <w:bottom w:val="single" w:sz="4" w:space="0" w:color="auto"/>
              <w:right w:val="single" w:sz="4" w:space="0" w:color="auto"/>
            </w:tcBorders>
            <w:shd w:val="clear" w:color="000000" w:fill="FFFF00"/>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39298910</w:t>
            </w:r>
          </w:p>
        </w:tc>
        <w:tc>
          <w:tcPr>
            <w:tcW w:w="1559" w:type="dxa"/>
            <w:tcBorders>
              <w:top w:val="nil"/>
              <w:left w:val="nil"/>
              <w:bottom w:val="single" w:sz="4" w:space="0" w:color="auto"/>
              <w:right w:val="single" w:sz="4" w:space="0" w:color="auto"/>
            </w:tcBorders>
            <w:shd w:val="clear" w:color="000000" w:fill="FFFF00"/>
            <w:hideMark/>
          </w:tcPr>
          <w:p w:rsidR="005C7F10" w:rsidRPr="005C7F10" w:rsidRDefault="005C7F10" w:rsidP="005C7F10">
            <w:pPr>
              <w:spacing w:after="0" w:line="240" w:lineRule="auto"/>
              <w:jc w:val="right"/>
              <w:rPr>
                <w:rFonts w:ascii="Calibri" w:eastAsia="Times New Roman" w:hAnsi="Calibri" w:cs="Calibri"/>
                <w:color w:val="000000"/>
                <w:lang w:eastAsia="hr-HR"/>
              </w:rPr>
            </w:pPr>
            <w:r w:rsidRPr="005C7F10">
              <w:rPr>
                <w:rFonts w:ascii="Calibri" w:eastAsia="Times New Roman" w:hAnsi="Calibri" w:cs="Calibri"/>
                <w:color w:val="000000"/>
                <w:lang w:eastAsia="hr-HR"/>
              </w:rPr>
              <w:t>26000,00</w:t>
            </w:r>
          </w:p>
        </w:tc>
        <w:tc>
          <w:tcPr>
            <w:tcW w:w="1418" w:type="dxa"/>
            <w:tcBorders>
              <w:top w:val="nil"/>
              <w:left w:val="nil"/>
              <w:bottom w:val="single" w:sz="4" w:space="0" w:color="auto"/>
              <w:right w:val="single" w:sz="4" w:space="0" w:color="auto"/>
            </w:tcBorders>
            <w:shd w:val="clear" w:color="000000" w:fill="FFFF00"/>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Postupak jednostavne nabave</w:t>
            </w:r>
          </w:p>
        </w:tc>
        <w:tc>
          <w:tcPr>
            <w:tcW w:w="1134" w:type="dxa"/>
            <w:tcBorders>
              <w:top w:val="nil"/>
              <w:left w:val="nil"/>
              <w:bottom w:val="single" w:sz="4" w:space="0" w:color="auto"/>
              <w:right w:val="single" w:sz="4" w:space="0" w:color="auto"/>
            </w:tcBorders>
            <w:shd w:val="clear" w:color="000000" w:fill="FFFF00"/>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c>
          <w:tcPr>
            <w:tcW w:w="1134" w:type="dxa"/>
            <w:tcBorders>
              <w:top w:val="nil"/>
              <w:left w:val="nil"/>
              <w:bottom w:val="single" w:sz="4" w:space="0" w:color="auto"/>
              <w:right w:val="single" w:sz="4" w:space="0" w:color="auto"/>
            </w:tcBorders>
            <w:shd w:val="clear" w:color="000000" w:fill="FFFF00"/>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NE</w:t>
            </w:r>
          </w:p>
        </w:tc>
        <w:tc>
          <w:tcPr>
            <w:tcW w:w="1559" w:type="dxa"/>
            <w:tcBorders>
              <w:top w:val="nil"/>
              <w:left w:val="nil"/>
              <w:bottom w:val="single" w:sz="4" w:space="0" w:color="auto"/>
              <w:right w:val="single" w:sz="4" w:space="0" w:color="auto"/>
            </w:tcBorders>
            <w:shd w:val="clear" w:color="000000" w:fill="FFFF00"/>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Narudžbenica</w:t>
            </w:r>
          </w:p>
        </w:tc>
        <w:tc>
          <w:tcPr>
            <w:tcW w:w="1134" w:type="dxa"/>
            <w:tcBorders>
              <w:top w:val="nil"/>
              <w:left w:val="nil"/>
              <w:bottom w:val="single" w:sz="4" w:space="0" w:color="auto"/>
              <w:right w:val="single" w:sz="4" w:space="0" w:color="auto"/>
            </w:tcBorders>
            <w:shd w:val="clear" w:color="000000" w:fill="FFFF00"/>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studeni 2022.</w:t>
            </w:r>
          </w:p>
        </w:tc>
        <w:tc>
          <w:tcPr>
            <w:tcW w:w="1276" w:type="dxa"/>
            <w:tcBorders>
              <w:top w:val="nil"/>
              <w:left w:val="nil"/>
              <w:bottom w:val="single" w:sz="4" w:space="0" w:color="auto"/>
              <w:right w:val="single" w:sz="4" w:space="0" w:color="auto"/>
            </w:tcBorders>
            <w:shd w:val="clear" w:color="000000" w:fill="FFFF00"/>
            <w:hideMark/>
          </w:tcPr>
          <w:p w:rsidR="005C7F10" w:rsidRPr="005C7F10" w:rsidRDefault="005C7F10" w:rsidP="005C7F10">
            <w:pPr>
              <w:spacing w:after="0" w:line="240" w:lineRule="auto"/>
              <w:ind w:right="155"/>
              <w:rPr>
                <w:rFonts w:ascii="Arial" w:eastAsia="Times New Roman" w:hAnsi="Arial" w:cs="Arial"/>
                <w:sz w:val="18"/>
                <w:szCs w:val="18"/>
                <w:lang w:eastAsia="hr-HR"/>
              </w:rPr>
            </w:pPr>
            <w:r w:rsidRPr="005C7F10">
              <w:rPr>
                <w:rFonts w:ascii="Arial" w:eastAsia="Times New Roman" w:hAnsi="Arial" w:cs="Arial"/>
                <w:sz w:val="18"/>
                <w:szCs w:val="18"/>
                <w:lang w:eastAsia="hr-HR"/>
              </w:rPr>
              <w:t>30 dana</w:t>
            </w:r>
          </w:p>
        </w:tc>
        <w:tc>
          <w:tcPr>
            <w:tcW w:w="1228" w:type="dxa"/>
            <w:tcBorders>
              <w:top w:val="nil"/>
              <w:left w:val="nil"/>
              <w:bottom w:val="single" w:sz="4" w:space="0" w:color="auto"/>
              <w:right w:val="single" w:sz="4" w:space="0" w:color="auto"/>
            </w:tcBorders>
            <w:shd w:val="clear" w:color="000000" w:fill="FFFF00"/>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 </w:t>
            </w:r>
          </w:p>
        </w:tc>
      </w:tr>
      <w:tr w:rsidR="00505C35" w:rsidRPr="005C7F10" w:rsidTr="00505C35">
        <w:trPr>
          <w:gridAfter w:val="1"/>
          <w:wAfter w:w="12" w:type="dxa"/>
          <w:trHeight w:val="300"/>
        </w:trPr>
        <w:tc>
          <w:tcPr>
            <w:tcW w:w="993"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Arial" w:eastAsia="Times New Roman" w:hAnsi="Arial" w:cs="Arial"/>
                <w:sz w:val="18"/>
                <w:szCs w:val="18"/>
                <w:lang w:eastAsia="hr-HR"/>
              </w:rPr>
            </w:pPr>
          </w:p>
        </w:tc>
        <w:tc>
          <w:tcPr>
            <w:tcW w:w="240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ind w:right="155"/>
              <w:rPr>
                <w:rFonts w:ascii="Times New Roman" w:eastAsia="Times New Roman" w:hAnsi="Times New Roman" w:cs="Times New Roman"/>
                <w:sz w:val="20"/>
                <w:szCs w:val="20"/>
                <w:lang w:eastAsia="hr-HR"/>
              </w:rPr>
            </w:pPr>
          </w:p>
        </w:tc>
        <w:tc>
          <w:tcPr>
            <w:tcW w:w="122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r>
      <w:tr w:rsidR="00505C35" w:rsidRPr="005C7F10" w:rsidTr="00505C35">
        <w:trPr>
          <w:gridAfter w:val="1"/>
          <w:wAfter w:w="12" w:type="dxa"/>
          <w:trHeight w:val="300"/>
        </w:trPr>
        <w:tc>
          <w:tcPr>
            <w:tcW w:w="993"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2409" w:type="dxa"/>
            <w:tcBorders>
              <w:top w:val="nil"/>
              <w:left w:val="nil"/>
              <w:bottom w:val="nil"/>
              <w:right w:val="nil"/>
            </w:tcBorders>
            <w:shd w:val="clear" w:color="000000" w:fill="FFFF00"/>
            <w:vAlign w:val="center"/>
            <w:hideMark/>
          </w:tcPr>
          <w:p w:rsidR="005C7F10" w:rsidRPr="005C7F10" w:rsidRDefault="005C7F10" w:rsidP="005C7F10">
            <w:pPr>
              <w:spacing w:after="0" w:line="240" w:lineRule="auto"/>
              <w:rPr>
                <w:rFonts w:ascii="Arial" w:eastAsia="Times New Roman" w:hAnsi="Arial" w:cs="Arial"/>
                <w:sz w:val="18"/>
                <w:szCs w:val="18"/>
                <w:lang w:eastAsia="hr-HR"/>
              </w:rPr>
            </w:pPr>
            <w:r w:rsidRPr="005C7F10">
              <w:rPr>
                <w:rFonts w:ascii="Arial" w:eastAsia="Times New Roman" w:hAnsi="Arial" w:cs="Arial"/>
                <w:sz w:val="18"/>
                <w:szCs w:val="18"/>
                <w:lang w:eastAsia="hr-HR"/>
              </w:rPr>
              <w:t>*izmijenjene/dodane stavke</w:t>
            </w: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Arial" w:eastAsia="Times New Roman" w:hAnsi="Arial" w:cs="Arial"/>
                <w:sz w:val="18"/>
                <w:szCs w:val="18"/>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ind w:right="155"/>
              <w:rPr>
                <w:rFonts w:ascii="Times New Roman" w:eastAsia="Times New Roman" w:hAnsi="Times New Roman" w:cs="Times New Roman"/>
                <w:sz w:val="20"/>
                <w:szCs w:val="20"/>
                <w:lang w:eastAsia="hr-HR"/>
              </w:rPr>
            </w:pPr>
          </w:p>
        </w:tc>
        <w:tc>
          <w:tcPr>
            <w:tcW w:w="122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r>
      <w:tr w:rsidR="00505C35" w:rsidRPr="005C7F10" w:rsidTr="00505C35">
        <w:trPr>
          <w:gridAfter w:val="1"/>
          <w:wAfter w:w="12" w:type="dxa"/>
          <w:trHeight w:val="300"/>
        </w:trPr>
        <w:tc>
          <w:tcPr>
            <w:tcW w:w="993"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240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ind w:right="155"/>
              <w:rPr>
                <w:rFonts w:ascii="Times New Roman" w:eastAsia="Times New Roman" w:hAnsi="Times New Roman" w:cs="Times New Roman"/>
                <w:sz w:val="20"/>
                <w:szCs w:val="20"/>
                <w:lang w:eastAsia="hr-HR"/>
              </w:rPr>
            </w:pPr>
          </w:p>
        </w:tc>
        <w:tc>
          <w:tcPr>
            <w:tcW w:w="122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r>
      <w:tr w:rsidR="005C7F10" w:rsidRPr="005C7F10" w:rsidTr="005C7F10">
        <w:trPr>
          <w:trHeight w:val="300"/>
        </w:trPr>
        <w:tc>
          <w:tcPr>
            <w:tcW w:w="15274" w:type="dxa"/>
            <w:gridSpan w:val="12"/>
            <w:tcBorders>
              <w:top w:val="nil"/>
              <w:left w:val="nil"/>
              <w:bottom w:val="nil"/>
              <w:right w:val="nil"/>
            </w:tcBorders>
            <w:shd w:val="clear" w:color="auto" w:fill="auto"/>
            <w:noWrap/>
            <w:vAlign w:val="center"/>
            <w:hideMark/>
          </w:tcPr>
          <w:p w:rsidR="005C7F10" w:rsidRPr="005C7F10" w:rsidRDefault="005C7F10" w:rsidP="005C7F10">
            <w:pPr>
              <w:spacing w:after="0" w:line="240" w:lineRule="auto"/>
              <w:ind w:right="155"/>
              <w:jc w:val="center"/>
              <w:rPr>
                <w:rFonts w:ascii="Calibri" w:eastAsia="Times New Roman" w:hAnsi="Calibri" w:cs="Calibri"/>
                <w:color w:val="000000"/>
                <w:lang w:eastAsia="hr-HR"/>
              </w:rPr>
            </w:pPr>
            <w:r w:rsidRPr="005C7F10">
              <w:rPr>
                <w:rFonts w:ascii="Calibri" w:eastAsia="Times New Roman" w:hAnsi="Calibri" w:cs="Calibri"/>
                <w:color w:val="000000"/>
                <w:lang w:eastAsia="hr-HR"/>
              </w:rPr>
              <w:t>Članak 2.</w:t>
            </w:r>
          </w:p>
        </w:tc>
      </w:tr>
      <w:tr w:rsidR="005C7F10" w:rsidRPr="005C7F10" w:rsidTr="005C7F10">
        <w:trPr>
          <w:trHeight w:val="1050"/>
        </w:trPr>
        <w:tc>
          <w:tcPr>
            <w:tcW w:w="15274" w:type="dxa"/>
            <w:gridSpan w:val="12"/>
            <w:tcBorders>
              <w:top w:val="nil"/>
              <w:left w:val="nil"/>
              <w:bottom w:val="nil"/>
              <w:right w:val="nil"/>
            </w:tcBorders>
            <w:shd w:val="clear" w:color="auto" w:fill="auto"/>
            <w:vAlign w:val="bottom"/>
            <w:hideMark/>
          </w:tcPr>
          <w:p w:rsidR="005C7F10" w:rsidRPr="005C7F10" w:rsidRDefault="005C7F10" w:rsidP="005C7F10">
            <w:pPr>
              <w:spacing w:after="0" w:line="240" w:lineRule="auto"/>
              <w:ind w:right="155"/>
              <w:rPr>
                <w:rFonts w:ascii="Calibri" w:eastAsia="Times New Roman" w:hAnsi="Calibri" w:cs="Calibri"/>
                <w:color w:val="000000"/>
                <w:lang w:eastAsia="hr-HR"/>
              </w:rPr>
            </w:pPr>
            <w:r w:rsidRPr="005C7F10">
              <w:rPr>
                <w:rFonts w:ascii="Calibri" w:eastAsia="Times New Roman" w:hAnsi="Calibri" w:cs="Calibri"/>
                <w:color w:val="000000"/>
                <w:lang w:eastAsia="hr-HR"/>
              </w:rPr>
              <w:t>Ove IX. izmjene i dopune Plana nabave za 2022. godinu stupaju na snagu danom donošenja.                                                                                                                                                                                                                                                                                                                                                                                                IX. izmjene i dopune Plana nabave za 2022. godinu objavit će se u Elektroničkom oglasniku javne nabave Republike Hrvatske te u "službenom glasniku općine Šodolovci" i na službenim web stranicama Općine Šodolovci www.sodolovci.hr  .</w:t>
            </w:r>
          </w:p>
        </w:tc>
      </w:tr>
      <w:tr w:rsidR="00505C35" w:rsidRPr="005C7F10" w:rsidTr="00505C35">
        <w:trPr>
          <w:gridAfter w:val="1"/>
          <w:wAfter w:w="12" w:type="dxa"/>
          <w:trHeight w:val="300"/>
        </w:trPr>
        <w:tc>
          <w:tcPr>
            <w:tcW w:w="993"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Calibri" w:eastAsia="Times New Roman" w:hAnsi="Calibri" w:cs="Calibri"/>
                <w:color w:val="000000"/>
                <w:lang w:eastAsia="hr-HR"/>
              </w:rPr>
            </w:pPr>
          </w:p>
        </w:tc>
        <w:tc>
          <w:tcPr>
            <w:tcW w:w="240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559"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ind w:right="155"/>
              <w:rPr>
                <w:rFonts w:ascii="Times New Roman" w:eastAsia="Times New Roman" w:hAnsi="Times New Roman" w:cs="Times New Roman"/>
                <w:sz w:val="20"/>
                <w:szCs w:val="20"/>
                <w:lang w:eastAsia="hr-HR"/>
              </w:rPr>
            </w:pPr>
          </w:p>
        </w:tc>
        <w:tc>
          <w:tcPr>
            <w:tcW w:w="1228" w:type="dxa"/>
            <w:tcBorders>
              <w:top w:val="nil"/>
              <w:left w:val="nil"/>
              <w:bottom w:val="nil"/>
              <w:right w:val="nil"/>
            </w:tcBorders>
            <w:shd w:val="clear" w:color="auto" w:fill="auto"/>
            <w:noWrap/>
            <w:vAlign w:val="bottom"/>
            <w:hideMark/>
          </w:tcPr>
          <w:p w:rsidR="005C7F10" w:rsidRPr="005C7F10" w:rsidRDefault="005C7F10" w:rsidP="005C7F10">
            <w:pPr>
              <w:spacing w:after="0" w:line="240" w:lineRule="auto"/>
              <w:rPr>
                <w:rFonts w:ascii="Times New Roman" w:eastAsia="Times New Roman" w:hAnsi="Times New Roman" w:cs="Times New Roman"/>
                <w:sz w:val="20"/>
                <w:szCs w:val="20"/>
                <w:lang w:eastAsia="hr-HR"/>
              </w:rPr>
            </w:pPr>
          </w:p>
        </w:tc>
      </w:tr>
      <w:tr w:rsidR="005C7F10" w:rsidRPr="005C7F10" w:rsidTr="005C7F10">
        <w:trPr>
          <w:trHeight w:val="300"/>
        </w:trPr>
        <w:tc>
          <w:tcPr>
            <w:tcW w:w="15274" w:type="dxa"/>
            <w:gridSpan w:val="12"/>
            <w:tcBorders>
              <w:top w:val="nil"/>
              <w:left w:val="nil"/>
              <w:bottom w:val="nil"/>
              <w:right w:val="nil"/>
            </w:tcBorders>
            <w:shd w:val="clear" w:color="auto" w:fill="auto"/>
            <w:noWrap/>
            <w:vAlign w:val="bottom"/>
            <w:hideMark/>
          </w:tcPr>
          <w:p w:rsidR="005C7F10" w:rsidRPr="005C7F10" w:rsidRDefault="005C7F10" w:rsidP="005C7F10">
            <w:pPr>
              <w:spacing w:after="0" w:line="240" w:lineRule="auto"/>
              <w:ind w:right="155"/>
              <w:rPr>
                <w:rFonts w:ascii="Calibri" w:eastAsia="Times New Roman" w:hAnsi="Calibri" w:cs="Calibri"/>
                <w:color w:val="000000"/>
                <w:lang w:eastAsia="hr-HR"/>
              </w:rPr>
            </w:pPr>
            <w:r w:rsidRPr="005C7F10">
              <w:rPr>
                <w:rFonts w:ascii="Calibri" w:eastAsia="Times New Roman" w:hAnsi="Calibri" w:cs="Calibri"/>
                <w:color w:val="000000"/>
                <w:lang w:eastAsia="hr-HR"/>
              </w:rPr>
              <w:t>KLASA: 400-05/22-01/1</w:t>
            </w:r>
          </w:p>
        </w:tc>
      </w:tr>
      <w:tr w:rsidR="005C7F10" w:rsidRPr="005C7F10" w:rsidTr="005C7F10">
        <w:trPr>
          <w:trHeight w:val="300"/>
        </w:trPr>
        <w:tc>
          <w:tcPr>
            <w:tcW w:w="15274" w:type="dxa"/>
            <w:gridSpan w:val="12"/>
            <w:tcBorders>
              <w:top w:val="nil"/>
              <w:left w:val="nil"/>
              <w:bottom w:val="nil"/>
              <w:right w:val="nil"/>
            </w:tcBorders>
            <w:shd w:val="clear" w:color="auto" w:fill="auto"/>
            <w:noWrap/>
            <w:vAlign w:val="bottom"/>
            <w:hideMark/>
          </w:tcPr>
          <w:p w:rsidR="005C7F10" w:rsidRPr="005C7F10" w:rsidRDefault="005C7F10" w:rsidP="005C7F10">
            <w:pPr>
              <w:spacing w:after="0" w:line="240" w:lineRule="auto"/>
              <w:ind w:right="155"/>
              <w:rPr>
                <w:rFonts w:ascii="Calibri" w:eastAsia="Times New Roman" w:hAnsi="Calibri" w:cs="Calibri"/>
                <w:color w:val="000000"/>
                <w:lang w:eastAsia="hr-HR"/>
              </w:rPr>
            </w:pPr>
            <w:r w:rsidRPr="005C7F10">
              <w:rPr>
                <w:rFonts w:ascii="Calibri" w:eastAsia="Times New Roman" w:hAnsi="Calibri" w:cs="Calibri"/>
                <w:color w:val="000000"/>
                <w:lang w:eastAsia="hr-HR"/>
              </w:rPr>
              <w:t>URBROJ: 2158-36-02-22-10</w:t>
            </w:r>
          </w:p>
        </w:tc>
      </w:tr>
      <w:tr w:rsidR="005C7F10" w:rsidRPr="005C7F10" w:rsidTr="005C7F10">
        <w:trPr>
          <w:trHeight w:val="300"/>
        </w:trPr>
        <w:tc>
          <w:tcPr>
            <w:tcW w:w="15274" w:type="dxa"/>
            <w:gridSpan w:val="12"/>
            <w:tcBorders>
              <w:top w:val="nil"/>
              <w:left w:val="nil"/>
              <w:bottom w:val="nil"/>
              <w:right w:val="nil"/>
            </w:tcBorders>
            <w:shd w:val="clear" w:color="auto" w:fill="auto"/>
            <w:noWrap/>
            <w:vAlign w:val="bottom"/>
            <w:hideMark/>
          </w:tcPr>
          <w:p w:rsidR="005C7F10" w:rsidRDefault="005C7F10" w:rsidP="005C7F10">
            <w:pPr>
              <w:spacing w:after="0" w:line="240" w:lineRule="auto"/>
              <w:ind w:right="155"/>
              <w:rPr>
                <w:rFonts w:ascii="Calibri" w:eastAsia="Times New Roman" w:hAnsi="Calibri" w:cs="Calibri"/>
                <w:color w:val="000000"/>
                <w:lang w:eastAsia="hr-HR"/>
              </w:rPr>
            </w:pPr>
            <w:r w:rsidRPr="005C7F10">
              <w:rPr>
                <w:rFonts w:ascii="Calibri" w:eastAsia="Times New Roman" w:hAnsi="Calibri" w:cs="Calibri"/>
                <w:color w:val="000000"/>
                <w:lang w:eastAsia="hr-HR"/>
              </w:rPr>
              <w:t>Šodolovci, 09. studenog 2022.</w:t>
            </w:r>
            <w:r w:rsidR="00505C35">
              <w:rPr>
                <w:rFonts w:ascii="Calibri" w:eastAsia="Times New Roman" w:hAnsi="Calibri" w:cs="Calibri"/>
                <w:color w:val="000000"/>
                <w:lang w:eastAsia="hr-HR"/>
              </w:rPr>
              <w:t xml:space="preserve">                                                                            OPĆINSKI NAČELNIK:</w:t>
            </w:r>
          </w:p>
          <w:p w:rsidR="00505C35" w:rsidRPr="005C7F10" w:rsidRDefault="00505C35" w:rsidP="005C7F10">
            <w:pPr>
              <w:spacing w:after="0" w:line="240" w:lineRule="auto"/>
              <w:ind w:right="155"/>
              <w:rPr>
                <w:rFonts w:ascii="Calibri" w:eastAsia="Times New Roman" w:hAnsi="Calibri" w:cs="Calibri"/>
                <w:color w:val="000000"/>
                <w:lang w:eastAsia="hr-HR"/>
              </w:rPr>
            </w:pPr>
            <w:r>
              <w:rPr>
                <w:rFonts w:ascii="Calibri" w:eastAsia="Times New Roman" w:hAnsi="Calibri" w:cs="Calibri"/>
                <w:color w:val="000000"/>
                <w:lang w:eastAsia="hr-HR"/>
              </w:rPr>
              <w:t xml:space="preserve">                                                                                                                                          Dragan Zorić</w:t>
            </w:r>
          </w:p>
        </w:tc>
      </w:tr>
      <w:bookmarkEnd w:id="2"/>
    </w:tbl>
    <w:p w:rsidR="001B4CB3" w:rsidRPr="001B4CB3" w:rsidRDefault="001B4CB3" w:rsidP="00875D66">
      <w:pPr>
        <w:spacing w:line="240" w:lineRule="auto"/>
        <w:jc w:val="both"/>
        <w:rPr>
          <w:rFonts w:ascii="Times New Roman" w:hAnsi="Times New Roman" w:cs="Times New Roman"/>
          <w:sz w:val="24"/>
          <w:szCs w:val="24"/>
        </w:rPr>
      </w:pPr>
    </w:p>
    <w:sectPr w:rsidR="001B4CB3" w:rsidRPr="001B4CB3" w:rsidSect="005C7F10">
      <w:pgSz w:w="16838" w:h="11906" w:orient="landscape"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E3247" w:rsidRDefault="00EE3247">
      <w:pPr>
        <w:spacing w:after="0" w:line="240" w:lineRule="auto"/>
      </w:pPr>
      <w:r>
        <w:separator/>
      </w:r>
    </w:p>
  </w:endnote>
  <w:endnote w:type="continuationSeparator" w:id="0">
    <w:p w:rsidR="00EE3247" w:rsidRDefault="00EE3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30D9" w:rsidRDefault="001F30D9">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491A" w:rsidRDefault="00000000">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30D9" w:rsidRDefault="001F30D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E3247" w:rsidRDefault="00EE3247">
      <w:pPr>
        <w:spacing w:after="0" w:line="240" w:lineRule="auto"/>
      </w:pPr>
      <w:r>
        <w:separator/>
      </w:r>
    </w:p>
  </w:footnote>
  <w:footnote w:type="continuationSeparator" w:id="0">
    <w:p w:rsidR="00EE3247" w:rsidRDefault="00EE3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30D9" w:rsidRDefault="001F30D9">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30D9" w:rsidRPr="001F30D9" w:rsidRDefault="001F30D9" w:rsidP="001F30D9">
    <w:pPr>
      <w:pStyle w:val="Zaglavlje"/>
      <w:jc w:val="both"/>
      <w:rPr>
        <w:rFonts w:ascii="Times New Roman" w:hAnsi="Times New Roman" w:cs="Times New Roman"/>
        <w:sz w:val="24"/>
        <w:szCs w:val="24"/>
      </w:rPr>
    </w:pPr>
    <w:r w:rsidRPr="001F30D9">
      <w:rPr>
        <w:rFonts w:ascii="Times New Roman" w:hAnsi="Times New Roman" w:cs="Times New Roman"/>
        <w:caps/>
        <w:noProof/>
        <w:color w:val="808080" w:themeColor="background1" w:themeShade="80"/>
        <w:sz w:val="24"/>
        <w:szCs w:val="24"/>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a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Pravokutnik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Pravokutnik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ravokutnik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kstni okvir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30D9" w:rsidRDefault="001F30D9">
                            <w:pPr>
                              <w:pStyle w:val="Zaglavlje"/>
                              <w:tabs>
                                <w:tab w:val="clear" w:pos="4703"/>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a 167" o:spid="_x0000_s1055"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">
              <v:group id="Group 168" o:spid="_x0000_s1056"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Pravokutnik 169" o:spid="_x0000_s105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Pravokutnik 12" o:spid="_x0000_s105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Pravokutnik 171" o:spid="_x0000_s105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kstni okvir 172" o:spid="_x0000_s1060"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rsidR="001F30D9" w:rsidRDefault="001F30D9">
                      <w:pPr>
                        <w:pStyle w:val="Zaglavlje"/>
                        <w:tabs>
                          <w:tab w:val="clear" w:pos="4703"/>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v:textbox>
              </v:shape>
              <w10:wrap anchorx="page" anchory="page"/>
            </v:group>
          </w:pict>
        </mc:Fallback>
      </mc:AlternateContent>
    </w:r>
    <w:r w:rsidRPr="001F30D9">
      <w:rPr>
        <w:rFonts w:ascii="Times New Roman" w:hAnsi="Times New Roman" w:cs="Times New Roman"/>
        <w:sz w:val="24"/>
        <w:szCs w:val="24"/>
      </w:rPr>
      <w:t>Broj 8                                                 Službeni glasnik općine Šodolovci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30D9" w:rsidRDefault="001F30D9" w:rsidP="001F30D9">
    <w:pPr>
      <w:pStyle w:val="Zaglavlj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1DB0"/>
    <w:multiLevelType w:val="hybridMultilevel"/>
    <w:tmpl w:val="EC8EA818"/>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3DD75C6"/>
    <w:multiLevelType w:val="hybridMultilevel"/>
    <w:tmpl w:val="E5F699E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58F63A6"/>
    <w:multiLevelType w:val="hybridMultilevel"/>
    <w:tmpl w:val="3BCA1FD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8677DC1"/>
    <w:multiLevelType w:val="hybridMultilevel"/>
    <w:tmpl w:val="66DA3052"/>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90D5A8C"/>
    <w:multiLevelType w:val="hybridMultilevel"/>
    <w:tmpl w:val="F06025C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2B3C9E"/>
    <w:multiLevelType w:val="hybridMultilevel"/>
    <w:tmpl w:val="7222FE6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AD12FA1"/>
    <w:multiLevelType w:val="hybridMultilevel"/>
    <w:tmpl w:val="BFD6300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0DB56C1"/>
    <w:multiLevelType w:val="hybridMultilevel"/>
    <w:tmpl w:val="C132179C"/>
    <w:lvl w:ilvl="0" w:tplc="E5441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1186B8E"/>
    <w:multiLevelType w:val="hybridMultilevel"/>
    <w:tmpl w:val="F89E53E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6A56697"/>
    <w:multiLevelType w:val="hybridMultilevel"/>
    <w:tmpl w:val="1CD68DB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A3A5D3F"/>
    <w:multiLevelType w:val="multilevel"/>
    <w:tmpl w:val="9ED263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16337D"/>
    <w:multiLevelType w:val="hybridMultilevel"/>
    <w:tmpl w:val="DFE25D5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C5A5420"/>
    <w:multiLevelType w:val="hybridMultilevel"/>
    <w:tmpl w:val="349247A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E8A4B02"/>
    <w:multiLevelType w:val="hybridMultilevel"/>
    <w:tmpl w:val="95C67412"/>
    <w:lvl w:ilvl="0" w:tplc="E5441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3FE79A8"/>
    <w:multiLevelType w:val="hybridMultilevel"/>
    <w:tmpl w:val="4D02C86C"/>
    <w:lvl w:ilvl="0" w:tplc="4FA4C690">
      <w:start w:val="1"/>
      <w:numFmt w:val="upperRoman"/>
      <w:lvlText w:val="%1."/>
      <w:lvlJc w:val="left"/>
      <w:pPr>
        <w:ind w:left="1064" w:hanging="720"/>
      </w:pPr>
      <w:rPr>
        <w:rFonts w:hint="default"/>
        <w:b/>
      </w:rPr>
    </w:lvl>
    <w:lvl w:ilvl="1" w:tplc="041A0019" w:tentative="1">
      <w:start w:val="1"/>
      <w:numFmt w:val="lowerLetter"/>
      <w:lvlText w:val="%2."/>
      <w:lvlJc w:val="left"/>
      <w:pPr>
        <w:ind w:left="1424" w:hanging="360"/>
      </w:pPr>
    </w:lvl>
    <w:lvl w:ilvl="2" w:tplc="041A001B" w:tentative="1">
      <w:start w:val="1"/>
      <w:numFmt w:val="lowerRoman"/>
      <w:lvlText w:val="%3."/>
      <w:lvlJc w:val="right"/>
      <w:pPr>
        <w:ind w:left="2144" w:hanging="180"/>
      </w:pPr>
    </w:lvl>
    <w:lvl w:ilvl="3" w:tplc="041A000F" w:tentative="1">
      <w:start w:val="1"/>
      <w:numFmt w:val="decimal"/>
      <w:lvlText w:val="%4."/>
      <w:lvlJc w:val="left"/>
      <w:pPr>
        <w:ind w:left="2864" w:hanging="360"/>
      </w:pPr>
    </w:lvl>
    <w:lvl w:ilvl="4" w:tplc="041A0019" w:tentative="1">
      <w:start w:val="1"/>
      <w:numFmt w:val="lowerLetter"/>
      <w:lvlText w:val="%5."/>
      <w:lvlJc w:val="left"/>
      <w:pPr>
        <w:ind w:left="3584" w:hanging="360"/>
      </w:pPr>
    </w:lvl>
    <w:lvl w:ilvl="5" w:tplc="041A001B" w:tentative="1">
      <w:start w:val="1"/>
      <w:numFmt w:val="lowerRoman"/>
      <w:lvlText w:val="%6."/>
      <w:lvlJc w:val="right"/>
      <w:pPr>
        <w:ind w:left="4304" w:hanging="180"/>
      </w:pPr>
    </w:lvl>
    <w:lvl w:ilvl="6" w:tplc="041A000F" w:tentative="1">
      <w:start w:val="1"/>
      <w:numFmt w:val="decimal"/>
      <w:lvlText w:val="%7."/>
      <w:lvlJc w:val="left"/>
      <w:pPr>
        <w:ind w:left="5024" w:hanging="360"/>
      </w:pPr>
    </w:lvl>
    <w:lvl w:ilvl="7" w:tplc="041A0019" w:tentative="1">
      <w:start w:val="1"/>
      <w:numFmt w:val="lowerLetter"/>
      <w:lvlText w:val="%8."/>
      <w:lvlJc w:val="left"/>
      <w:pPr>
        <w:ind w:left="5744" w:hanging="360"/>
      </w:pPr>
    </w:lvl>
    <w:lvl w:ilvl="8" w:tplc="041A001B" w:tentative="1">
      <w:start w:val="1"/>
      <w:numFmt w:val="lowerRoman"/>
      <w:lvlText w:val="%9."/>
      <w:lvlJc w:val="right"/>
      <w:pPr>
        <w:ind w:left="6464" w:hanging="180"/>
      </w:pPr>
    </w:lvl>
  </w:abstractNum>
  <w:abstractNum w:abstractNumId="15" w15:restartNumberingAfterBreak="0">
    <w:nsid w:val="27F061FE"/>
    <w:multiLevelType w:val="hybridMultilevel"/>
    <w:tmpl w:val="2B640F4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854698C"/>
    <w:multiLevelType w:val="hybridMultilevel"/>
    <w:tmpl w:val="38D0E70A"/>
    <w:lvl w:ilvl="0" w:tplc="041A0001">
      <w:start w:val="1"/>
      <w:numFmt w:val="bullet"/>
      <w:lvlText w:val=""/>
      <w:lvlJc w:val="left"/>
      <w:pPr>
        <w:ind w:left="1571" w:hanging="360"/>
      </w:pPr>
      <w:rPr>
        <w:rFonts w:ascii="Symbol" w:hAnsi="Symbol" w:hint="default"/>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abstractNum w:abstractNumId="17" w15:restartNumberingAfterBreak="0">
    <w:nsid w:val="2D9F76E3"/>
    <w:multiLevelType w:val="hybridMultilevel"/>
    <w:tmpl w:val="4880BE8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0BD09FF"/>
    <w:multiLevelType w:val="hybridMultilevel"/>
    <w:tmpl w:val="412A65F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C5E7F9B"/>
    <w:multiLevelType w:val="hybridMultilevel"/>
    <w:tmpl w:val="401268A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FC90F29"/>
    <w:multiLevelType w:val="hybridMultilevel"/>
    <w:tmpl w:val="818AF936"/>
    <w:lvl w:ilvl="0" w:tplc="041A0001">
      <w:start w:val="1"/>
      <w:numFmt w:val="bullet"/>
      <w:lvlText w:val=""/>
      <w:lvlJc w:val="left"/>
      <w:pPr>
        <w:ind w:left="2062" w:hanging="360"/>
      </w:pPr>
      <w:rPr>
        <w:rFonts w:ascii="Symbol" w:hAnsi="Symbol" w:hint="default"/>
      </w:rPr>
    </w:lvl>
    <w:lvl w:ilvl="1" w:tplc="041A0003" w:tentative="1">
      <w:start w:val="1"/>
      <w:numFmt w:val="bullet"/>
      <w:lvlText w:val="o"/>
      <w:lvlJc w:val="left"/>
      <w:pPr>
        <w:ind w:left="2782" w:hanging="360"/>
      </w:pPr>
      <w:rPr>
        <w:rFonts w:ascii="Courier New" w:hAnsi="Courier New" w:cs="Courier New" w:hint="default"/>
      </w:rPr>
    </w:lvl>
    <w:lvl w:ilvl="2" w:tplc="041A0005" w:tentative="1">
      <w:start w:val="1"/>
      <w:numFmt w:val="bullet"/>
      <w:lvlText w:val=""/>
      <w:lvlJc w:val="left"/>
      <w:pPr>
        <w:ind w:left="3502" w:hanging="360"/>
      </w:pPr>
      <w:rPr>
        <w:rFonts w:ascii="Wingdings" w:hAnsi="Wingdings" w:hint="default"/>
      </w:rPr>
    </w:lvl>
    <w:lvl w:ilvl="3" w:tplc="041A0001" w:tentative="1">
      <w:start w:val="1"/>
      <w:numFmt w:val="bullet"/>
      <w:lvlText w:val=""/>
      <w:lvlJc w:val="left"/>
      <w:pPr>
        <w:ind w:left="4222" w:hanging="360"/>
      </w:pPr>
      <w:rPr>
        <w:rFonts w:ascii="Symbol" w:hAnsi="Symbol" w:hint="default"/>
      </w:rPr>
    </w:lvl>
    <w:lvl w:ilvl="4" w:tplc="041A0003" w:tentative="1">
      <w:start w:val="1"/>
      <w:numFmt w:val="bullet"/>
      <w:lvlText w:val="o"/>
      <w:lvlJc w:val="left"/>
      <w:pPr>
        <w:ind w:left="4942" w:hanging="360"/>
      </w:pPr>
      <w:rPr>
        <w:rFonts w:ascii="Courier New" w:hAnsi="Courier New" w:cs="Courier New" w:hint="default"/>
      </w:rPr>
    </w:lvl>
    <w:lvl w:ilvl="5" w:tplc="041A0005" w:tentative="1">
      <w:start w:val="1"/>
      <w:numFmt w:val="bullet"/>
      <w:lvlText w:val=""/>
      <w:lvlJc w:val="left"/>
      <w:pPr>
        <w:ind w:left="5662" w:hanging="360"/>
      </w:pPr>
      <w:rPr>
        <w:rFonts w:ascii="Wingdings" w:hAnsi="Wingdings" w:hint="default"/>
      </w:rPr>
    </w:lvl>
    <w:lvl w:ilvl="6" w:tplc="041A0001" w:tentative="1">
      <w:start w:val="1"/>
      <w:numFmt w:val="bullet"/>
      <w:lvlText w:val=""/>
      <w:lvlJc w:val="left"/>
      <w:pPr>
        <w:ind w:left="6382" w:hanging="360"/>
      </w:pPr>
      <w:rPr>
        <w:rFonts w:ascii="Symbol" w:hAnsi="Symbol" w:hint="default"/>
      </w:rPr>
    </w:lvl>
    <w:lvl w:ilvl="7" w:tplc="041A0003" w:tentative="1">
      <w:start w:val="1"/>
      <w:numFmt w:val="bullet"/>
      <w:lvlText w:val="o"/>
      <w:lvlJc w:val="left"/>
      <w:pPr>
        <w:ind w:left="7102" w:hanging="360"/>
      </w:pPr>
      <w:rPr>
        <w:rFonts w:ascii="Courier New" w:hAnsi="Courier New" w:cs="Courier New" w:hint="default"/>
      </w:rPr>
    </w:lvl>
    <w:lvl w:ilvl="8" w:tplc="041A0005" w:tentative="1">
      <w:start w:val="1"/>
      <w:numFmt w:val="bullet"/>
      <w:lvlText w:val=""/>
      <w:lvlJc w:val="left"/>
      <w:pPr>
        <w:ind w:left="7822" w:hanging="360"/>
      </w:pPr>
      <w:rPr>
        <w:rFonts w:ascii="Wingdings" w:hAnsi="Wingdings" w:hint="default"/>
      </w:rPr>
    </w:lvl>
  </w:abstractNum>
  <w:abstractNum w:abstractNumId="21" w15:restartNumberingAfterBreak="0">
    <w:nsid w:val="54AF0DBD"/>
    <w:multiLevelType w:val="multilevel"/>
    <w:tmpl w:val="6B1EC0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A1C3CB8"/>
    <w:multiLevelType w:val="hybridMultilevel"/>
    <w:tmpl w:val="A81E321C"/>
    <w:lvl w:ilvl="0" w:tplc="041A000F">
      <w:start w:val="1"/>
      <w:numFmt w:val="decimal"/>
      <w:lvlText w:val="%1."/>
      <w:lvlJc w:val="left"/>
      <w:pPr>
        <w:ind w:left="5040" w:hanging="360"/>
      </w:pPr>
      <w:rPr>
        <w:rFonts w:hint="default"/>
      </w:rPr>
    </w:lvl>
    <w:lvl w:ilvl="1" w:tplc="041A0019" w:tentative="1">
      <w:start w:val="1"/>
      <w:numFmt w:val="lowerLetter"/>
      <w:lvlText w:val="%2."/>
      <w:lvlJc w:val="left"/>
      <w:pPr>
        <w:ind w:left="5760" w:hanging="360"/>
      </w:pPr>
    </w:lvl>
    <w:lvl w:ilvl="2" w:tplc="041A001B" w:tentative="1">
      <w:start w:val="1"/>
      <w:numFmt w:val="lowerRoman"/>
      <w:lvlText w:val="%3."/>
      <w:lvlJc w:val="right"/>
      <w:pPr>
        <w:ind w:left="6480" w:hanging="180"/>
      </w:pPr>
    </w:lvl>
    <w:lvl w:ilvl="3" w:tplc="041A000F" w:tentative="1">
      <w:start w:val="1"/>
      <w:numFmt w:val="decimal"/>
      <w:lvlText w:val="%4."/>
      <w:lvlJc w:val="left"/>
      <w:pPr>
        <w:ind w:left="7200" w:hanging="360"/>
      </w:pPr>
    </w:lvl>
    <w:lvl w:ilvl="4" w:tplc="041A0019" w:tentative="1">
      <w:start w:val="1"/>
      <w:numFmt w:val="lowerLetter"/>
      <w:lvlText w:val="%5."/>
      <w:lvlJc w:val="left"/>
      <w:pPr>
        <w:ind w:left="7920" w:hanging="360"/>
      </w:pPr>
    </w:lvl>
    <w:lvl w:ilvl="5" w:tplc="041A001B" w:tentative="1">
      <w:start w:val="1"/>
      <w:numFmt w:val="lowerRoman"/>
      <w:lvlText w:val="%6."/>
      <w:lvlJc w:val="right"/>
      <w:pPr>
        <w:ind w:left="8640" w:hanging="180"/>
      </w:pPr>
    </w:lvl>
    <w:lvl w:ilvl="6" w:tplc="041A000F" w:tentative="1">
      <w:start w:val="1"/>
      <w:numFmt w:val="decimal"/>
      <w:lvlText w:val="%7."/>
      <w:lvlJc w:val="left"/>
      <w:pPr>
        <w:ind w:left="9360" w:hanging="360"/>
      </w:pPr>
    </w:lvl>
    <w:lvl w:ilvl="7" w:tplc="041A0019" w:tentative="1">
      <w:start w:val="1"/>
      <w:numFmt w:val="lowerLetter"/>
      <w:lvlText w:val="%8."/>
      <w:lvlJc w:val="left"/>
      <w:pPr>
        <w:ind w:left="10080" w:hanging="360"/>
      </w:pPr>
    </w:lvl>
    <w:lvl w:ilvl="8" w:tplc="041A001B" w:tentative="1">
      <w:start w:val="1"/>
      <w:numFmt w:val="lowerRoman"/>
      <w:lvlText w:val="%9."/>
      <w:lvlJc w:val="right"/>
      <w:pPr>
        <w:ind w:left="10800" w:hanging="180"/>
      </w:pPr>
    </w:lvl>
  </w:abstractNum>
  <w:abstractNum w:abstractNumId="23" w15:restartNumberingAfterBreak="0">
    <w:nsid w:val="5CCA0BCF"/>
    <w:multiLevelType w:val="hybridMultilevel"/>
    <w:tmpl w:val="91422CF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D387AED"/>
    <w:multiLevelType w:val="hybridMultilevel"/>
    <w:tmpl w:val="770EED3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0AA2C45"/>
    <w:multiLevelType w:val="hybridMultilevel"/>
    <w:tmpl w:val="287ECD3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14C7099"/>
    <w:multiLevelType w:val="hybridMultilevel"/>
    <w:tmpl w:val="F0A0CE4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DE257BB"/>
    <w:multiLevelType w:val="hybridMultilevel"/>
    <w:tmpl w:val="C9AA129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F2A6E7C"/>
    <w:multiLevelType w:val="hybridMultilevel"/>
    <w:tmpl w:val="D34A5B8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FEE5EE0"/>
    <w:multiLevelType w:val="hybridMultilevel"/>
    <w:tmpl w:val="9C3C2686"/>
    <w:lvl w:ilvl="0" w:tplc="F96E96A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732E00E0"/>
    <w:multiLevelType w:val="hybridMultilevel"/>
    <w:tmpl w:val="F6FCA4F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61F48F7"/>
    <w:multiLevelType w:val="hybridMultilevel"/>
    <w:tmpl w:val="C82821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E4B63B6"/>
    <w:multiLevelType w:val="hybridMultilevel"/>
    <w:tmpl w:val="802217B8"/>
    <w:lvl w:ilvl="0" w:tplc="CD781EF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4312DA"/>
    <w:multiLevelType w:val="hybridMultilevel"/>
    <w:tmpl w:val="E85CD36C"/>
    <w:lvl w:ilvl="0" w:tplc="041A000D">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4" w15:restartNumberingAfterBreak="0">
    <w:nsid w:val="7F540FB2"/>
    <w:multiLevelType w:val="hybridMultilevel"/>
    <w:tmpl w:val="BC988C2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473760293">
    <w:abstractNumId w:val="3"/>
  </w:num>
  <w:num w:numId="2" w16cid:durableId="1870871179">
    <w:abstractNumId w:val="22"/>
  </w:num>
  <w:num w:numId="3" w16cid:durableId="898324265">
    <w:abstractNumId w:val="0"/>
  </w:num>
  <w:num w:numId="4" w16cid:durableId="1301887632">
    <w:abstractNumId w:val="21"/>
  </w:num>
  <w:num w:numId="5" w16cid:durableId="1531408636">
    <w:abstractNumId w:val="31"/>
  </w:num>
  <w:num w:numId="6" w16cid:durableId="1658026804">
    <w:abstractNumId w:val="4"/>
  </w:num>
  <w:num w:numId="7" w16cid:durableId="518201922">
    <w:abstractNumId w:val="9"/>
  </w:num>
  <w:num w:numId="8" w16cid:durableId="2019385195">
    <w:abstractNumId w:val="34"/>
  </w:num>
  <w:num w:numId="9" w16cid:durableId="1127969090">
    <w:abstractNumId w:val="6"/>
  </w:num>
  <w:num w:numId="10" w16cid:durableId="1213663407">
    <w:abstractNumId w:val="27"/>
  </w:num>
  <w:num w:numId="11" w16cid:durableId="1608807737">
    <w:abstractNumId w:val="24"/>
  </w:num>
  <w:num w:numId="12" w16cid:durableId="1176117119">
    <w:abstractNumId w:val="33"/>
  </w:num>
  <w:num w:numId="13" w16cid:durableId="26950584">
    <w:abstractNumId w:val="26"/>
  </w:num>
  <w:num w:numId="14" w16cid:durableId="1003169095">
    <w:abstractNumId w:val="11"/>
  </w:num>
  <w:num w:numId="15" w16cid:durableId="1461268126">
    <w:abstractNumId w:val="8"/>
  </w:num>
  <w:num w:numId="16" w16cid:durableId="1135489681">
    <w:abstractNumId w:val="23"/>
  </w:num>
  <w:num w:numId="17" w16cid:durableId="297340439">
    <w:abstractNumId w:val="1"/>
  </w:num>
  <w:num w:numId="18" w16cid:durableId="674500504">
    <w:abstractNumId w:val="25"/>
  </w:num>
  <w:num w:numId="19" w16cid:durableId="2123302367">
    <w:abstractNumId w:val="19"/>
  </w:num>
  <w:num w:numId="20" w16cid:durableId="1861968442">
    <w:abstractNumId w:val="30"/>
  </w:num>
  <w:num w:numId="21" w16cid:durableId="212157557">
    <w:abstractNumId w:val="28"/>
  </w:num>
  <w:num w:numId="22" w16cid:durableId="268242330">
    <w:abstractNumId w:val="2"/>
  </w:num>
  <w:num w:numId="23" w16cid:durableId="2024553380">
    <w:abstractNumId w:val="18"/>
  </w:num>
  <w:num w:numId="24" w16cid:durableId="130294991">
    <w:abstractNumId w:val="15"/>
  </w:num>
  <w:num w:numId="25" w16cid:durableId="1342783160">
    <w:abstractNumId w:val="17"/>
  </w:num>
  <w:num w:numId="26" w16cid:durableId="1147163622">
    <w:abstractNumId w:val="5"/>
  </w:num>
  <w:num w:numId="27" w16cid:durableId="1460416447">
    <w:abstractNumId w:val="13"/>
  </w:num>
  <w:num w:numId="28" w16cid:durableId="1779519854">
    <w:abstractNumId w:val="7"/>
  </w:num>
  <w:num w:numId="29" w16cid:durableId="1667249737">
    <w:abstractNumId w:val="12"/>
  </w:num>
  <w:num w:numId="30" w16cid:durableId="1106775970">
    <w:abstractNumId w:val="10"/>
  </w:num>
  <w:num w:numId="31" w16cid:durableId="2120878035">
    <w:abstractNumId w:val="16"/>
  </w:num>
  <w:num w:numId="32" w16cid:durableId="1322730133">
    <w:abstractNumId w:val="20"/>
  </w:num>
  <w:num w:numId="33" w16cid:durableId="267812401">
    <w:abstractNumId w:val="14"/>
  </w:num>
  <w:num w:numId="34" w16cid:durableId="1813980287">
    <w:abstractNumId w:val="29"/>
  </w:num>
  <w:num w:numId="35" w16cid:durableId="1644500563">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E71"/>
    <w:rsid w:val="000368AC"/>
    <w:rsid w:val="001B4CB3"/>
    <w:rsid w:val="001F30D9"/>
    <w:rsid w:val="00243E9A"/>
    <w:rsid w:val="00481400"/>
    <w:rsid w:val="004E0ABD"/>
    <w:rsid w:val="00505C35"/>
    <w:rsid w:val="005A713F"/>
    <w:rsid w:val="005C7F10"/>
    <w:rsid w:val="0068131E"/>
    <w:rsid w:val="00681E71"/>
    <w:rsid w:val="006A7B2E"/>
    <w:rsid w:val="00875D66"/>
    <w:rsid w:val="009C5FB4"/>
    <w:rsid w:val="00A7654E"/>
    <w:rsid w:val="00BE211E"/>
    <w:rsid w:val="00C92B11"/>
    <w:rsid w:val="00CB458E"/>
    <w:rsid w:val="00EE3247"/>
    <w:rsid w:val="00FF4BA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DD76428"/>
  <w15:chartTrackingRefBased/>
  <w15:docId w15:val="{06B97F12-5887-438C-9454-DD39045E3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E71"/>
    <w:pPr>
      <w:spacing w:after="200" w:line="276" w:lineRule="auto"/>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681E71"/>
    <w:pPr>
      <w:spacing w:after="0" w:line="240" w:lineRule="auto"/>
    </w:pPr>
  </w:style>
  <w:style w:type="character" w:customStyle="1" w:styleId="BezproredaChar">
    <w:name w:val="Bez proreda Char"/>
    <w:basedOn w:val="Zadanifontodlomka"/>
    <w:link w:val="Bezproreda"/>
    <w:uiPriority w:val="1"/>
    <w:rsid w:val="00681E71"/>
  </w:style>
  <w:style w:type="paragraph" w:styleId="Odlomakpopisa">
    <w:name w:val="List Paragraph"/>
    <w:basedOn w:val="Normal"/>
    <w:uiPriority w:val="34"/>
    <w:qFormat/>
    <w:rsid w:val="00681E71"/>
    <w:pPr>
      <w:spacing w:after="160" w:line="259" w:lineRule="auto"/>
      <w:ind w:left="720"/>
      <w:contextualSpacing/>
    </w:pPr>
  </w:style>
  <w:style w:type="paragraph" w:customStyle="1" w:styleId="Standard">
    <w:name w:val="Standard"/>
    <w:rsid w:val="00A7654E"/>
    <w:pPr>
      <w:suppressAutoHyphens/>
      <w:autoSpaceDN w:val="0"/>
      <w:spacing w:after="200" w:line="276" w:lineRule="auto"/>
    </w:pPr>
    <w:rPr>
      <w:rFonts w:ascii="Calibri" w:eastAsia="SimSun" w:hAnsi="Calibri" w:cs="Calibri"/>
      <w:kern w:val="3"/>
    </w:rPr>
  </w:style>
  <w:style w:type="character" w:styleId="Hiperveza">
    <w:name w:val="Hyperlink"/>
    <w:basedOn w:val="Zadanifontodlomka"/>
    <w:uiPriority w:val="99"/>
    <w:unhideWhenUsed/>
    <w:rsid w:val="00A7654E"/>
    <w:rPr>
      <w:color w:val="0563C1" w:themeColor="hyperlink"/>
      <w:u w:val="single"/>
    </w:rPr>
  </w:style>
  <w:style w:type="paragraph" w:styleId="Tekstbalonia">
    <w:name w:val="Balloon Text"/>
    <w:basedOn w:val="Normal"/>
    <w:link w:val="TekstbaloniaChar"/>
    <w:uiPriority w:val="99"/>
    <w:semiHidden/>
    <w:unhideWhenUsed/>
    <w:rsid w:val="00A7654E"/>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A7654E"/>
    <w:rPr>
      <w:rFonts w:ascii="Segoe UI" w:hAnsi="Segoe UI" w:cs="Segoe UI"/>
      <w:sz w:val="18"/>
      <w:szCs w:val="18"/>
    </w:rPr>
  </w:style>
  <w:style w:type="numbering" w:customStyle="1" w:styleId="Bezpopisa1">
    <w:name w:val="Bez popisa1"/>
    <w:next w:val="Bezpopisa"/>
    <w:uiPriority w:val="99"/>
    <w:semiHidden/>
    <w:unhideWhenUsed/>
    <w:rsid w:val="00A7654E"/>
  </w:style>
  <w:style w:type="paragraph" w:customStyle="1" w:styleId="EmptyCellLayoutStyle">
    <w:name w:val="EmptyCellLayoutStyle"/>
    <w:rsid w:val="00A7654E"/>
    <w:rPr>
      <w:rFonts w:ascii="Times New Roman" w:eastAsia="Times New Roman" w:hAnsi="Times New Roman" w:cs="Times New Roman"/>
      <w:sz w:val="2"/>
      <w:szCs w:val="20"/>
      <w:lang w:eastAsia="hr-HR"/>
    </w:rPr>
  </w:style>
  <w:style w:type="numbering" w:customStyle="1" w:styleId="Bezpopisa2">
    <w:name w:val="Bez popisa2"/>
    <w:next w:val="Bezpopisa"/>
    <w:uiPriority w:val="99"/>
    <w:semiHidden/>
    <w:unhideWhenUsed/>
    <w:rsid w:val="00A7654E"/>
  </w:style>
  <w:style w:type="paragraph" w:styleId="Zaglavlje">
    <w:name w:val="header"/>
    <w:basedOn w:val="Normal"/>
    <w:link w:val="ZaglavljeChar"/>
    <w:uiPriority w:val="99"/>
    <w:unhideWhenUsed/>
    <w:rsid w:val="00A7654E"/>
    <w:pPr>
      <w:tabs>
        <w:tab w:val="center" w:pos="4703"/>
        <w:tab w:val="right" w:pos="9406"/>
      </w:tabs>
      <w:spacing w:after="0" w:line="240" w:lineRule="auto"/>
    </w:pPr>
  </w:style>
  <w:style w:type="character" w:customStyle="1" w:styleId="ZaglavljeChar">
    <w:name w:val="Zaglavlje Char"/>
    <w:basedOn w:val="Zadanifontodlomka"/>
    <w:link w:val="Zaglavlje"/>
    <w:uiPriority w:val="99"/>
    <w:rsid w:val="00A7654E"/>
  </w:style>
  <w:style w:type="paragraph" w:styleId="Podnoje">
    <w:name w:val="footer"/>
    <w:basedOn w:val="Normal"/>
    <w:link w:val="PodnojeChar"/>
    <w:uiPriority w:val="99"/>
    <w:unhideWhenUsed/>
    <w:rsid w:val="00A7654E"/>
    <w:pPr>
      <w:tabs>
        <w:tab w:val="center" w:pos="4703"/>
        <w:tab w:val="right" w:pos="9406"/>
      </w:tabs>
      <w:spacing w:after="0" w:line="240" w:lineRule="auto"/>
    </w:pPr>
  </w:style>
  <w:style w:type="character" w:customStyle="1" w:styleId="PodnojeChar">
    <w:name w:val="Podnožje Char"/>
    <w:basedOn w:val="Zadanifontodlomka"/>
    <w:link w:val="Podnoje"/>
    <w:uiPriority w:val="99"/>
    <w:rsid w:val="00A7654E"/>
  </w:style>
  <w:style w:type="table" w:styleId="Reetkatablice">
    <w:name w:val="Table Grid"/>
    <w:basedOn w:val="Obinatablica"/>
    <w:uiPriority w:val="39"/>
    <w:rsid w:val="00A76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10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6.xml"/><Relationship Id="rId34" Type="http://schemas.openxmlformats.org/officeDocument/2006/relationships/chart" Target="charts/chart19.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image" Target="media/image6.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odolovci.hr"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Grafikon%20u%20programu%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Grafikon%20u%20programu%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Grafikon%202%20u%20programu%20Microsoft%20Word"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Grafikon%203%20u%20programu%20Microsoft%20Word"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List1!$C$8</c:f>
              <c:strCache>
                <c:ptCount val="1"/>
                <c:pt idx="0">
                  <c:v>II. Izmjene i dopune Proračuna za 2022.g.</c:v>
                </c:pt>
              </c:strCache>
            </c:strRef>
          </c:tx>
          <c:spPr>
            <a:solidFill>
              <a:schemeClr val="accent1"/>
            </a:solidFill>
            <a:ln>
              <a:noFill/>
            </a:ln>
            <a:effectLst/>
          </c:spPr>
          <c:invertIfNegative val="0"/>
          <c:cat>
            <c:strRef>
              <c:f>List1!$B$9:$B$14</c:f>
              <c:strCache>
                <c:ptCount val="6"/>
                <c:pt idx="0">
                  <c:v>Prihodi od poreza </c:v>
                </c:pt>
                <c:pt idx="1">
                  <c:v>Pomoći </c:v>
                </c:pt>
                <c:pt idx="2">
                  <c:v>Prihodi od imovine</c:v>
                </c:pt>
                <c:pt idx="3">
                  <c:v>Prihodi od pristojbi</c:v>
                </c:pt>
                <c:pt idx="4">
                  <c:v>Prihodi od donacija</c:v>
                </c:pt>
                <c:pt idx="5">
                  <c:v>Prihodi od kazni, upravnih mjera i ostali prihodi</c:v>
                </c:pt>
              </c:strCache>
            </c:strRef>
          </c:cat>
          <c:val>
            <c:numRef>
              <c:f>List1!$C$9:$C$14</c:f>
              <c:numCache>
                <c:formatCode>#,##0.00</c:formatCode>
                <c:ptCount val="6"/>
                <c:pt idx="0">
                  <c:v>1048384.25</c:v>
                </c:pt>
                <c:pt idx="1">
                  <c:v>5397949.9800000004</c:v>
                </c:pt>
                <c:pt idx="2">
                  <c:v>794643.9</c:v>
                </c:pt>
                <c:pt idx="3">
                  <c:v>403045.5</c:v>
                </c:pt>
                <c:pt idx="4">
                  <c:v>407098.06</c:v>
                </c:pt>
                <c:pt idx="5">
                  <c:v>25000</c:v>
                </c:pt>
              </c:numCache>
            </c:numRef>
          </c:val>
          <c:extLst>
            <c:ext xmlns:c16="http://schemas.microsoft.com/office/drawing/2014/chart" uri="{C3380CC4-5D6E-409C-BE32-E72D297353CC}">
              <c16:uniqueId val="{00000000-9E90-4B5E-94A6-AE1BFE607887}"/>
            </c:ext>
          </c:extLst>
        </c:ser>
        <c:ser>
          <c:idx val="1"/>
          <c:order val="1"/>
          <c:tx>
            <c:strRef>
              <c:f>List1!$D$8</c:f>
              <c:strCache>
                <c:ptCount val="1"/>
              </c:strCache>
            </c:strRef>
          </c:tx>
          <c:spPr>
            <a:solidFill>
              <a:schemeClr val="accent2"/>
            </a:solidFill>
            <a:ln>
              <a:noFill/>
            </a:ln>
            <a:effectLst/>
          </c:spPr>
          <c:invertIfNegative val="0"/>
          <c:cat>
            <c:strRef>
              <c:f>List1!$B$9:$B$14</c:f>
              <c:strCache>
                <c:ptCount val="6"/>
                <c:pt idx="0">
                  <c:v>Prihodi od poreza </c:v>
                </c:pt>
                <c:pt idx="1">
                  <c:v>Pomoći </c:v>
                </c:pt>
                <c:pt idx="2">
                  <c:v>Prihodi od imovine</c:v>
                </c:pt>
                <c:pt idx="3">
                  <c:v>Prihodi od pristojbi</c:v>
                </c:pt>
                <c:pt idx="4">
                  <c:v>Prihodi od donacija</c:v>
                </c:pt>
                <c:pt idx="5">
                  <c:v>Prihodi od kazni, upravnih mjera i ostali prihodi</c:v>
                </c:pt>
              </c:strCache>
            </c:strRef>
          </c:cat>
          <c:val>
            <c:numRef>
              <c:f>List1!$D$9:$D$14</c:f>
              <c:numCache>
                <c:formatCode>General</c:formatCode>
                <c:ptCount val="6"/>
              </c:numCache>
            </c:numRef>
          </c:val>
          <c:extLst>
            <c:ext xmlns:c16="http://schemas.microsoft.com/office/drawing/2014/chart" uri="{C3380CC4-5D6E-409C-BE32-E72D297353CC}">
              <c16:uniqueId val="{00000001-9E90-4B5E-94A6-AE1BFE607887}"/>
            </c:ext>
          </c:extLst>
        </c:ser>
        <c:ser>
          <c:idx val="2"/>
          <c:order val="2"/>
          <c:tx>
            <c:strRef>
              <c:f>List1!$E$8</c:f>
              <c:strCache>
                <c:ptCount val="1"/>
              </c:strCache>
            </c:strRef>
          </c:tx>
          <c:spPr>
            <a:solidFill>
              <a:schemeClr val="accent3"/>
            </a:solidFill>
            <a:ln>
              <a:noFill/>
            </a:ln>
            <a:effectLst/>
          </c:spPr>
          <c:invertIfNegative val="0"/>
          <c:cat>
            <c:strRef>
              <c:f>List1!$B$9:$B$14</c:f>
              <c:strCache>
                <c:ptCount val="6"/>
                <c:pt idx="0">
                  <c:v>Prihodi od poreza </c:v>
                </c:pt>
                <c:pt idx="1">
                  <c:v>Pomoći </c:v>
                </c:pt>
                <c:pt idx="2">
                  <c:v>Prihodi od imovine</c:v>
                </c:pt>
                <c:pt idx="3">
                  <c:v>Prihodi od pristojbi</c:v>
                </c:pt>
                <c:pt idx="4">
                  <c:v>Prihodi od donacija</c:v>
                </c:pt>
                <c:pt idx="5">
                  <c:v>Prihodi od kazni, upravnih mjera i ostali prihodi</c:v>
                </c:pt>
              </c:strCache>
            </c:strRef>
          </c:cat>
          <c:val>
            <c:numRef>
              <c:f>List1!$E$9:$E$14</c:f>
              <c:numCache>
                <c:formatCode>General</c:formatCode>
                <c:ptCount val="6"/>
              </c:numCache>
            </c:numRef>
          </c:val>
          <c:extLst>
            <c:ext xmlns:c16="http://schemas.microsoft.com/office/drawing/2014/chart" uri="{C3380CC4-5D6E-409C-BE32-E72D297353CC}">
              <c16:uniqueId val="{00000002-9E90-4B5E-94A6-AE1BFE607887}"/>
            </c:ext>
          </c:extLst>
        </c:ser>
        <c:dLbls>
          <c:showLegendKey val="0"/>
          <c:showVal val="0"/>
          <c:showCatName val="0"/>
          <c:showSerName val="0"/>
          <c:showPercent val="0"/>
          <c:showBubbleSize val="0"/>
        </c:dLbls>
        <c:gapWidth val="219"/>
        <c:overlap val="-27"/>
        <c:axId val="470376384"/>
        <c:axId val="470371792"/>
      </c:barChart>
      <c:catAx>
        <c:axId val="47037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0371792"/>
        <c:crosses val="autoZero"/>
        <c:auto val="1"/>
        <c:lblAlgn val="ctr"/>
        <c:lblOffset val="100"/>
        <c:noMultiLvlLbl val="0"/>
      </c:catAx>
      <c:valAx>
        <c:axId val="470371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037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u programu Microsoft Word]List1'!$D$178</c:f>
              <c:strCache>
                <c:ptCount val="1"/>
                <c:pt idx="0">
                  <c:v>Plan Proračuna 2022.g.</c:v>
                </c:pt>
              </c:strCache>
            </c:strRef>
          </c:tx>
          <c:spPr>
            <a:solidFill>
              <a:schemeClr val="accent1"/>
            </a:solidFill>
            <a:ln>
              <a:noFill/>
            </a:ln>
            <a:effectLst/>
          </c:spPr>
          <c:invertIfNegative val="0"/>
          <c:cat>
            <c:strRef>
              <c:f>'[Grafikon u programu Microsoft Word]List1'!$C$179:$C$180</c:f>
              <c:strCache>
                <c:ptCount val="2"/>
                <c:pt idx="0">
                  <c:v>A200601 Uređenje poljskih puteva</c:v>
                </c:pt>
                <c:pt idx="1">
                  <c:v>A200602 Ostale mjere za poticanje poljoprivrede</c:v>
                </c:pt>
              </c:strCache>
            </c:strRef>
          </c:cat>
          <c:val>
            <c:numRef>
              <c:f>'[Grafikon u programu Microsoft Word]List1'!$D$179:$D$180</c:f>
              <c:numCache>
                <c:formatCode>#,##0.00</c:formatCode>
                <c:ptCount val="2"/>
                <c:pt idx="0">
                  <c:v>100000</c:v>
                </c:pt>
                <c:pt idx="1">
                  <c:v>15000</c:v>
                </c:pt>
              </c:numCache>
            </c:numRef>
          </c:val>
          <c:extLst>
            <c:ext xmlns:c16="http://schemas.microsoft.com/office/drawing/2014/chart" uri="{C3380CC4-5D6E-409C-BE32-E72D297353CC}">
              <c16:uniqueId val="{00000000-FD6A-46E6-9714-B0708B8DE53A}"/>
            </c:ext>
          </c:extLst>
        </c:ser>
        <c:dLbls>
          <c:showLegendKey val="0"/>
          <c:showVal val="0"/>
          <c:showCatName val="0"/>
          <c:showSerName val="0"/>
          <c:showPercent val="0"/>
          <c:showBubbleSize val="0"/>
        </c:dLbls>
        <c:gapWidth val="219"/>
        <c:overlap val="-27"/>
        <c:axId val="477512224"/>
        <c:axId val="477515176"/>
      </c:barChart>
      <c:catAx>
        <c:axId val="47751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7515176"/>
        <c:crosses val="autoZero"/>
        <c:auto val="1"/>
        <c:lblAlgn val="ctr"/>
        <c:lblOffset val="100"/>
        <c:noMultiLvlLbl val="0"/>
      </c:catAx>
      <c:valAx>
        <c:axId val="477515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7512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List1!$D$188</c:f>
              <c:strCache>
                <c:ptCount val="1"/>
                <c:pt idx="0">
                  <c:v>I. Izmjene i dopune Proračuna za 2019.g.</c:v>
                </c:pt>
              </c:strCache>
            </c:strRef>
          </c:tx>
          <c:spPr>
            <a:solidFill>
              <a:schemeClr val="accent1"/>
            </a:solidFill>
            <a:ln>
              <a:noFill/>
            </a:ln>
            <a:effectLst/>
          </c:spPr>
          <c:invertIfNegative val="0"/>
          <c:cat>
            <c:strRef>
              <c:f>List1!$C$189:$C$191</c:f>
              <c:strCache>
                <c:ptCount val="3"/>
                <c:pt idx="0">
                  <c:v>A200801 Jednokratne pomoći</c:v>
                </c:pt>
                <c:pt idx="1">
                  <c:v>A200802 Troškovi stanovanja</c:v>
                </c:pt>
                <c:pt idx="2">
                  <c:v>A200804 Naknade u naravi socijalno ugroženim kućanstvima</c:v>
                </c:pt>
              </c:strCache>
            </c:strRef>
          </c:cat>
          <c:val>
            <c:numRef>
              <c:f>List1!$D$189:$D$191</c:f>
              <c:numCache>
                <c:formatCode>#,##0.00</c:formatCode>
                <c:ptCount val="3"/>
                <c:pt idx="0">
                  <c:v>48000</c:v>
                </c:pt>
                <c:pt idx="1">
                  <c:v>28000</c:v>
                </c:pt>
                <c:pt idx="2">
                  <c:v>3000</c:v>
                </c:pt>
              </c:numCache>
            </c:numRef>
          </c:val>
          <c:extLst>
            <c:ext xmlns:c16="http://schemas.microsoft.com/office/drawing/2014/chart" uri="{C3380CC4-5D6E-409C-BE32-E72D297353CC}">
              <c16:uniqueId val="{00000000-F5E1-4C2E-967A-D5BA513FC8BA}"/>
            </c:ext>
          </c:extLst>
        </c:ser>
        <c:dLbls>
          <c:showLegendKey val="0"/>
          <c:showVal val="0"/>
          <c:showCatName val="0"/>
          <c:showSerName val="0"/>
          <c:showPercent val="0"/>
          <c:showBubbleSize val="0"/>
        </c:dLbls>
        <c:gapWidth val="219"/>
        <c:overlap val="-27"/>
        <c:axId val="330795112"/>
        <c:axId val="478752656"/>
      </c:barChart>
      <c:catAx>
        <c:axId val="33079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8752656"/>
        <c:crosses val="autoZero"/>
        <c:auto val="1"/>
        <c:lblAlgn val="ctr"/>
        <c:lblOffset val="100"/>
        <c:noMultiLvlLbl val="0"/>
      </c:catAx>
      <c:valAx>
        <c:axId val="478752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0795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List1!$D$279</c:f>
              <c:strCache>
                <c:ptCount val="1"/>
                <c:pt idx="0">
                  <c:v>I.Izmjene i dopune Proračuna za 2019.g.</c:v>
                </c:pt>
              </c:strCache>
            </c:strRef>
          </c:tx>
          <c:spPr>
            <a:solidFill>
              <a:schemeClr val="accent1"/>
            </a:solidFill>
            <a:ln>
              <a:noFill/>
            </a:ln>
            <a:effectLst/>
          </c:spPr>
          <c:invertIfNegative val="0"/>
          <c:cat>
            <c:strRef>
              <c:f>List1!$C$280:$C$284</c:f>
              <c:strCache>
                <c:ptCount val="5"/>
                <c:pt idx="0">
                  <c:v>A200901 Božićni i novogodišnji poklon paketići</c:v>
                </c:pt>
                <c:pt idx="1">
                  <c:v>A200902 Naknade za novorođenu djecu</c:v>
                </c:pt>
                <c:pt idx="2">
                  <c:v>A200903 Naknade građanima u naravi</c:v>
                </c:pt>
                <c:pt idx="3">
                  <c:v>A200906 Novčani dodaci umirovljenicima povodom blagdana</c:v>
                </c:pt>
                <c:pt idx="4">
                  <c:v>K200901 Projekt WiFi4EU</c:v>
                </c:pt>
              </c:strCache>
            </c:strRef>
          </c:cat>
          <c:val>
            <c:numRef>
              <c:f>List1!$D$280:$D$284</c:f>
              <c:numCache>
                <c:formatCode>#,##0.00</c:formatCode>
                <c:ptCount val="5"/>
                <c:pt idx="0">
                  <c:v>43000</c:v>
                </c:pt>
                <c:pt idx="1">
                  <c:v>66000</c:v>
                </c:pt>
                <c:pt idx="2">
                  <c:v>18000</c:v>
                </c:pt>
                <c:pt idx="3">
                  <c:v>100000</c:v>
                </c:pt>
                <c:pt idx="4">
                  <c:v>21968.560000000001</c:v>
                </c:pt>
              </c:numCache>
            </c:numRef>
          </c:val>
          <c:extLst>
            <c:ext xmlns:c16="http://schemas.microsoft.com/office/drawing/2014/chart" uri="{C3380CC4-5D6E-409C-BE32-E72D297353CC}">
              <c16:uniqueId val="{00000000-9336-4CB5-B14C-F0A8848FAF82}"/>
            </c:ext>
          </c:extLst>
        </c:ser>
        <c:dLbls>
          <c:showLegendKey val="0"/>
          <c:showVal val="0"/>
          <c:showCatName val="0"/>
          <c:showSerName val="0"/>
          <c:showPercent val="0"/>
          <c:showBubbleSize val="0"/>
        </c:dLbls>
        <c:gapWidth val="219"/>
        <c:overlap val="-27"/>
        <c:axId val="586852456"/>
        <c:axId val="586850816"/>
      </c:barChart>
      <c:catAx>
        <c:axId val="58685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6850816"/>
        <c:crosses val="autoZero"/>
        <c:auto val="1"/>
        <c:lblAlgn val="ctr"/>
        <c:lblOffset val="100"/>
        <c:noMultiLvlLbl val="0"/>
      </c:catAx>
      <c:valAx>
        <c:axId val="586850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6852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List1!$D$206</c:f>
              <c:strCache>
                <c:ptCount val="1"/>
                <c:pt idx="0">
                  <c:v>Plan Proračuna Općine Šodolovci za 2019.g.</c:v>
                </c:pt>
              </c:strCache>
            </c:strRef>
          </c:tx>
          <c:spPr>
            <a:solidFill>
              <a:schemeClr val="accent1"/>
            </a:solidFill>
            <a:ln>
              <a:noFill/>
            </a:ln>
            <a:effectLst/>
          </c:spPr>
          <c:invertIfNegative val="0"/>
          <c:cat>
            <c:strRef>
              <c:f>List1!$C$207:$C$210</c:f>
              <c:strCache>
                <c:ptCount val="4"/>
                <c:pt idx="0">
                  <c:v>A201001 Predškolsko obrazovanje</c:v>
                </c:pt>
                <c:pt idx="1">
                  <c:v>A201002 Osnovnoškolsko obrazovanje</c:v>
                </c:pt>
                <c:pt idx="2">
                  <c:v>A201003 Srednjoškolsko obrazovanje</c:v>
                </c:pt>
                <c:pt idx="3">
                  <c:v>A201004 Visoko obrazovanje</c:v>
                </c:pt>
              </c:strCache>
            </c:strRef>
          </c:cat>
          <c:val>
            <c:numRef>
              <c:f>List1!$D$207:$D$210</c:f>
              <c:numCache>
                <c:formatCode>#,##0.00</c:formatCode>
                <c:ptCount val="4"/>
                <c:pt idx="0">
                  <c:v>206100.77</c:v>
                </c:pt>
                <c:pt idx="1">
                  <c:v>54525.2</c:v>
                </c:pt>
                <c:pt idx="2">
                  <c:v>115000</c:v>
                </c:pt>
                <c:pt idx="3">
                  <c:v>80000</c:v>
                </c:pt>
              </c:numCache>
            </c:numRef>
          </c:val>
          <c:extLst>
            <c:ext xmlns:c16="http://schemas.microsoft.com/office/drawing/2014/chart" uri="{C3380CC4-5D6E-409C-BE32-E72D297353CC}">
              <c16:uniqueId val="{00000000-7CC2-44CA-8EB7-C7615B643045}"/>
            </c:ext>
          </c:extLst>
        </c:ser>
        <c:dLbls>
          <c:showLegendKey val="0"/>
          <c:showVal val="0"/>
          <c:showCatName val="0"/>
          <c:showSerName val="0"/>
          <c:showPercent val="0"/>
          <c:showBubbleSize val="0"/>
        </c:dLbls>
        <c:gapWidth val="219"/>
        <c:overlap val="-27"/>
        <c:axId val="582143000"/>
        <c:axId val="582141688"/>
      </c:barChart>
      <c:catAx>
        <c:axId val="58214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2141688"/>
        <c:crosses val="autoZero"/>
        <c:auto val="1"/>
        <c:lblAlgn val="ctr"/>
        <c:lblOffset val="100"/>
        <c:noMultiLvlLbl val="0"/>
      </c:catAx>
      <c:valAx>
        <c:axId val="582141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2143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List1!$D$313</c:f>
              <c:strCache>
                <c:ptCount val="1"/>
                <c:pt idx="0">
                  <c:v>I. Izmjene i dopune proračuna za 2020.g.</c:v>
                </c:pt>
              </c:strCache>
            </c:strRef>
          </c:tx>
          <c:spPr>
            <a:solidFill>
              <a:schemeClr val="accent1"/>
            </a:solidFill>
            <a:ln>
              <a:noFill/>
            </a:ln>
            <a:effectLst/>
          </c:spPr>
          <c:invertIfNegative val="0"/>
          <c:cat>
            <c:strRef>
              <c:f>List1!$C$314:$C$315</c:f>
              <c:strCache>
                <c:ptCount val="2"/>
                <c:pt idx="0">
                  <c:v>A201301 Rad zdravstvene ambulante Šodolovci</c:v>
                </c:pt>
                <c:pt idx="1">
                  <c:v>A201302 Mjere i aktivnosti za zaštitu zdravlja</c:v>
                </c:pt>
              </c:strCache>
            </c:strRef>
          </c:cat>
          <c:val>
            <c:numRef>
              <c:f>List1!$D$314:$D$315</c:f>
              <c:numCache>
                <c:formatCode>#,##0.00</c:formatCode>
                <c:ptCount val="2"/>
                <c:pt idx="0">
                  <c:v>20000</c:v>
                </c:pt>
                <c:pt idx="1">
                  <c:v>5000</c:v>
                </c:pt>
              </c:numCache>
            </c:numRef>
          </c:val>
          <c:extLst>
            <c:ext xmlns:c16="http://schemas.microsoft.com/office/drawing/2014/chart" uri="{C3380CC4-5D6E-409C-BE32-E72D297353CC}">
              <c16:uniqueId val="{00000000-7213-4637-9A89-4B01BAEF003C}"/>
            </c:ext>
          </c:extLst>
        </c:ser>
        <c:dLbls>
          <c:showLegendKey val="0"/>
          <c:showVal val="0"/>
          <c:showCatName val="0"/>
          <c:showSerName val="0"/>
          <c:showPercent val="0"/>
          <c:showBubbleSize val="0"/>
        </c:dLbls>
        <c:gapWidth val="219"/>
        <c:overlap val="-27"/>
        <c:axId val="459437608"/>
        <c:axId val="459438592"/>
      </c:barChart>
      <c:catAx>
        <c:axId val="45943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9438592"/>
        <c:crosses val="autoZero"/>
        <c:auto val="1"/>
        <c:lblAlgn val="ctr"/>
        <c:lblOffset val="100"/>
        <c:noMultiLvlLbl val="0"/>
      </c:catAx>
      <c:valAx>
        <c:axId val="459438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9437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List1!$D$297</c:f>
              <c:strCache>
                <c:ptCount val="1"/>
                <c:pt idx="0">
                  <c:v>I. Izmjene i dopune Proračuna za 2020.g.</c:v>
                </c:pt>
              </c:strCache>
            </c:strRef>
          </c:tx>
          <c:spPr>
            <a:solidFill>
              <a:schemeClr val="accent1"/>
            </a:solidFill>
            <a:ln>
              <a:noFill/>
            </a:ln>
            <a:effectLst/>
          </c:spPr>
          <c:invertIfNegative val="0"/>
          <c:cat>
            <c:strRef>
              <c:f>List1!$C$298:$C$299</c:f>
              <c:strCache>
                <c:ptCount val="2"/>
                <c:pt idx="0">
                  <c:v>A201401 Redovna djelatnost JVP i DVD</c:v>
                </c:pt>
                <c:pt idx="1">
                  <c:v>A201402 Redovna djelatnost civilne zaštite</c:v>
                </c:pt>
              </c:strCache>
            </c:strRef>
          </c:cat>
          <c:val>
            <c:numRef>
              <c:f>List1!$D$298:$D$299</c:f>
              <c:numCache>
                <c:formatCode>#,##0.00</c:formatCode>
                <c:ptCount val="2"/>
                <c:pt idx="0">
                  <c:v>180000</c:v>
                </c:pt>
                <c:pt idx="1">
                  <c:v>57000</c:v>
                </c:pt>
              </c:numCache>
            </c:numRef>
          </c:val>
          <c:extLst>
            <c:ext xmlns:c16="http://schemas.microsoft.com/office/drawing/2014/chart" uri="{C3380CC4-5D6E-409C-BE32-E72D297353CC}">
              <c16:uniqueId val="{00000000-922A-4644-87AC-38A7CC4876F6}"/>
            </c:ext>
          </c:extLst>
        </c:ser>
        <c:dLbls>
          <c:showLegendKey val="0"/>
          <c:showVal val="0"/>
          <c:showCatName val="0"/>
          <c:showSerName val="0"/>
          <c:showPercent val="0"/>
          <c:showBubbleSize val="0"/>
        </c:dLbls>
        <c:gapWidth val="219"/>
        <c:overlap val="-27"/>
        <c:axId val="89295560"/>
        <c:axId val="600489552"/>
      </c:barChart>
      <c:catAx>
        <c:axId val="8929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0489552"/>
        <c:crosses val="autoZero"/>
        <c:auto val="1"/>
        <c:lblAlgn val="ctr"/>
        <c:lblOffset val="100"/>
        <c:noMultiLvlLbl val="0"/>
      </c:catAx>
      <c:valAx>
        <c:axId val="600489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9295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List1!$D$259</c:f>
              <c:strCache>
                <c:ptCount val="1"/>
                <c:pt idx="0">
                  <c:v>I. Izmjene i dopune proračuna za 2020.g.</c:v>
                </c:pt>
              </c:strCache>
            </c:strRef>
          </c:tx>
          <c:spPr>
            <a:solidFill>
              <a:schemeClr val="accent1"/>
            </a:solidFill>
            <a:ln>
              <a:noFill/>
            </a:ln>
            <a:effectLst/>
          </c:spPr>
          <c:invertIfNegative val="0"/>
          <c:cat>
            <c:strRef>
              <c:f>List1!$C$260:$C$263</c:f>
              <c:strCache>
                <c:ptCount val="4"/>
                <c:pt idx="0">
                  <c:v>A201501 Humanitarno-socijalne udruge</c:v>
                </c:pt>
                <c:pt idx="1">
                  <c:v>A201502 Vjerske zajednice</c:v>
                </c:pt>
                <c:pt idx="2">
                  <c:v>A201503 Zaštita i promicanje prava i interesa osoba s invaliditetom</c:v>
                </c:pt>
                <c:pt idx="3">
                  <c:v>A201504 Zaštita prava nacionalnih manjina</c:v>
                </c:pt>
              </c:strCache>
            </c:strRef>
          </c:cat>
          <c:val>
            <c:numRef>
              <c:f>List1!$D$260:$D$263</c:f>
              <c:numCache>
                <c:formatCode>#,##0.00</c:formatCode>
                <c:ptCount val="4"/>
                <c:pt idx="0">
                  <c:v>23527.16</c:v>
                </c:pt>
                <c:pt idx="1">
                  <c:v>93000</c:v>
                </c:pt>
                <c:pt idx="2">
                  <c:v>5000</c:v>
                </c:pt>
                <c:pt idx="3">
                  <c:v>25000</c:v>
                </c:pt>
              </c:numCache>
            </c:numRef>
          </c:val>
          <c:extLst>
            <c:ext xmlns:c16="http://schemas.microsoft.com/office/drawing/2014/chart" uri="{C3380CC4-5D6E-409C-BE32-E72D297353CC}">
              <c16:uniqueId val="{00000000-1DAE-4A61-91F0-CDF63A39B877}"/>
            </c:ext>
          </c:extLst>
        </c:ser>
        <c:dLbls>
          <c:showLegendKey val="0"/>
          <c:showVal val="0"/>
          <c:showCatName val="0"/>
          <c:showSerName val="0"/>
          <c:showPercent val="0"/>
          <c:showBubbleSize val="0"/>
        </c:dLbls>
        <c:gapWidth val="219"/>
        <c:overlap val="-27"/>
        <c:axId val="590558576"/>
        <c:axId val="590559888"/>
      </c:barChart>
      <c:catAx>
        <c:axId val="59055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90559888"/>
        <c:crosses val="autoZero"/>
        <c:auto val="1"/>
        <c:lblAlgn val="ctr"/>
        <c:lblOffset val="100"/>
        <c:noMultiLvlLbl val="0"/>
      </c:catAx>
      <c:valAx>
        <c:axId val="590559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90558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List1!$D$325</c:f>
              <c:strCache>
                <c:ptCount val="1"/>
                <c:pt idx="0">
                  <c:v>I. izmjene i dopune proračuna za 2020.g.</c:v>
                </c:pt>
              </c:strCache>
            </c:strRef>
          </c:tx>
          <c:spPr>
            <a:solidFill>
              <a:schemeClr val="accent1"/>
            </a:solidFill>
            <a:ln>
              <a:noFill/>
            </a:ln>
            <a:effectLst/>
          </c:spPr>
          <c:invertIfNegative val="0"/>
          <c:cat>
            <c:strRef>
              <c:f>List1!$C$326:$C$329</c:f>
              <c:strCache>
                <c:ptCount val="4"/>
                <c:pt idx="0">
                  <c:v>A201602 Nabava opreme i higijenskih potrepština</c:v>
                </c:pt>
                <c:pt idx="1">
                  <c:v>A201603 Troškovi plaće zaposlenih žena</c:v>
                </c:pt>
                <c:pt idx="2">
                  <c:v>A201604 Promidžba i vidljivost</c:v>
                </c:pt>
                <c:pt idx="3">
                  <c:v>A201605 Upravljanje projektom i administracija</c:v>
                </c:pt>
              </c:strCache>
            </c:strRef>
          </c:cat>
          <c:val>
            <c:numRef>
              <c:f>List1!$D$326:$D$329</c:f>
              <c:numCache>
                <c:formatCode>#,##0.00</c:formatCode>
                <c:ptCount val="4"/>
                <c:pt idx="0">
                  <c:v>45112</c:v>
                </c:pt>
                <c:pt idx="1">
                  <c:v>402200.69</c:v>
                </c:pt>
                <c:pt idx="2">
                  <c:v>73173.77</c:v>
                </c:pt>
                <c:pt idx="3">
                  <c:v>172326.98</c:v>
                </c:pt>
              </c:numCache>
            </c:numRef>
          </c:val>
          <c:extLst>
            <c:ext xmlns:c16="http://schemas.microsoft.com/office/drawing/2014/chart" uri="{C3380CC4-5D6E-409C-BE32-E72D297353CC}">
              <c16:uniqueId val="{00000000-A68D-48C7-A9EE-E7DDC18AC8BA}"/>
            </c:ext>
          </c:extLst>
        </c:ser>
        <c:dLbls>
          <c:showLegendKey val="0"/>
          <c:showVal val="0"/>
          <c:showCatName val="0"/>
          <c:showSerName val="0"/>
          <c:showPercent val="0"/>
          <c:showBubbleSize val="0"/>
        </c:dLbls>
        <c:gapWidth val="219"/>
        <c:overlap val="-27"/>
        <c:axId val="453600112"/>
        <c:axId val="453598472"/>
      </c:barChart>
      <c:catAx>
        <c:axId val="45360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3598472"/>
        <c:crosses val="autoZero"/>
        <c:auto val="1"/>
        <c:lblAlgn val="ctr"/>
        <c:lblOffset val="100"/>
        <c:noMultiLvlLbl val="0"/>
      </c:catAx>
      <c:valAx>
        <c:axId val="453598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360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List1!$C$385:$C$387</c:f>
              <c:strCache>
                <c:ptCount val="3"/>
                <c:pt idx="0">
                  <c:v>A201701 Dnevne aktivnosti i psihološka podrška</c:v>
                </c:pt>
                <c:pt idx="1">
                  <c:v>A201704 Promidžba i vidljivost</c:v>
                </c:pt>
                <c:pt idx="2">
                  <c:v>A201705 Upravljanje projektom i administracija</c:v>
                </c:pt>
              </c:strCache>
            </c:strRef>
          </c:cat>
          <c:val>
            <c:numRef>
              <c:f>List1!$D$385:$D$387</c:f>
              <c:numCache>
                <c:formatCode>#,##0.00</c:formatCode>
                <c:ptCount val="3"/>
                <c:pt idx="0">
                  <c:v>269386.64</c:v>
                </c:pt>
                <c:pt idx="1">
                  <c:v>26937.5</c:v>
                </c:pt>
                <c:pt idx="2">
                  <c:v>196837.36</c:v>
                </c:pt>
              </c:numCache>
            </c:numRef>
          </c:val>
          <c:extLst>
            <c:ext xmlns:c16="http://schemas.microsoft.com/office/drawing/2014/chart" uri="{C3380CC4-5D6E-409C-BE32-E72D297353CC}">
              <c16:uniqueId val="{00000000-285B-40C1-83FF-8E1AE1BFD5E9}"/>
            </c:ext>
          </c:extLst>
        </c:ser>
        <c:dLbls>
          <c:showLegendKey val="0"/>
          <c:showVal val="0"/>
          <c:showCatName val="0"/>
          <c:showSerName val="0"/>
          <c:showPercent val="0"/>
          <c:showBubbleSize val="0"/>
        </c:dLbls>
        <c:gapWidth val="219"/>
        <c:overlap val="-27"/>
        <c:axId val="633629552"/>
        <c:axId val="633620368"/>
      </c:barChart>
      <c:catAx>
        <c:axId val="63362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33620368"/>
        <c:crosses val="autoZero"/>
        <c:auto val="1"/>
        <c:lblAlgn val="ctr"/>
        <c:lblOffset val="100"/>
        <c:noMultiLvlLbl val="0"/>
      </c:catAx>
      <c:valAx>
        <c:axId val="633620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33629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List1!$C$372:$C$374</c:f>
              <c:strCache>
                <c:ptCount val="3"/>
                <c:pt idx="0">
                  <c:v>A201801 Nabava i održavanje građevinskih objekata</c:v>
                </c:pt>
                <c:pt idx="1">
                  <c:v>A201802 Nabava i održavanje postrojenja i opreme</c:v>
                </c:pt>
                <c:pt idx="2">
                  <c:v>A201803 Nabava i održavanje prijevoznih sredstava</c:v>
                </c:pt>
              </c:strCache>
            </c:strRef>
          </c:cat>
          <c:val>
            <c:numRef>
              <c:f>List1!$D$372:$D$374</c:f>
              <c:numCache>
                <c:formatCode>#,##0.00</c:formatCode>
                <c:ptCount val="3"/>
                <c:pt idx="0">
                  <c:v>857032.34</c:v>
                </c:pt>
                <c:pt idx="1">
                  <c:v>754446.15</c:v>
                </c:pt>
                <c:pt idx="2">
                  <c:v>329091</c:v>
                </c:pt>
              </c:numCache>
            </c:numRef>
          </c:val>
          <c:extLst>
            <c:ext xmlns:c16="http://schemas.microsoft.com/office/drawing/2014/chart" uri="{C3380CC4-5D6E-409C-BE32-E72D297353CC}">
              <c16:uniqueId val="{00000000-A5B6-43B6-A405-30F1C318FB05}"/>
            </c:ext>
          </c:extLst>
        </c:ser>
        <c:dLbls>
          <c:showLegendKey val="0"/>
          <c:showVal val="0"/>
          <c:showCatName val="0"/>
          <c:showSerName val="0"/>
          <c:showPercent val="0"/>
          <c:showBubbleSize val="0"/>
        </c:dLbls>
        <c:gapWidth val="219"/>
        <c:overlap val="-27"/>
        <c:axId val="408521248"/>
        <c:axId val="408515672"/>
      </c:barChart>
      <c:catAx>
        <c:axId val="40852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8515672"/>
        <c:crosses val="autoZero"/>
        <c:auto val="1"/>
        <c:lblAlgn val="ctr"/>
        <c:lblOffset val="100"/>
        <c:noMultiLvlLbl val="0"/>
      </c:catAx>
      <c:valAx>
        <c:axId val="408515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852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u programu Microsoft Word]List1'!$C$29</c:f>
              <c:strCache>
                <c:ptCount val="1"/>
                <c:pt idx="0">
                  <c:v>Plan proračuna za 2022.g.</c:v>
                </c:pt>
              </c:strCache>
            </c:strRef>
          </c:tx>
          <c:spPr>
            <a:solidFill>
              <a:schemeClr val="accent1"/>
            </a:solidFill>
            <a:ln>
              <a:noFill/>
            </a:ln>
            <a:effectLst/>
          </c:spPr>
          <c:invertIfNegative val="0"/>
          <c:cat>
            <c:strRef>
              <c:f>'[Grafikon u programu Microsoft Word]List1'!$B$30:$B$31</c:f>
              <c:strCache>
                <c:ptCount val="2"/>
                <c:pt idx="0">
                  <c:v>Prihodi od prodaje neproizvedene dugotrajne imovine</c:v>
                </c:pt>
                <c:pt idx="1">
                  <c:v>Prihodi od prodaje proizvedene dugotrajne imovine</c:v>
                </c:pt>
              </c:strCache>
            </c:strRef>
          </c:cat>
          <c:val>
            <c:numRef>
              <c:f>'[Grafikon u programu Microsoft Word]List1'!$C$30:$C$31</c:f>
              <c:numCache>
                <c:formatCode>#,##0.00</c:formatCode>
                <c:ptCount val="2"/>
                <c:pt idx="0">
                  <c:v>317772.06</c:v>
                </c:pt>
                <c:pt idx="1">
                  <c:v>46660</c:v>
                </c:pt>
              </c:numCache>
            </c:numRef>
          </c:val>
          <c:extLst>
            <c:ext xmlns:c16="http://schemas.microsoft.com/office/drawing/2014/chart" uri="{C3380CC4-5D6E-409C-BE32-E72D297353CC}">
              <c16:uniqueId val="{00000000-7DB4-4BED-8DB7-F8DF3DC20AEF}"/>
            </c:ext>
          </c:extLst>
        </c:ser>
        <c:ser>
          <c:idx val="1"/>
          <c:order val="1"/>
          <c:tx>
            <c:strRef>
              <c:f>'[Grafikon u programu Microsoft Word]List1'!$D$29</c:f>
              <c:strCache>
                <c:ptCount val="1"/>
              </c:strCache>
            </c:strRef>
          </c:tx>
          <c:spPr>
            <a:solidFill>
              <a:schemeClr val="accent3"/>
            </a:solidFill>
            <a:ln>
              <a:noFill/>
            </a:ln>
            <a:effectLst/>
          </c:spPr>
          <c:invertIfNegative val="0"/>
          <c:cat>
            <c:strRef>
              <c:f>'[Grafikon u programu Microsoft Word]List1'!$B$30:$B$31</c:f>
              <c:strCache>
                <c:ptCount val="2"/>
                <c:pt idx="0">
                  <c:v>Prihodi od prodaje neproizvedene dugotrajne imovine</c:v>
                </c:pt>
                <c:pt idx="1">
                  <c:v>Prihodi od prodaje proizvedene dugotrajne imovine</c:v>
                </c:pt>
              </c:strCache>
            </c:strRef>
          </c:cat>
          <c:val>
            <c:numRef>
              <c:f>'[Grafikon u programu Microsoft Word]List1'!$D$30:$D$31</c:f>
              <c:numCache>
                <c:formatCode>General</c:formatCode>
                <c:ptCount val="2"/>
              </c:numCache>
            </c:numRef>
          </c:val>
          <c:extLst>
            <c:ext xmlns:c16="http://schemas.microsoft.com/office/drawing/2014/chart" uri="{C3380CC4-5D6E-409C-BE32-E72D297353CC}">
              <c16:uniqueId val="{00000001-7DB4-4BED-8DB7-F8DF3DC20AEF}"/>
            </c:ext>
          </c:extLst>
        </c:ser>
        <c:ser>
          <c:idx val="2"/>
          <c:order val="2"/>
          <c:tx>
            <c:strRef>
              <c:f>'[Grafikon u programu Microsoft Word]List1'!$E$29</c:f>
              <c:strCache>
                <c:ptCount val="1"/>
              </c:strCache>
            </c:strRef>
          </c:tx>
          <c:spPr>
            <a:solidFill>
              <a:schemeClr val="accent5"/>
            </a:solidFill>
            <a:ln>
              <a:noFill/>
            </a:ln>
            <a:effectLst/>
          </c:spPr>
          <c:invertIfNegative val="0"/>
          <c:cat>
            <c:strRef>
              <c:f>'[Grafikon u programu Microsoft Word]List1'!$B$30:$B$31</c:f>
              <c:strCache>
                <c:ptCount val="2"/>
                <c:pt idx="0">
                  <c:v>Prihodi od prodaje neproizvedene dugotrajne imovine</c:v>
                </c:pt>
                <c:pt idx="1">
                  <c:v>Prihodi od prodaje proizvedene dugotrajne imovine</c:v>
                </c:pt>
              </c:strCache>
            </c:strRef>
          </c:cat>
          <c:val>
            <c:numRef>
              <c:f>'[Grafikon u programu Microsoft Word]List1'!$E$30:$E$31</c:f>
              <c:numCache>
                <c:formatCode>General</c:formatCode>
                <c:ptCount val="2"/>
              </c:numCache>
            </c:numRef>
          </c:val>
          <c:extLst>
            <c:ext xmlns:c16="http://schemas.microsoft.com/office/drawing/2014/chart" uri="{C3380CC4-5D6E-409C-BE32-E72D297353CC}">
              <c16:uniqueId val="{00000002-7DB4-4BED-8DB7-F8DF3DC20AEF}"/>
            </c:ext>
          </c:extLst>
        </c:ser>
        <c:dLbls>
          <c:showLegendKey val="0"/>
          <c:showVal val="0"/>
          <c:showCatName val="0"/>
          <c:showSerName val="0"/>
          <c:showPercent val="0"/>
          <c:showBubbleSize val="0"/>
        </c:dLbls>
        <c:gapWidth val="219"/>
        <c:overlap val="-27"/>
        <c:axId val="442368712"/>
        <c:axId val="442370024"/>
      </c:barChart>
      <c:catAx>
        <c:axId val="44236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2370024"/>
        <c:crosses val="autoZero"/>
        <c:auto val="1"/>
        <c:lblAlgn val="ctr"/>
        <c:lblOffset val="100"/>
        <c:noMultiLvlLbl val="0"/>
      </c:catAx>
      <c:valAx>
        <c:axId val="442370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236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List1!$C$400:$C$402</c:f>
              <c:strCache>
                <c:ptCount val="3"/>
                <c:pt idx="0">
                  <c:v>A201901 Nabava i održavanje prometne signalizacije</c:v>
                </c:pt>
                <c:pt idx="1">
                  <c:v>A201902 Mjere i aktivnosti za privremenu regulaciju prometa</c:v>
                </c:pt>
                <c:pt idx="2">
                  <c:v>K201903 Izgradnja pješačkog semafora sa mjeračima brzine u naselju Šodolovci</c:v>
                </c:pt>
              </c:strCache>
            </c:strRef>
          </c:cat>
          <c:val>
            <c:numRef>
              <c:f>List1!$D$400:$D$402</c:f>
              <c:numCache>
                <c:formatCode>#,##0.00</c:formatCode>
                <c:ptCount val="3"/>
                <c:pt idx="0">
                  <c:v>5000</c:v>
                </c:pt>
                <c:pt idx="1">
                  <c:v>30000</c:v>
                </c:pt>
                <c:pt idx="2">
                  <c:v>391833.75</c:v>
                </c:pt>
              </c:numCache>
            </c:numRef>
          </c:val>
          <c:extLst>
            <c:ext xmlns:c16="http://schemas.microsoft.com/office/drawing/2014/chart" uri="{C3380CC4-5D6E-409C-BE32-E72D297353CC}">
              <c16:uniqueId val="{00000000-8072-4D93-B8E2-47A75D0BBF0A}"/>
            </c:ext>
          </c:extLst>
        </c:ser>
        <c:dLbls>
          <c:showLegendKey val="0"/>
          <c:showVal val="0"/>
          <c:showCatName val="0"/>
          <c:showSerName val="0"/>
          <c:showPercent val="0"/>
          <c:showBubbleSize val="0"/>
        </c:dLbls>
        <c:gapWidth val="219"/>
        <c:overlap val="-27"/>
        <c:axId val="406184128"/>
        <c:axId val="406178224"/>
      </c:barChart>
      <c:catAx>
        <c:axId val="40618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6178224"/>
        <c:crosses val="autoZero"/>
        <c:auto val="1"/>
        <c:lblAlgn val="ctr"/>
        <c:lblOffset val="100"/>
        <c:noMultiLvlLbl val="0"/>
      </c:catAx>
      <c:valAx>
        <c:axId val="406178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6184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List1!$D$73</c:f>
              <c:strCache>
                <c:ptCount val="1"/>
                <c:pt idx="0">
                  <c:v>Plan Proračuna za 2022.g.</c:v>
                </c:pt>
              </c:strCache>
            </c:strRef>
          </c:tx>
          <c:spPr>
            <a:solidFill>
              <a:schemeClr val="accent1"/>
            </a:solidFill>
            <a:ln>
              <a:noFill/>
            </a:ln>
            <a:effectLst/>
          </c:spPr>
          <c:invertIfNegative val="0"/>
          <c:cat>
            <c:strRef>
              <c:f>List1!$C$74:$C$77</c:f>
              <c:strCache>
                <c:ptCount val="2"/>
                <c:pt idx="0">
                  <c:v>A100101 Naknade za rad članova predstavničkog tijela</c:v>
                </c:pt>
                <c:pt idx="1">
                  <c:v>A100102 Financiranje političkih stranaka i vijećnika liste grupe birača</c:v>
                </c:pt>
              </c:strCache>
            </c:strRef>
          </c:cat>
          <c:val>
            <c:numRef>
              <c:f>List1!$D$74:$D$77</c:f>
              <c:numCache>
                <c:formatCode>#,##0.00</c:formatCode>
                <c:ptCount val="4"/>
                <c:pt idx="0">
                  <c:v>80624.160000000003</c:v>
                </c:pt>
                <c:pt idx="1">
                  <c:v>9300</c:v>
                </c:pt>
              </c:numCache>
            </c:numRef>
          </c:val>
          <c:extLst>
            <c:ext xmlns:c16="http://schemas.microsoft.com/office/drawing/2014/chart" uri="{C3380CC4-5D6E-409C-BE32-E72D297353CC}">
              <c16:uniqueId val="{00000000-D9F8-40DA-9730-93DFA9E93BA9}"/>
            </c:ext>
          </c:extLst>
        </c:ser>
        <c:dLbls>
          <c:showLegendKey val="0"/>
          <c:showVal val="0"/>
          <c:showCatName val="0"/>
          <c:showSerName val="0"/>
          <c:showPercent val="0"/>
          <c:showBubbleSize val="0"/>
        </c:dLbls>
        <c:gapWidth val="219"/>
        <c:overlap val="-27"/>
        <c:axId val="452924344"/>
        <c:axId val="452917456"/>
      </c:barChart>
      <c:catAx>
        <c:axId val="45292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2917456"/>
        <c:crosses val="autoZero"/>
        <c:auto val="1"/>
        <c:lblAlgn val="ctr"/>
        <c:lblOffset val="100"/>
        <c:noMultiLvlLbl val="0"/>
      </c:catAx>
      <c:valAx>
        <c:axId val="452917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2924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u programu Microsoft Word]List1'!$D$95</c:f>
              <c:strCache>
                <c:ptCount val="1"/>
                <c:pt idx="0">
                  <c:v>Plan Proračuna za 2022.g.</c:v>
                </c:pt>
              </c:strCache>
            </c:strRef>
          </c:tx>
          <c:spPr>
            <a:solidFill>
              <a:schemeClr val="accent1"/>
            </a:solidFill>
            <a:ln>
              <a:noFill/>
            </a:ln>
            <a:effectLst/>
          </c:spPr>
          <c:invertIfNegative val="0"/>
          <c:cat>
            <c:strRef>
              <c:f>'[Grafikon u programu Microsoft Word]List1'!$C$96:$C$100</c:f>
              <c:strCache>
                <c:ptCount val="4"/>
                <c:pt idx="0">
                  <c:v>A100201 Poslovanje ureda načelnika</c:v>
                </c:pt>
                <c:pt idx="1">
                  <c:v>A100202 Članarina za Lokalnu akcijsku grupu Vuka-Dunav</c:v>
                </c:pt>
                <c:pt idx="2">
                  <c:v>A100203 Proslava dana općine</c:v>
                </c:pt>
                <c:pt idx="3">
                  <c:v>A100204 Proračunska zaliha</c:v>
                </c:pt>
              </c:strCache>
            </c:strRef>
          </c:cat>
          <c:val>
            <c:numRef>
              <c:f>'[Grafikon u programu Microsoft Word]List1'!$D$96:$D$100</c:f>
              <c:numCache>
                <c:formatCode>#,##0.00</c:formatCode>
                <c:ptCount val="5"/>
                <c:pt idx="0">
                  <c:v>176302.64</c:v>
                </c:pt>
                <c:pt idx="1">
                  <c:v>3306</c:v>
                </c:pt>
                <c:pt idx="2">
                  <c:v>17604.259999999998</c:v>
                </c:pt>
                <c:pt idx="3">
                  <c:v>10000</c:v>
                </c:pt>
              </c:numCache>
            </c:numRef>
          </c:val>
          <c:extLst>
            <c:ext xmlns:c16="http://schemas.microsoft.com/office/drawing/2014/chart" uri="{C3380CC4-5D6E-409C-BE32-E72D297353CC}">
              <c16:uniqueId val="{00000000-D286-441D-9B27-E0FC5D1913E0}"/>
            </c:ext>
          </c:extLst>
        </c:ser>
        <c:dLbls>
          <c:showLegendKey val="0"/>
          <c:showVal val="0"/>
          <c:showCatName val="0"/>
          <c:showSerName val="0"/>
          <c:showPercent val="0"/>
          <c:showBubbleSize val="0"/>
        </c:dLbls>
        <c:gapWidth val="219"/>
        <c:overlap val="-27"/>
        <c:axId val="451602416"/>
        <c:axId val="451601104"/>
      </c:barChart>
      <c:catAx>
        <c:axId val="45160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1601104"/>
        <c:crosses val="autoZero"/>
        <c:auto val="1"/>
        <c:lblAlgn val="ctr"/>
        <c:lblOffset val="100"/>
        <c:noMultiLvlLbl val="0"/>
      </c:catAx>
      <c:valAx>
        <c:axId val="451601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1602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List1!$Q$97</c:f>
              <c:strCache>
                <c:ptCount val="1"/>
                <c:pt idx="0">
                  <c:v>I. Izmjene i dopune Proračuna za 2019.g.</c:v>
                </c:pt>
              </c:strCache>
            </c:strRef>
          </c:tx>
          <c:spPr>
            <a:solidFill>
              <a:schemeClr val="accent1"/>
            </a:solidFill>
            <a:ln>
              <a:noFill/>
            </a:ln>
            <a:effectLst/>
          </c:spPr>
          <c:invertIfNegative val="0"/>
          <c:cat>
            <c:strRef>
              <c:f>List1!$P$98</c:f>
              <c:strCache>
                <c:ptCount val="1"/>
                <c:pt idx="0">
                  <c:v>A100401 Organizacija manifestacija i putovanja</c:v>
                </c:pt>
              </c:strCache>
            </c:strRef>
          </c:cat>
          <c:val>
            <c:numRef>
              <c:f>List1!$Q$98</c:f>
              <c:numCache>
                <c:formatCode>#,##0.00</c:formatCode>
                <c:ptCount val="1"/>
                <c:pt idx="0">
                  <c:v>52852.54</c:v>
                </c:pt>
              </c:numCache>
            </c:numRef>
          </c:val>
          <c:extLst>
            <c:ext xmlns:c16="http://schemas.microsoft.com/office/drawing/2014/chart" uri="{C3380CC4-5D6E-409C-BE32-E72D297353CC}">
              <c16:uniqueId val="{00000000-DAFE-44C8-AB73-9C34B687DACF}"/>
            </c:ext>
          </c:extLst>
        </c:ser>
        <c:dLbls>
          <c:showLegendKey val="0"/>
          <c:showVal val="0"/>
          <c:showCatName val="0"/>
          <c:showSerName val="0"/>
          <c:showPercent val="0"/>
          <c:showBubbleSize val="0"/>
        </c:dLbls>
        <c:gapWidth val="219"/>
        <c:overlap val="-27"/>
        <c:axId val="492463504"/>
        <c:axId val="492473016"/>
      </c:barChart>
      <c:catAx>
        <c:axId val="49246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92473016"/>
        <c:crosses val="autoZero"/>
        <c:auto val="1"/>
        <c:lblAlgn val="ctr"/>
        <c:lblOffset val="100"/>
        <c:noMultiLvlLbl val="0"/>
      </c:catAx>
      <c:valAx>
        <c:axId val="492473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9246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List1!$D$117</c:f>
              <c:strCache>
                <c:ptCount val="1"/>
                <c:pt idx="0">
                  <c:v>I. Izmjene i dopune Proračuna za 2019.g.</c:v>
                </c:pt>
              </c:strCache>
            </c:strRef>
          </c:tx>
          <c:spPr>
            <a:solidFill>
              <a:schemeClr val="accent1"/>
            </a:solidFill>
            <a:ln>
              <a:noFill/>
            </a:ln>
            <a:effectLst/>
          </c:spPr>
          <c:invertIfNegative val="0"/>
          <c:cat>
            <c:strRef>
              <c:f>List1!$C$118:$C$122</c:f>
              <c:strCache>
                <c:ptCount val="3"/>
                <c:pt idx="0">
                  <c:v>A200101 Stručno, administrativno i tehničko osoblje </c:v>
                </c:pt>
                <c:pt idx="1">
                  <c:v>A200102 Redovni rashodi poslovanja javne uprave i administracije</c:v>
                </c:pt>
                <c:pt idx="2">
                  <c:v>A200103 Rashodi za osobe izvan radnog odnosa</c:v>
                </c:pt>
              </c:strCache>
            </c:strRef>
          </c:cat>
          <c:val>
            <c:numRef>
              <c:f>List1!$D$118:$D$122</c:f>
              <c:numCache>
                <c:formatCode>#,##0.00</c:formatCode>
                <c:ptCount val="5"/>
                <c:pt idx="0">
                  <c:v>542545.32999999996</c:v>
                </c:pt>
                <c:pt idx="1">
                  <c:v>701809.7</c:v>
                </c:pt>
                <c:pt idx="2">
                  <c:v>1500</c:v>
                </c:pt>
              </c:numCache>
            </c:numRef>
          </c:val>
          <c:extLst>
            <c:ext xmlns:c16="http://schemas.microsoft.com/office/drawing/2014/chart" uri="{C3380CC4-5D6E-409C-BE32-E72D297353CC}">
              <c16:uniqueId val="{00000000-7C75-4FDB-B600-37FF230BE45E}"/>
            </c:ext>
          </c:extLst>
        </c:ser>
        <c:dLbls>
          <c:showLegendKey val="0"/>
          <c:showVal val="0"/>
          <c:showCatName val="0"/>
          <c:showSerName val="0"/>
          <c:showPercent val="0"/>
          <c:showBubbleSize val="0"/>
        </c:dLbls>
        <c:gapWidth val="219"/>
        <c:overlap val="-27"/>
        <c:axId val="554037832"/>
        <c:axId val="554039800"/>
      </c:barChart>
      <c:catAx>
        <c:axId val="554037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4039800"/>
        <c:crosses val="autoZero"/>
        <c:auto val="1"/>
        <c:lblAlgn val="ctr"/>
        <c:lblOffset val="100"/>
        <c:noMultiLvlLbl val="0"/>
      </c:catAx>
      <c:valAx>
        <c:axId val="554039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4037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2 u programu Microsoft Word]List1'!$D$135</c:f>
              <c:strCache>
                <c:ptCount val="1"/>
                <c:pt idx="0">
                  <c:v>I. Izmjene i dopune Proračuna za 2019.g.</c:v>
                </c:pt>
              </c:strCache>
            </c:strRef>
          </c:tx>
          <c:spPr>
            <a:solidFill>
              <a:schemeClr val="accent1"/>
            </a:solidFill>
            <a:ln>
              <a:noFill/>
            </a:ln>
            <a:effectLst/>
          </c:spPr>
          <c:invertIfNegative val="0"/>
          <c:cat>
            <c:strRef>
              <c:f>'[Grafikon 2 u programu Microsoft Word]List1'!$C$136:$C$142</c:f>
              <c:strCache>
                <c:ptCount val="7"/>
                <c:pt idx="0">
                  <c:v>A200201 Održavanje javne rasvjete</c:v>
                </c:pt>
                <c:pt idx="1">
                  <c:v>A200202 Održavanje i uređenje javnih zelenih površina</c:v>
                </c:pt>
                <c:pt idx="2">
                  <c:v>A200203 Održavanje groblja</c:v>
                </c:pt>
                <c:pt idx="3">
                  <c:v>A200205 Održavanje nerazvrstanih cesta</c:v>
                </c:pt>
                <c:pt idx="4">
                  <c:v>A200206 Održavanje građevina javne odvodnje oborinskih voda</c:v>
                </c:pt>
                <c:pt idx="5">
                  <c:v>A200207 Održavanje čistoće javnih površina</c:v>
                </c:pt>
                <c:pt idx="6">
                  <c:v>T200208 Uređenje odvodnih melioracijskih kanala u naselju Paulin Dvor</c:v>
                </c:pt>
              </c:strCache>
            </c:strRef>
          </c:cat>
          <c:val>
            <c:numRef>
              <c:f>'[Grafikon 2 u programu Microsoft Word]List1'!$D$136:$D$142</c:f>
              <c:numCache>
                <c:formatCode>#,##0.00</c:formatCode>
                <c:ptCount val="7"/>
                <c:pt idx="0">
                  <c:v>365000</c:v>
                </c:pt>
                <c:pt idx="1">
                  <c:v>848000</c:v>
                </c:pt>
                <c:pt idx="2">
                  <c:v>332000</c:v>
                </c:pt>
                <c:pt idx="3">
                  <c:v>110637.5</c:v>
                </c:pt>
                <c:pt idx="4">
                  <c:v>11202.16</c:v>
                </c:pt>
                <c:pt idx="5">
                  <c:v>272307.25</c:v>
                </c:pt>
                <c:pt idx="6">
                  <c:v>87500</c:v>
                </c:pt>
              </c:numCache>
            </c:numRef>
          </c:val>
          <c:extLst>
            <c:ext xmlns:c16="http://schemas.microsoft.com/office/drawing/2014/chart" uri="{C3380CC4-5D6E-409C-BE32-E72D297353CC}">
              <c16:uniqueId val="{00000000-1926-4CE9-952E-9247EDEA3D2B}"/>
            </c:ext>
          </c:extLst>
        </c:ser>
        <c:dLbls>
          <c:showLegendKey val="0"/>
          <c:showVal val="0"/>
          <c:showCatName val="0"/>
          <c:showSerName val="0"/>
          <c:showPercent val="0"/>
          <c:showBubbleSize val="0"/>
        </c:dLbls>
        <c:gapWidth val="219"/>
        <c:overlap val="-27"/>
        <c:axId val="558784488"/>
        <c:axId val="558786128"/>
      </c:barChart>
      <c:catAx>
        <c:axId val="55878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8786128"/>
        <c:crosses val="autoZero"/>
        <c:auto val="1"/>
        <c:lblAlgn val="ctr"/>
        <c:lblOffset val="100"/>
        <c:noMultiLvlLbl val="0"/>
      </c:catAx>
      <c:valAx>
        <c:axId val="558786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8784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List1!$D$153</c:f>
              <c:strCache>
                <c:ptCount val="1"/>
                <c:pt idx="0">
                  <c:v>Plan Proračuna Općine Šodolovci za 2019.g.</c:v>
                </c:pt>
              </c:strCache>
            </c:strRef>
          </c:tx>
          <c:spPr>
            <a:solidFill>
              <a:schemeClr val="accent1"/>
            </a:solidFill>
            <a:ln>
              <a:noFill/>
            </a:ln>
            <a:effectLst/>
          </c:spPr>
          <c:invertIfNegative val="0"/>
          <c:cat>
            <c:strRef>
              <c:f>List1!$C$154:$C$156</c:f>
              <c:strCache>
                <c:ptCount val="3"/>
                <c:pt idx="0">
                  <c:v>K200303 Javne prometne površine na kojima nije dopušten promet motornih vozila</c:v>
                </c:pt>
                <c:pt idx="1">
                  <c:v>K200305 Javne zelene površine</c:v>
                </c:pt>
                <c:pt idx="2">
                  <c:v>K200311 Izgradnja nerazvrstane ceste u ulici 4. Jula u naselju Ada</c:v>
                </c:pt>
              </c:strCache>
            </c:strRef>
          </c:cat>
          <c:val>
            <c:numRef>
              <c:f>List1!$D$154:$D$156</c:f>
              <c:numCache>
                <c:formatCode>#,##0.00</c:formatCode>
                <c:ptCount val="3"/>
                <c:pt idx="0">
                  <c:v>80812.5</c:v>
                </c:pt>
                <c:pt idx="1">
                  <c:v>652625.54</c:v>
                </c:pt>
                <c:pt idx="2">
                  <c:v>112500</c:v>
                </c:pt>
              </c:numCache>
            </c:numRef>
          </c:val>
          <c:extLst>
            <c:ext xmlns:c16="http://schemas.microsoft.com/office/drawing/2014/chart" uri="{C3380CC4-5D6E-409C-BE32-E72D297353CC}">
              <c16:uniqueId val="{00000000-DD1E-4E4B-9A0A-307609C11F17}"/>
            </c:ext>
          </c:extLst>
        </c:ser>
        <c:dLbls>
          <c:showLegendKey val="0"/>
          <c:showVal val="0"/>
          <c:showCatName val="0"/>
          <c:showSerName val="0"/>
          <c:showPercent val="0"/>
          <c:showBubbleSize val="0"/>
        </c:dLbls>
        <c:gapWidth val="219"/>
        <c:overlap val="-27"/>
        <c:axId val="93994840"/>
        <c:axId val="330162232"/>
      </c:barChart>
      <c:catAx>
        <c:axId val="9399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0162232"/>
        <c:crosses val="autoZero"/>
        <c:auto val="1"/>
        <c:lblAlgn val="ctr"/>
        <c:lblOffset val="100"/>
        <c:noMultiLvlLbl val="0"/>
      </c:catAx>
      <c:valAx>
        <c:axId val="330162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994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06321084864391"/>
          <c:y val="7.407407407407407E-2"/>
          <c:w val="0.7953495188101487"/>
          <c:h val="0.8416746864975212"/>
        </c:manualLayout>
      </c:layout>
      <c:barChart>
        <c:barDir val="col"/>
        <c:grouping val="clustered"/>
        <c:varyColors val="0"/>
        <c:ser>
          <c:idx val="0"/>
          <c:order val="0"/>
          <c:spPr>
            <a:solidFill>
              <a:schemeClr val="accent1"/>
            </a:solidFill>
            <a:ln>
              <a:noFill/>
            </a:ln>
            <a:effectLst/>
          </c:spPr>
          <c:invertIfNegative val="0"/>
          <c:cat>
            <c:strRef>
              <c:f>'[Grafikon 3 u programu Microsoft Word]List1'!$C$356:$C$358</c:f>
              <c:strCache>
                <c:ptCount val="3"/>
                <c:pt idx="0">
                  <c:v>A200401 Zbrinjavanje otpada</c:v>
                </c:pt>
                <c:pt idx="1">
                  <c:v>T200403 Uklanjanje otpada odbačenog u okoliš na lokaciji u Šodolovcima</c:v>
                </c:pt>
                <c:pt idx="2">
                  <c:v>T200404 Uklanjanje otpada odbačenog u okoliš na lokaciji u Šodolovcima k.č.br. 300/1</c:v>
                </c:pt>
              </c:strCache>
            </c:strRef>
          </c:cat>
          <c:val>
            <c:numRef>
              <c:f>'[Grafikon 3 u programu Microsoft Word]List1'!$D$356:$D$358</c:f>
              <c:numCache>
                <c:formatCode>#,##0.00</c:formatCode>
                <c:ptCount val="3"/>
                <c:pt idx="0">
                  <c:v>69715</c:v>
                </c:pt>
                <c:pt idx="1">
                  <c:v>457436.13</c:v>
                </c:pt>
                <c:pt idx="2">
                  <c:v>23750</c:v>
                </c:pt>
              </c:numCache>
            </c:numRef>
          </c:val>
          <c:extLst>
            <c:ext xmlns:c16="http://schemas.microsoft.com/office/drawing/2014/chart" uri="{C3380CC4-5D6E-409C-BE32-E72D297353CC}">
              <c16:uniqueId val="{00000000-E4A8-4A1A-9E1D-2C93FD0712E4}"/>
            </c:ext>
          </c:extLst>
        </c:ser>
        <c:dLbls>
          <c:showLegendKey val="0"/>
          <c:showVal val="0"/>
          <c:showCatName val="0"/>
          <c:showSerName val="0"/>
          <c:showPercent val="0"/>
          <c:showBubbleSize val="0"/>
        </c:dLbls>
        <c:gapWidth val="219"/>
        <c:overlap val="-27"/>
        <c:axId val="480284848"/>
        <c:axId val="480278944"/>
      </c:barChart>
      <c:catAx>
        <c:axId val="48028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0278944"/>
        <c:crosses val="autoZero"/>
        <c:auto val="1"/>
        <c:lblAlgn val="ctr"/>
        <c:lblOffset val="100"/>
        <c:noMultiLvlLbl val="0"/>
      </c:catAx>
      <c:valAx>
        <c:axId val="480278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028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846</TotalTime>
  <Pages>93</Pages>
  <Words>24923</Words>
  <Characters>142063</Characters>
  <Application>Microsoft Office Word</Application>
  <DocSecurity>0</DocSecurity>
  <Lines>1183</Lines>
  <Paragraphs>333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Jovana</dc:creator>
  <cp:keywords/>
  <dc:description/>
  <cp:lastModifiedBy>Jovana</cp:lastModifiedBy>
  <cp:revision>7</cp:revision>
  <cp:lastPrinted>2022-11-24T09:42:00Z</cp:lastPrinted>
  <dcterms:created xsi:type="dcterms:W3CDTF">2022-11-23T22:24:00Z</dcterms:created>
  <dcterms:modified xsi:type="dcterms:W3CDTF">2022-11-24T12:47:00Z</dcterms:modified>
</cp:coreProperties>
</file>