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BB3C" w14:textId="77777777" w:rsidR="00C139C5" w:rsidRPr="00C139C5" w:rsidRDefault="00C139C5" w:rsidP="00C139C5">
      <w:pPr>
        <w:spacing w:after="0" w:line="240" w:lineRule="auto"/>
        <w:rPr>
          <w:rFonts w:ascii="Calibri" w:eastAsia="Calibri" w:hAnsi="Calibri" w:cs="Times New Roman"/>
        </w:rPr>
      </w:pPr>
      <w:r w:rsidRPr="00C139C5">
        <w:rPr>
          <w:rFonts w:ascii="Calibri" w:eastAsia="Calibri" w:hAnsi="Calibri" w:cs="Times New Roman"/>
        </w:rPr>
        <w:t xml:space="preserve">                            </w:t>
      </w:r>
      <w:r w:rsidRPr="00C139C5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A7B61B6" wp14:editId="2A605CA8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7AAD6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6BD1BCDD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6847647E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15E71982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</w:t>
      </w:r>
    </w:p>
    <w:p w14:paraId="5DCA3AA2" w14:textId="77777777" w:rsidR="00C139C5" w:rsidRPr="00C139C5" w:rsidRDefault="00C139C5" w:rsidP="00C139C5">
      <w:pPr>
        <w:spacing w:after="0" w:line="240" w:lineRule="auto"/>
        <w:ind w:left="-56"/>
        <w:rPr>
          <w:rFonts w:ascii="Tahoma" w:eastAsia="Calibri" w:hAnsi="Tahoma" w:cs="Times New Roman"/>
          <w:bCs/>
          <w:sz w:val="20"/>
        </w:rPr>
      </w:pPr>
    </w:p>
    <w:p w14:paraId="323851B6" w14:textId="08E30EDC" w:rsidR="00C139C5" w:rsidRPr="00C139C5" w:rsidRDefault="00C139C5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 xml:space="preserve">KLASA: </w:t>
      </w:r>
      <w:r w:rsidR="00932C7E">
        <w:rPr>
          <w:rFonts w:ascii="Times New Roman" w:eastAsia="Calibri" w:hAnsi="Times New Roman" w:cs="Times New Roman"/>
          <w:b/>
          <w:bCs/>
        </w:rPr>
        <w:t>013-02/22-02/1</w:t>
      </w:r>
    </w:p>
    <w:p w14:paraId="35A38C6F" w14:textId="02161D9F" w:rsidR="00C139C5" w:rsidRPr="00C139C5" w:rsidRDefault="00C139C5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 xml:space="preserve">URBROJ: </w:t>
      </w:r>
      <w:r w:rsidR="00932C7E">
        <w:rPr>
          <w:rFonts w:ascii="Times New Roman" w:eastAsia="Calibri" w:hAnsi="Times New Roman" w:cs="Times New Roman"/>
          <w:b/>
          <w:bCs/>
        </w:rPr>
        <w:t>2158-36-02-22-1</w:t>
      </w:r>
    </w:p>
    <w:p w14:paraId="5E4F4594" w14:textId="0940A84F" w:rsidR="00C139C5" w:rsidRDefault="00C139C5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>Šodolovci,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932C7E">
        <w:rPr>
          <w:rFonts w:ascii="Times New Roman" w:eastAsia="Calibri" w:hAnsi="Times New Roman" w:cs="Times New Roman"/>
          <w:b/>
          <w:bCs/>
        </w:rPr>
        <w:t>10</w:t>
      </w:r>
      <w:r>
        <w:rPr>
          <w:rFonts w:ascii="Times New Roman" w:eastAsia="Calibri" w:hAnsi="Times New Roman" w:cs="Times New Roman"/>
          <w:b/>
          <w:bCs/>
        </w:rPr>
        <w:t xml:space="preserve">. </w:t>
      </w:r>
      <w:r w:rsidR="00932C7E">
        <w:rPr>
          <w:rFonts w:ascii="Times New Roman" w:eastAsia="Calibri" w:hAnsi="Times New Roman" w:cs="Times New Roman"/>
          <w:b/>
          <w:bCs/>
        </w:rPr>
        <w:t>siječnja</w:t>
      </w:r>
      <w:r>
        <w:rPr>
          <w:rFonts w:ascii="Times New Roman" w:eastAsia="Calibri" w:hAnsi="Times New Roman" w:cs="Times New Roman"/>
          <w:b/>
          <w:bCs/>
        </w:rPr>
        <w:t xml:space="preserve"> 20</w:t>
      </w:r>
      <w:r w:rsidR="00932C7E">
        <w:rPr>
          <w:rFonts w:ascii="Times New Roman" w:eastAsia="Calibri" w:hAnsi="Times New Roman" w:cs="Times New Roman"/>
          <w:b/>
          <w:bCs/>
        </w:rPr>
        <w:t>22</w:t>
      </w:r>
      <w:r>
        <w:rPr>
          <w:rFonts w:ascii="Times New Roman" w:eastAsia="Calibri" w:hAnsi="Times New Roman" w:cs="Times New Roman"/>
          <w:b/>
          <w:bCs/>
        </w:rPr>
        <w:t>.</w:t>
      </w:r>
    </w:p>
    <w:p w14:paraId="1085837E" w14:textId="77777777" w:rsidR="00823747" w:rsidRPr="00C139C5" w:rsidRDefault="00823747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</w:p>
    <w:p w14:paraId="222D3501" w14:textId="77777777"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39C5">
        <w:rPr>
          <w:rFonts w:ascii="Times New Roman" w:eastAsia="Calibri" w:hAnsi="Times New Roman" w:cs="Times New Roman"/>
          <w:b/>
        </w:rPr>
        <w:t>J A V N I  P O Z I V</w:t>
      </w:r>
    </w:p>
    <w:p w14:paraId="3B5732F7" w14:textId="77777777"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39C5">
        <w:rPr>
          <w:rFonts w:ascii="Times New Roman" w:eastAsia="Calibri" w:hAnsi="Times New Roman" w:cs="Times New Roman"/>
          <w:b/>
        </w:rPr>
        <w:t xml:space="preserve">ZA SAVJETOVANJE SA ZAINTERESIRANOM JAVNOŠĆU U POSTUPKU DONOŠENJA </w:t>
      </w:r>
      <w:r>
        <w:rPr>
          <w:rFonts w:ascii="Times New Roman" w:eastAsia="Calibri" w:hAnsi="Times New Roman" w:cs="Times New Roman"/>
          <w:b/>
        </w:rPr>
        <w:t>AKTA</w:t>
      </w:r>
    </w:p>
    <w:p w14:paraId="1B4B1223" w14:textId="77777777"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39C5">
        <w:rPr>
          <w:rFonts w:ascii="Times New Roman" w:eastAsia="Calibri" w:hAnsi="Times New Roman" w:cs="Times New Roman"/>
          <w:b/>
        </w:rPr>
        <w:t>________________________________________________________________________________</w:t>
      </w:r>
    </w:p>
    <w:p w14:paraId="2A038B7A" w14:textId="77777777"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8470"/>
      </w:tblGrid>
      <w:tr w:rsidR="00C139C5" w:rsidRPr="00C139C5" w14:paraId="52F008FA" w14:textId="77777777" w:rsidTr="00543351">
        <w:tc>
          <w:tcPr>
            <w:tcW w:w="5524" w:type="dxa"/>
          </w:tcPr>
          <w:p w14:paraId="650A9B17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 xml:space="preserve">Nacrt akta na koji se savjetovanje odnosi: </w:t>
            </w:r>
          </w:p>
        </w:tc>
        <w:tc>
          <w:tcPr>
            <w:tcW w:w="8470" w:type="dxa"/>
          </w:tcPr>
          <w:p w14:paraId="62EC9E0A" w14:textId="13A5D6D1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ODLUKA O </w:t>
            </w:r>
            <w:r w:rsidR="00932C7E">
              <w:rPr>
                <w:rFonts w:ascii="Times New Roman" w:eastAsia="Calibri" w:hAnsi="Times New Roman" w:cs="Times New Roman"/>
                <w:b/>
              </w:rPr>
              <w:t xml:space="preserve">NAČINU PRUŽANJA JAVNE USLUGE </w:t>
            </w:r>
            <w:r w:rsidR="00823747">
              <w:rPr>
                <w:rFonts w:ascii="Times New Roman" w:eastAsia="Calibri" w:hAnsi="Times New Roman" w:cs="Times New Roman"/>
                <w:b/>
              </w:rPr>
              <w:t>SA</w:t>
            </w:r>
            <w:r w:rsidR="00932C7E">
              <w:rPr>
                <w:rFonts w:ascii="Times New Roman" w:eastAsia="Calibri" w:hAnsi="Times New Roman" w:cs="Times New Roman"/>
                <w:b/>
              </w:rPr>
              <w:t>KUPLJANJA KOMUNALNOG OTPADA NA PODRUČJU OPĆINE ŠODOLOVCI</w:t>
            </w:r>
          </w:p>
          <w:p w14:paraId="2A77D9EC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139C5" w:rsidRPr="00C139C5" w14:paraId="218A48BE" w14:textId="77777777" w:rsidTr="00543351">
        <w:tc>
          <w:tcPr>
            <w:tcW w:w="5524" w:type="dxa"/>
          </w:tcPr>
          <w:p w14:paraId="5D953B48" w14:textId="2282D0C3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Razlozi donošenja akta</w:t>
            </w:r>
            <w:r w:rsidR="0082374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139C5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8470" w:type="dxa"/>
          </w:tcPr>
          <w:p w14:paraId="4110188A" w14:textId="03002436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Usklađenje s donesenim Zakonom </w:t>
            </w:r>
            <w:r w:rsidR="00932C7E">
              <w:rPr>
                <w:rFonts w:ascii="Times New Roman" w:eastAsia="Calibri" w:hAnsi="Times New Roman" w:cs="Times New Roman"/>
              </w:rPr>
              <w:t>gospodarenju otpadom</w:t>
            </w:r>
            <w:r>
              <w:rPr>
                <w:rFonts w:ascii="Times New Roman" w:eastAsia="Calibri" w:hAnsi="Times New Roman" w:cs="Times New Roman"/>
              </w:rPr>
              <w:t xml:space="preserve"> („Narodne novine“ broj </w:t>
            </w:r>
            <w:r w:rsidR="00932C7E">
              <w:rPr>
                <w:rFonts w:ascii="Times New Roman" w:eastAsia="Calibri" w:hAnsi="Times New Roman" w:cs="Times New Roman"/>
              </w:rPr>
              <w:t>84/21</w:t>
            </w:r>
            <w:r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C139C5" w:rsidRPr="00C139C5" w14:paraId="67F6AB2F" w14:textId="77777777" w:rsidTr="00543351">
        <w:tc>
          <w:tcPr>
            <w:tcW w:w="5524" w:type="dxa"/>
          </w:tcPr>
          <w:p w14:paraId="511555FF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Ciljevi provođenja savjetovanja:</w:t>
            </w:r>
          </w:p>
        </w:tc>
        <w:tc>
          <w:tcPr>
            <w:tcW w:w="8470" w:type="dxa"/>
          </w:tcPr>
          <w:p w14:paraId="3A910196" w14:textId="71EDD4A0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Upoznavanje javnosti s odredbama nacrta </w:t>
            </w:r>
            <w:r>
              <w:rPr>
                <w:rFonts w:ascii="Times New Roman" w:eastAsia="Calibri" w:hAnsi="Times New Roman" w:cs="Times New Roman"/>
              </w:rPr>
              <w:t xml:space="preserve">Odluke o </w:t>
            </w:r>
            <w:r w:rsidR="00932C7E">
              <w:rPr>
                <w:rFonts w:ascii="Times New Roman" w:eastAsia="Calibri" w:hAnsi="Times New Roman" w:cs="Times New Roman"/>
              </w:rPr>
              <w:t xml:space="preserve">načinu pružanja javne usluge </w:t>
            </w:r>
            <w:r w:rsidR="00823747">
              <w:rPr>
                <w:rFonts w:ascii="Times New Roman" w:eastAsia="Calibri" w:hAnsi="Times New Roman" w:cs="Times New Roman"/>
              </w:rPr>
              <w:t>sa</w:t>
            </w:r>
            <w:r w:rsidR="00932C7E">
              <w:rPr>
                <w:rFonts w:ascii="Times New Roman" w:eastAsia="Calibri" w:hAnsi="Times New Roman" w:cs="Times New Roman"/>
              </w:rPr>
              <w:t>kupljanja komunalnog otpada na području Općine Šodolovci</w:t>
            </w:r>
            <w:r w:rsidRPr="00C139C5">
              <w:rPr>
                <w:rFonts w:ascii="Times New Roman" w:eastAsia="Calibri" w:hAnsi="Times New Roman" w:cs="Times New Roman"/>
              </w:rPr>
              <w:t xml:space="preserve"> te mogućnost dostave primjedbi, prijedloga i komentara i prihvaćanje zakonitih i stručno utemeljenih primjedbi, prijedloga i komentara.</w:t>
            </w:r>
          </w:p>
        </w:tc>
      </w:tr>
      <w:tr w:rsidR="00C139C5" w:rsidRPr="00C139C5" w14:paraId="2F2669B6" w14:textId="77777777" w:rsidTr="00543351">
        <w:tc>
          <w:tcPr>
            <w:tcW w:w="5524" w:type="dxa"/>
          </w:tcPr>
          <w:p w14:paraId="7D122627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Rok za završetak savjetovanja (za dostavu primjedbi i prijedloga i komentara):</w:t>
            </w:r>
          </w:p>
        </w:tc>
        <w:tc>
          <w:tcPr>
            <w:tcW w:w="8470" w:type="dxa"/>
          </w:tcPr>
          <w:p w14:paraId="3C4E9E94" w14:textId="6A5E803C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 xml:space="preserve">        Zaključno do </w:t>
            </w:r>
            <w:r w:rsidR="00932C7E">
              <w:rPr>
                <w:rFonts w:ascii="Times New Roman" w:eastAsia="Calibri" w:hAnsi="Times New Roman" w:cs="Times New Roman"/>
                <w:b/>
              </w:rPr>
              <w:t>9.2</w:t>
            </w:r>
            <w:r w:rsidRPr="00C139C5">
              <w:rPr>
                <w:rFonts w:ascii="Times New Roman" w:eastAsia="Calibri" w:hAnsi="Times New Roman" w:cs="Times New Roman"/>
                <w:b/>
              </w:rPr>
              <w:t>.</w:t>
            </w:r>
            <w:r w:rsidR="00932C7E">
              <w:rPr>
                <w:rFonts w:ascii="Times New Roman" w:eastAsia="Calibri" w:hAnsi="Times New Roman" w:cs="Times New Roman"/>
                <w:b/>
              </w:rPr>
              <w:t>2022.</w:t>
            </w:r>
            <w:r w:rsidRPr="00C139C5">
              <w:rPr>
                <w:rFonts w:ascii="Times New Roman" w:eastAsia="Calibri" w:hAnsi="Times New Roman" w:cs="Times New Roman"/>
                <w:b/>
              </w:rPr>
              <w:t xml:space="preserve"> godine do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932C7E">
              <w:rPr>
                <w:rFonts w:ascii="Times New Roman" w:eastAsia="Calibri" w:hAnsi="Times New Roman" w:cs="Times New Roman"/>
                <w:b/>
              </w:rPr>
              <w:t>5</w:t>
            </w:r>
            <w:r w:rsidR="00714302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  <w:b/>
              </w:rPr>
              <w:t>00</w:t>
            </w:r>
            <w:r w:rsidRPr="00C139C5">
              <w:rPr>
                <w:rFonts w:ascii="Times New Roman" w:eastAsia="Calibri" w:hAnsi="Times New Roman" w:cs="Times New Roman"/>
                <w:b/>
              </w:rPr>
              <w:t xml:space="preserve"> sati</w:t>
            </w:r>
          </w:p>
        </w:tc>
      </w:tr>
      <w:tr w:rsidR="00C139C5" w:rsidRPr="00C139C5" w14:paraId="36CF2D29" w14:textId="77777777" w:rsidTr="00543351">
        <w:tc>
          <w:tcPr>
            <w:tcW w:w="5524" w:type="dxa"/>
          </w:tcPr>
          <w:p w14:paraId="6FB22BB4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Način podnošenja primjedbi, prijedloga i komentara:</w:t>
            </w:r>
          </w:p>
        </w:tc>
        <w:tc>
          <w:tcPr>
            <w:tcW w:w="8470" w:type="dxa"/>
          </w:tcPr>
          <w:p w14:paraId="21438843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Cjelovitim popunjavanjem obrasca za sudjelovanje u savjetovanju sa zainteresiranom javnošću (objavljen uz poziv na savjetovanje na službenoj web stranici Općine Šodolovci </w:t>
            </w:r>
            <w:hyperlink r:id="rId5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www.sodolovci.hr</w:t>
              </w:r>
            </w:hyperlink>
            <w:r w:rsidRPr="00C139C5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C139C5" w:rsidRPr="00C139C5" w14:paraId="7BDBB77C" w14:textId="77777777" w:rsidTr="00543351">
        <w:tc>
          <w:tcPr>
            <w:tcW w:w="5524" w:type="dxa"/>
          </w:tcPr>
          <w:p w14:paraId="450447EC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Adresa za podnošenje prijedloga:</w:t>
            </w:r>
          </w:p>
        </w:tc>
        <w:tc>
          <w:tcPr>
            <w:tcW w:w="8470" w:type="dxa"/>
          </w:tcPr>
          <w:p w14:paraId="50481441" w14:textId="131F5C04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>poštom: Općina Šodolovci, Ive Andrića 3, Šodolovci, 3121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139C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Ernestinovo</w:t>
            </w:r>
            <w:r w:rsidRPr="00C139C5">
              <w:rPr>
                <w:rFonts w:ascii="Times New Roman" w:eastAsia="Calibri" w:hAnsi="Times New Roman" w:cs="Times New Roman"/>
              </w:rPr>
              <w:t xml:space="preserve">, s naznakom „Savjetovanja sa zainteresiranom javnošću – </w:t>
            </w:r>
            <w:r>
              <w:rPr>
                <w:rFonts w:ascii="Times New Roman" w:eastAsia="Calibri" w:hAnsi="Times New Roman" w:cs="Times New Roman"/>
              </w:rPr>
              <w:t>Odluka o</w:t>
            </w:r>
            <w:r w:rsidR="00714302">
              <w:rPr>
                <w:rFonts w:ascii="Times New Roman" w:eastAsia="Calibri" w:hAnsi="Times New Roman" w:cs="Times New Roman"/>
              </w:rPr>
              <w:t xml:space="preserve"> načinu pružanja javne usluge prikupljanja komunalnog otpada na području Općine Šodolovci</w:t>
            </w:r>
            <w:r w:rsidRPr="00C139C5">
              <w:rPr>
                <w:rFonts w:ascii="Times New Roman" w:eastAsia="Calibri" w:hAnsi="Times New Roman" w:cs="Times New Roman"/>
              </w:rPr>
              <w:t>“</w:t>
            </w:r>
          </w:p>
          <w:p w14:paraId="783DF48D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email: </w:t>
            </w:r>
            <w:hyperlink r:id="rId6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procelnik@sodolovci.hr</w:t>
              </w:r>
            </w:hyperlink>
            <w:r w:rsidRPr="00C139C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139C5" w:rsidRPr="00C139C5" w14:paraId="2450F8BD" w14:textId="77777777" w:rsidTr="00543351">
        <w:tc>
          <w:tcPr>
            <w:tcW w:w="13994" w:type="dxa"/>
            <w:gridSpan w:val="2"/>
          </w:tcPr>
          <w:p w14:paraId="371B1066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lastRenderedPageBreak/>
              <w:t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 Izvješće će se objaviti na službenim web stranicama općine Šodolovci</w:t>
            </w:r>
            <w:r w:rsidRPr="00C139C5">
              <w:rPr>
                <w:rFonts w:ascii="Times New Roman" w:eastAsia="Calibri" w:hAnsi="Times New Roman" w:cs="Times New Roman"/>
              </w:rPr>
              <w:t xml:space="preserve"> </w:t>
            </w:r>
            <w:hyperlink r:id="rId7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www.sodolovci.hr</w:t>
              </w:r>
            </w:hyperlink>
            <w:r w:rsidRPr="00C139C5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</w:tc>
      </w:tr>
    </w:tbl>
    <w:p w14:paraId="516342C6" w14:textId="77777777" w:rsidR="00C139C5" w:rsidRPr="00C139C5" w:rsidRDefault="00C139C5" w:rsidP="00C139C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8059725" w14:textId="77777777" w:rsidR="00C139C5" w:rsidRDefault="00C139C5"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98451E4" w14:textId="77777777" w:rsidR="009C5FB4" w:rsidRDefault="00C139C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C139C5">
        <w:rPr>
          <w:rFonts w:ascii="Times New Roman" w:hAnsi="Times New Roman" w:cs="Times New Roman"/>
          <w:sz w:val="24"/>
          <w:szCs w:val="24"/>
        </w:rPr>
        <w:t>PROČELNICA:</w:t>
      </w:r>
    </w:p>
    <w:p w14:paraId="24465D70" w14:textId="77777777" w:rsidR="00C139C5" w:rsidRPr="00C139C5" w:rsidRDefault="00C1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Jovana Avrić,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139C5" w:rsidRPr="00C139C5" w:rsidSect="009725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C5"/>
    <w:rsid w:val="00714302"/>
    <w:rsid w:val="00823747"/>
    <w:rsid w:val="00932C7E"/>
    <w:rsid w:val="009C5FB4"/>
    <w:rsid w:val="00C139C5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C2AD"/>
  <w15:chartTrackingRefBased/>
  <w15:docId w15:val="{5E8E3BB1-4909-4725-8744-56EE6F8D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1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k@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5</cp:revision>
  <dcterms:created xsi:type="dcterms:W3CDTF">2019-10-10T10:27:00Z</dcterms:created>
  <dcterms:modified xsi:type="dcterms:W3CDTF">2022-02-08T17:30:00Z</dcterms:modified>
</cp:coreProperties>
</file>