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0800" w14:textId="091C13C5" w:rsidR="009C5FB4" w:rsidRPr="006E252C" w:rsidRDefault="006E252C" w:rsidP="006E2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52C">
        <w:rPr>
          <w:rFonts w:ascii="Times New Roman" w:hAnsi="Times New Roman" w:cs="Times New Roman"/>
          <w:b/>
          <w:bCs/>
          <w:sz w:val="28"/>
          <w:szCs w:val="28"/>
        </w:rPr>
        <w:t>OPĆINSKO VIJEĆE OPĆINE ŠODOLOVCI</w:t>
      </w:r>
    </w:p>
    <w:p w14:paraId="152F24EA" w14:textId="6ADA22A7" w:rsidR="006E252C" w:rsidRPr="006E252C" w:rsidRDefault="006E252C" w:rsidP="006E2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52C">
        <w:rPr>
          <w:rFonts w:ascii="Times New Roman" w:hAnsi="Times New Roman" w:cs="Times New Roman"/>
          <w:b/>
          <w:bCs/>
          <w:sz w:val="28"/>
          <w:szCs w:val="28"/>
        </w:rPr>
        <w:t>SAZIV 2021. – 2025.</w:t>
      </w:r>
    </w:p>
    <w:p w14:paraId="4D70516F" w14:textId="6EE18727" w:rsidR="006E252C" w:rsidRDefault="006E252C" w:rsidP="006E2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E5D47" w14:textId="0FCD5915" w:rsidR="006E252C" w:rsidRDefault="006E252C" w:rsidP="006E25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lokalnim izborima održanim 16. svibnja 2021. godine izabrani su sljedeći vijećnici:</w:t>
      </w:r>
    </w:p>
    <w:p w14:paraId="54BB371F" w14:textId="18A0BEC2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Vjekoslav Brđanin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2D3E7E99" w14:textId="28ADE88D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Lazar Telenta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518B815B" w14:textId="14F5C981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Čedomir Janošević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6FEE6EBA" w14:textId="76C932D7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Kovačević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291ABA47" w14:textId="4E460453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Đurđica Ratković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0168EE11" w14:textId="473075BE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Slobodanka Bijelić</w:t>
      </w:r>
      <w:r>
        <w:rPr>
          <w:rFonts w:ascii="Times New Roman" w:hAnsi="Times New Roman" w:cs="Times New Roman"/>
          <w:sz w:val="24"/>
          <w:szCs w:val="24"/>
        </w:rPr>
        <w:t xml:space="preserve"> (SDSS)</w:t>
      </w:r>
    </w:p>
    <w:p w14:paraId="69A73D76" w14:textId="5BAC6D39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Lejla Tešanović (SDSS)</w:t>
      </w:r>
    </w:p>
    <w:p w14:paraId="00E70B43" w14:textId="5C8ED57C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Penava (HDZ)</w:t>
      </w:r>
    </w:p>
    <w:p w14:paraId="6EA0D069" w14:textId="1041273C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Stevan Živković (KANDIDACIJSKA LISTA GRUPE BIRAČA)</w:t>
      </w:r>
    </w:p>
    <w:p w14:paraId="48A00DEE" w14:textId="77777777" w:rsidR="006E252C" w:rsidRP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AC480" w14:textId="0AF010BA" w:rsidR="006E252C" w:rsidRPr="006E252C" w:rsidRDefault="006E252C" w:rsidP="006E25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52C">
        <w:rPr>
          <w:rFonts w:ascii="Times New Roman" w:hAnsi="Times New Roman" w:cs="Times New Roman"/>
          <w:i/>
          <w:iCs/>
          <w:sz w:val="24"/>
          <w:szCs w:val="24"/>
        </w:rPr>
        <w:t>PREDSJEDNIK OPĆINSKOG VIJEĆA:</w:t>
      </w:r>
    </w:p>
    <w:p w14:paraId="02E48531" w14:textId="283768B7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 w:rsidRPr="006E252C">
        <w:rPr>
          <w:rFonts w:ascii="Times New Roman" w:hAnsi="Times New Roman" w:cs="Times New Roman"/>
          <w:sz w:val="24"/>
          <w:szCs w:val="24"/>
        </w:rPr>
        <w:t>Lazar Telenta (SDSS)</w:t>
      </w:r>
    </w:p>
    <w:p w14:paraId="70B8F84A" w14:textId="77777777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30180" w14:textId="2CC523DD" w:rsidR="006E252C" w:rsidRPr="006E252C" w:rsidRDefault="006E252C" w:rsidP="006E25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52C">
        <w:rPr>
          <w:rFonts w:ascii="Times New Roman" w:hAnsi="Times New Roman" w:cs="Times New Roman"/>
          <w:i/>
          <w:iCs/>
          <w:sz w:val="24"/>
          <w:szCs w:val="24"/>
        </w:rPr>
        <w:t>POTPREDSJEDNIK OPĆINSKOG VIJEĆA:</w:t>
      </w:r>
    </w:p>
    <w:p w14:paraId="21FD986C" w14:textId="031A177D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Penava (HDZ)</w:t>
      </w:r>
    </w:p>
    <w:p w14:paraId="1B03B967" w14:textId="78EC7796" w:rsid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BE2A" w14:textId="77777777" w:rsidR="006E252C" w:rsidRPr="006E252C" w:rsidRDefault="006E252C" w:rsidP="006E25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52C" w:rsidRPr="006E252C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2C"/>
    <w:rsid w:val="006E252C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8E67"/>
  <w15:chartTrackingRefBased/>
  <w15:docId w15:val="{0AB56E00-7260-41E5-BE0F-B6679BB7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2021-06-29T06:55:00Z</dcterms:created>
  <dcterms:modified xsi:type="dcterms:W3CDTF">2021-06-29T07:04:00Z</dcterms:modified>
</cp:coreProperties>
</file>