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94521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4B602E8" wp14:editId="559A28B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DCC92" w14:textId="77777777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7AADBEBF" w14:textId="77777777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767BB10D" w14:textId="77777777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02442FBF" w14:textId="77777777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0CE854C8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8093E72" w14:textId="0B0C215F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25AD7851" w14:textId="359FFD54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>
        <w:rPr>
          <w:rFonts w:ascii="Times New Roman" w:eastAsia="Calibri" w:hAnsi="Times New Roman" w:cs="Times New Roman"/>
          <w:b/>
          <w:sz w:val="24"/>
          <w:szCs w:val="24"/>
        </w:rPr>
        <w:t>01-21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0AED8EF9" w14:textId="11009029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veljače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21.</w:t>
      </w:r>
    </w:p>
    <w:p w14:paraId="5692AE3D" w14:textId="77777777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333473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B6FF4E5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12DC38" w14:textId="77777777" w:rsidR="00480235" w:rsidRPr="00CA4958" w:rsidRDefault="00480235" w:rsidP="0048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14:paraId="6B9720D0" w14:textId="77777777" w:rsidR="00480235" w:rsidRPr="00CA4958" w:rsidRDefault="00480235" w:rsidP="0048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D2CEEA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558AA84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5927D0A" w14:textId="527BF892" w:rsidR="00480235" w:rsidRPr="00CA4958" w:rsidRDefault="00480235" w:rsidP="00480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30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14:paraId="3FD3E8D6" w14:textId="77777777" w:rsidR="00480235" w:rsidRPr="00CA4958" w:rsidRDefault="00480235" w:rsidP="00480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3F982B6A" w14:textId="77777777" w:rsidR="00480235" w:rsidRPr="00CA4958" w:rsidRDefault="00480235" w:rsidP="00480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BC65AE6" w14:textId="77777777" w:rsidR="00480235" w:rsidRPr="00CA4958" w:rsidRDefault="00480235" w:rsidP="00480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399F7C8" w14:textId="2CE38BBA" w:rsidR="00480235" w:rsidRPr="00CA4958" w:rsidRDefault="00480235" w:rsidP="004802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ožujk</w:t>
      </w:r>
      <w:r w:rsidRPr="00CA4958">
        <w:rPr>
          <w:rFonts w:ascii="Times New Roman" w:eastAsia="Calibri" w:hAnsi="Times New Roman" w:cs="Times New Roman"/>
          <w:sz w:val="24"/>
          <w:szCs w:val="24"/>
        </w:rPr>
        <w:t>a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godine u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14C37F69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AFBAB20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3E0A526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C2C50F6" w14:textId="77777777" w:rsidR="00480235" w:rsidRPr="00CA4958" w:rsidRDefault="00480235" w:rsidP="00480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3B2AC303" w14:textId="77777777" w:rsidR="00480235" w:rsidRPr="00CA4958" w:rsidRDefault="00480235" w:rsidP="00480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88152A" w14:textId="77777777" w:rsidR="00480235" w:rsidRPr="00CA4958" w:rsidRDefault="00480235" w:rsidP="0048023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69A0EC9C" w14:textId="7E8AABC5" w:rsidR="00480235" w:rsidRDefault="00480235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29.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sjednice </w:t>
      </w:r>
      <w:r w:rsidR="0065691B"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pćinskog </w:t>
      </w:r>
      <w:r w:rsidR="0065691B">
        <w:rPr>
          <w:rFonts w:ascii="Times New Roman" w:eastAsia="Calibri" w:hAnsi="Times New Roman" w:cs="Times New Roman"/>
          <w:sz w:val="24"/>
          <w:szCs w:val="24"/>
        </w:rPr>
        <w:t>V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ijeća </w:t>
      </w:r>
      <w:r w:rsidR="0065691B"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>pćine Šodolovci,</w:t>
      </w:r>
    </w:p>
    <w:p w14:paraId="5DA1FC5B" w14:textId="0B04EEE4" w:rsidR="00480235" w:rsidRPr="00695FC7" w:rsidRDefault="00480235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C7">
        <w:rPr>
          <w:rFonts w:ascii="Times New Roman" w:eastAsia="Calibri" w:hAnsi="Times New Roman" w:cs="Times New Roman"/>
          <w:sz w:val="24"/>
          <w:szCs w:val="24"/>
        </w:rPr>
        <w:t>Prijedlog Odluke o izmjenama i dopunama Odluke o komunalnom redu Općine Šodolovci,</w:t>
      </w:r>
    </w:p>
    <w:p w14:paraId="2A5B072D" w14:textId="3DE58677" w:rsidR="00480235" w:rsidRPr="00695FC7" w:rsidRDefault="00480235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C7">
        <w:rPr>
          <w:rFonts w:ascii="Times New Roman" w:eastAsia="Calibri" w:hAnsi="Times New Roman" w:cs="Times New Roman"/>
          <w:sz w:val="24"/>
          <w:szCs w:val="24"/>
        </w:rPr>
        <w:t xml:space="preserve">Prijedlog Odluke o </w:t>
      </w:r>
      <w:r w:rsidR="00695FC7" w:rsidRPr="00695FC7">
        <w:rPr>
          <w:rFonts w:ascii="Times New Roman" w:eastAsia="Calibri" w:hAnsi="Times New Roman" w:cs="Times New Roman"/>
          <w:sz w:val="24"/>
          <w:szCs w:val="24"/>
        </w:rPr>
        <w:t xml:space="preserve">izgledu službene </w:t>
      </w:r>
      <w:r w:rsidRPr="00695FC7">
        <w:rPr>
          <w:rFonts w:ascii="Times New Roman" w:eastAsia="Calibri" w:hAnsi="Times New Roman" w:cs="Times New Roman"/>
          <w:sz w:val="24"/>
          <w:szCs w:val="24"/>
        </w:rPr>
        <w:t>iskaznic</w:t>
      </w:r>
      <w:r w:rsidR="00695FC7" w:rsidRPr="00695FC7">
        <w:rPr>
          <w:rFonts w:ascii="Times New Roman" w:eastAsia="Calibri" w:hAnsi="Times New Roman" w:cs="Times New Roman"/>
          <w:sz w:val="24"/>
          <w:szCs w:val="24"/>
        </w:rPr>
        <w:t>e</w:t>
      </w:r>
      <w:r w:rsidRPr="00695FC7">
        <w:rPr>
          <w:rFonts w:ascii="Times New Roman" w:eastAsia="Calibri" w:hAnsi="Times New Roman" w:cs="Times New Roman"/>
          <w:sz w:val="24"/>
          <w:szCs w:val="24"/>
        </w:rPr>
        <w:t xml:space="preserve"> i odor</w:t>
      </w:r>
      <w:r w:rsidR="00695FC7" w:rsidRPr="00695FC7">
        <w:rPr>
          <w:rFonts w:ascii="Times New Roman" w:eastAsia="Calibri" w:hAnsi="Times New Roman" w:cs="Times New Roman"/>
          <w:sz w:val="24"/>
          <w:szCs w:val="24"/>
        </w:rPr>
        <w:t>e</w:t>
      </w:r>
      <w:r w:rsidRPr="00695FC7">
        <w:rPr>
          <w:rFonts w:ascii="Times New Roman" w:eastAsia="Calibri" w:hAnsi="Times New Roman" w:cs="Times New Roman"/>
          <w:sz w:val="24"/>
          <w:szCs w:val="24"/>
        </w:rPr>
        <w:t xml:space="preserve"> komunalnog redara Općine Šodolovci,</w:t>
      </w:r>
    </w:p>
    <w:p w14:paraId="012F1435" w14:textId="7F49E4B3" w:rsidR="00480235" w:rsidRPr="00480235" w:rsidRDefault="00480235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235">
        <w:rPr>
          <w:rFonts w:ascii="Times New Roman" w:eastAsia="Calibri" w:hAnsi="Times New Roman" w:cs="Times New Roman"/>
          <w:sz w:val="24"/>
          <w:szCs w:val="24"/>
        </w:rPr>
        <w:t>Prijedlog Statutarne Odluke o izmjenama i dopunama Statuta Općine Šodolovci,</w:t>
      </w:r>
    </w:p>
    <w:p w14:paraId="0626D3FA" w14:textId="03C53888" w:rsidR="00480235" w:rsidRDefault="00480235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235">
        <w:rPr>
          <w:rFonts w:ascii="Times New Roman" w:eastAsia="Calibri" w:hAnsi="Times New Roman" w:cs="Times New Roman"/>
          <w:sz w:val="24"/>
          <w:szCs w:val="24"/>
        </w:rPr>
        <w:t>Prijedlog Poslovničke Odluke o izmjenama i dopunama Poslovnika Općinskog vijeća Općine Šodolovci,</w:t>
      </w:r>
    </w:p>
    <w:p w14:paraId="401671FA" w14:textId="2C2F37F3" w:rsidR="00EA4E27" w:rsidRDefault="00EA4E27" w:rsidP="00EA4E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izmjeni i dopuni Odluke o naknadama vijećnika Općine Šodolovci,</w:t>
      </w:r>
    </w:p>
    <w:p w14:paraId="1A9EE36F" w14:textId="1EA0A45B" w:rsidR="00480235" w:rsidRPr="00CA4958" w:rsidRDefault="00480235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Plana djelovanja u području prirodnih nepogoda Općine Šodolovci za 2021. godinu</w:t>
      </w:r>
      <w:r w:rsidRPr="00CA495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6E6C8C4" w14:textId="4E76BE80" w:rsidR="00480235" w:rsidRDefault="00480235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7F1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EA4E27">
        <w:rPr>
          <w:rFonts w:ascii="Times New Roman" w:eastAsia="Calibri" w:hAnsi="Times New Roman" w:cs="Times New Roman"/>
          <w:sz w:val="24"/>
          <w:szCs w:val="24"/>
        </w:rPr>
        <w:t>Odluke o produljenju važenja Strateškog razvojnog programa Općine Šodolovci za razdoblje od 2015. do 2020. godine</w:t>
      </w:r>
      <w:r w:rsidRPr="009D57F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771F20" w14:textId="716C0D86" w:rsidR="00A67CAA" w:rsidRDefault="00A67CAA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Godišnjeg izvještaj o izvršenju Proračuna Općine Šodolovci za 2020. godinu,</w:t>
      </w:r>
    </w:p>
    <w:p w14:paraId="594FC185" w14:textId="5818D731" w:rsidR="00F05C10" w:rsidRDefault="00F05C10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raspodjeli rezultata poslovanja Općine Šodolovci za 2020. godinu,</w:t>
      </w:r>
    </w:p>
    <w:p w14:paraId="5C14A337" w14:textId="69B8F07A" w:rsidR="00A67CAA" w:rsidRDefault="00A67CAA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Prijedlog Izvješća o ostvarenju Programa javnih potreba u kulturi i religiji na području Općine Šodolovci za 2020. godinu,</w:t>
      </w:r>
    </w:p>
    <w:p w14:paraId="76EE6C62" w14:textId="2FD8EC0B" w:rsidR="00A67CAA" w:rsidRDefault="00A67CAA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Izvješća </w:t>
      </w:r>
      <w:r w:rsidR="00364F80">
        <w:rPr>
          <w:rFonts w:ascii="Times New Roman" w:eastAsia="Calibri" w:hAnsi="Times New Roman" w:cs="Times New Roman"/>
          <w:sz w:val="24"/>
          <w:szCs w:val="24"/>
        </w:rPr>
        <w:t>o ostvarenju Programa javnih potreba u sportu na području Općine Šodolovci za 2020. godinu,</w:t>
      </w:r>
    </w:p>
    <w:p w14:paraId="2FE4310C" w14:textId="043D3C21" w:rsidR="00364F80" w:rsidRDefault="00364F80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socijalnoj skrbi Općine Šodolovci za 2020. godinu,</w:t>
      </w:r>
    </w:p>
    <w:p w14:paraId="06CA8E20" w14:textId="2CD05B3D" w:rsidR="00364F80" w:rsidRDefault="00364F80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predškolskom odgoju i obrazovanju Općine Šodolovci za 2020. godinu,</w:t>
      </w:r>
    </w:p>
    <w:p w14:paraId="6C9E266F" w14:textId="415401CA" w:rsidR="00364F80" w:rsidRDefault="00364F80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ostvarenju Programa održavanja objekata i uređaja komunalne infrastrukture Općine Šodolovci za 2020. godinu,</w:t>
      </w:r>
    </w:p>
    <w:p w14:paraId="36BF8337" w14:textId="4DCE6A99" w:rsidR="00364F80" w:rsidRDefault="00364F80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ostvarenju Programa gradnje objekata i uređaja komunalne infrastrukture Općine Šodolovci za 2020. godinu,</w:t>
      </w:r>
    </w:p>
    <w:p w14:paraId="02DC612D" w14:textId="703FAF88" w:rsidR="00364F80" w:rsidRDefault="00364F80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ostvarenju Programa utroška sredstava naknade za zadržavanje nezakonito izgrađenih zgrada u prostoru Općine Šodolovci za 2020. godinu,</w:t>
      </w:r>
    </w:p>
    <w:p w14:paraId="563DF0A3" w14:textId="36406F40" w:rsidR="00364F80" w:rsidRDefault="00364F80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ostvarenju Programa utroška sredstava šumskog doprinosa za 2020. godinu,</w:t>
      </w:r>
    </w:p>
    <w:p w14:paraId="60F8BDA5" w14:textId="39130CA3" w:rsidR="00364F80" w:rsidRDefault="008C5EA8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ostvarenju Programa utroška sredstava ostvarenih raspolaganjem poljoprivrednim zemljištem u vlasništvu Republike Hrvatske na području Općine Šodolovci za 2020. godinu,</w:t>
      </w:r>
    </w:p>
    <w:p w14:paraId="2AD89C89" w14:textId="76F16076" w:rsidR="008C5EA8" w:rsidRDefault="008C5EA8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Izvješća o obavljenom popisu imovine i obveza Općine Šodolovci sa stanjem na dan 31.12.2020. godine, </w:t>
      </w:r>
    </w:p>
    <w:p w14:paraId="250E83AF" w14:textId="1A7B8EED" w:rsidR="008C5EA8" w:rsidRDefault="008C5EA8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radu zamjenika općinskog načelnika koji obnaša dužnost općinskog načelnika Općine Šodolovci za razdoblje od 01.07.2020. do 31.12.2020. godine,</w:t>
      </w:r>
    </w:p>
    <w:p w14:paraId="5FAAA907" w14:textId="04817EFD" w:rsidR="008C5EA8" w:rsidRPr="008C5EA8" w:rsidRDefault="008C5EA8" w:rsidP="008C5E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lokacijama i količinama odbačenog otpada te troškovima uklanjanja odbačenog otpada na području Općine Šodolovci u 2020. godini,</w:t>
      </w:r>
    </w:p>
    <w:p w14:paraId="6489DFB6" w14:textId="1126D585" w:rsidR="008C5EA8" w:rsidRDefault="008C5EA8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primjeni agrotehničkih mjera i mjera za uređenje i održavanje poljoprivrednih rudina na području Općine Šodolovci za 2020. godinu,</w:t>
      </w:r>
    </w:p>
    <w:p w14:paraId="19DA045E" w14:textId="7B75D62E" w:rsidR="008C5EA8" w:rsidRDefault="008C5EA8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izvršenju Plana gospodarenja otpadom na području Općine Šodolovci za 2020. godinu,</w:t>
      </w:r>
    </w:p>
    <w:p w14:paraId="72A69858" w14:textId="4738A97C" w:rsidR="006D25C1" w:rsidRPr="006D25C1" w:rsidRDefault="006D25C1" w:rsidP="006D25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Provedbenog Plana unaprjeđenja zaštite od požara na području Općine Šodolovci za 2021. godinu,</w:t>
      </w:r>
    </w:p>
    <w:p w14:paraId="7046E48D" w14:textId="6419CD04" w:rsidR="008C5EA8" w:rsidRDefault="00695FC7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Plana motrenja, čuvanja i ophodnje otvorenog prostora i građevina za koje prijeti povećana opasnost od nastajanja i širenja požara na području Općine Šodolovci u 2021. godini,</w:t>
      </w:r>
    </w:p>
    <w:p w14:paraId="64AF6DC5" w14:textId="31CCFE4C" w:rsidR="008C5EA8" w:rsidRDefault="00F05C10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Odluka o mjerama zaštite od požara za vrijeme žetve i vršidbe na području Općine Šodolovci u 2021. godini,</w:t>
      </w:r>
    </w:p>
    <w:p w14:paraId="3486C8AA" w14:textId="253EB32A" w:rsidR="00F05C10" w:rsidRDefault="00F05C10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Odluka o posebnim mjerama zaštite od požara pri spaljivanju otpadnih materijala na poljoprivrednim i drugim površinama na području Općine Šodolovci u 2021. godini.</w:t>
      </w:r>
    </w:p>
    <w:p w14:paraId="410C22B0" w14:textId="77777777" w:rsidR="00480235" w:rsidRPr="00CA4958" w:rsidRDefault="00480235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14:paraId="099BA3F7" w14:textId="77777777" w:rsidR="00480235" w:rsidRPr="00CA4958" w:rsidRDefault="00480235" w:rsidP="0048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EDEF08" w14:textId="77777777" w:rsidR="00480235" w:rsidRPr="00CA4958" w:rsidRDefault="00480235" w:rsidP="004802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F7D780" w14:textId="77777777" w:rsidR="00480235" w:rsidRPr="00CA4958" w:rsidRDefault="00480235" w:rsidP="004802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14:paraId="7B134248" w14:textId="77777777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Lazar Telenta,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CE2BCDE" w14:textId="77777777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745C1B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</w:rPr>
      </w:pPr>
    </w:p>
    <w:p w14:paraId="37FE27EA" w14:textId="77777777" w:rsidR="00480235" w:rsidRDefault="00480235" w:rsidP="00480235"/>
    <w:p w14:paraId="2C4E0703" w14:textId="77777777" w:rsidR="00480235" w:rsidRDefault="00480235" w:rsidP="00480235"/>
    <w:p w14:paraId="486FD11C" w14:textId="77777777" w:rsidR="00480235" w:rsidRDefault="00480235" w:rsidP="00480235"/>
    <w:p w14:paraId="5B76D470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605D3"/>
    <w:multiLevelType w:val="hybridMultilevel"/>
    <w:tmpl w:val="14E0142C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35"/>
    <w:rsid w:val="00364F80"/>
    <w:rsid w:val="003E11F3"/>
    <w:rsid w:val="00480235"/>
    <w:rsid w:val="0065691B"/>
    <w:rsid w:val="00695FC7"/>
    <w:rsid w:val="006D25C1"/>
    <w:rsid w:val="00815498"/>
    <w:rsid w:val="008C5EA8"/>
    <w:rsid w:val="009C5FB4"/>
    <w:rsid w:val="00A11B5C"/>
    <w:rsid w:val="00A67CAA"/>
    <w:rsid w:val="00CB458E"/>
    <w:rsid w:val="00EA4E27"/>
    <w:rsid w:val="00F05C10"/>
    <w:rsid w:val="00FB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98F7"/>
  <w15:chartTrackingRefBased/>
  <w15:docId w15:val="{C61E334E-8639-485F-8359-D9DB6DEC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cp:lastPrinted>2021-02-26T13:33:00Z</cp:lastPrinted>
  <dcterms:created xsi:type="dcterms:W3CDTF">2021-02-26T08:04:00Z</dcterms:created>
  <dcterms:modified xsi:type="dcterms:W3CDTF">2021-02-26T14:13:00Z</dcterms:modified>
</cp:coreProperties>
</file>