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4472C4" w:themeColor="accent1"/>
          <w:lang w:eastAsia="en-US"/>
        </w:rPr>
        <w:id w:val="137557783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4578651" w14:textId="77777777" w:rsidR="000173B7" w:rsidRDefault="000173B7">
          <w:pPr>
            <w:pStyle w:val="Bezproreda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30188575" wp14:editId="37C4B0CC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mbria" w:eastAsiaTheme="majorEastAsia" w:hAnsi="Cambria" w:cstheme="majorBidi"/>
              <w:caps/>
              <w:color w:val="4472C4" w:themeColor="accent1"/>
              <w:sz w:val="72"/>
              <w:szCs w:val="72"/>
            </w:rPr>
            <w:alias w:val="Naslov"/>
            <w:tag w:val=""/>
            <w:id w:val="1735040861"/>
            <w:placeholder>
              <w:docPart w:val="B0E9D309BD8C4197A8F22945D89EBE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CC8A02E" w14:textId="41A418E2" w:rsidR="000173B7" w:rsidRDefault="004E51E1" w:rsidP="004E51E1">
              <w:pPr>
                <w:pStyle w:val="Bezprored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ind w:left="36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I</w:t>
              </w:r>
              <w:r w:rsidR="000173B7"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I</w:t>
              </w:r>
              <w:r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. I</w:t>
              </w:r>
              <w:r w:rsidR="000173B7"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ZMJENE I DOPUNE PRORAČUNA OPĆINE ŠODOLOVCI ZA 201</w:t>
              </w:r>
              <w:r w:rsidR="0075401F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9</w:t>
              </w:r>
              <w:r w:rsidR="000173B7"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.g.</w:t>
              </w:r>
            </w:p>
          </w:sdtContent>
        </w:sdt>
        <w:p w14:paraId="57B5B484" w14:textId="77777777" w:rsidR="000173B7" w:rsidRDefault="000173B7">
          <w:pPr>
            <w:pStyle w:val="Bezproreda"/>
            <w:jc w:val="center"/>
            <w:rPr>
              <w:color w:val="4472C4" w:themeColor="accent1"/>
              <w:sz w:val="28"/>
              <w:szCs w:val="28"/>
            </w:rPr>
          </w:pPr>
        </w:p>
        <w:p w14:paraId="70DB0172" w14:textId="77777777" w:rsidR="000173B7" w:rsidRDefault="000173B7">
          <w:pPr>
            <w:pStyle w:val="Bezprored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FBF4D0A" wp14:editId="38FB44B0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9F88BD" wp14:editId="304D857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ni okvi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1BBE7C" w14:textId="77777777" w:rsidR="000B464A" w:rsidRDefault="000B464A">
                                <w:pPr>
                                  <w:pStyle w:val="Bezproreda"/>
                                  <w:spacing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A677CE7" w14:textId="77777777" w:rsidR="000B464A" w:rsidRDefault="000B464A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  <w:p w14:paraId="1F2F8C4D" w14:textId="77777777" w:rsidR="000B464A" w:rsidRDefault="000B464A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9F88B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Cl4RUnegIAAFs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14:paraId="531BBE7C" w14:textId="77777777" w:rsidR="000B464A" w:rsidRDefault="000B464A">
                          <w:pPr>
                            <w:pStyle w:val="Bezproreda"/>
                            <w:spacing w:after="40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6A677CE7" w14:textId="77777777" w:rsidR="000B464A" w:rsidRDefault="000B464A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  <w:p w14:paraId="1F2F8C4D" w14:textId="77777777" w:rsidR="000B464A" w:rsidRDefault="000B464A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CD355EC" w14:textId="77777777" w:rsidR="000173B7" w:rsidRDefault="000173B7">
          <w:r>
            <w:br w:type="page"/>
          </w:r>
        </w:p>
      </w:sdtContent>
    </w:sdt>
    <w:p w14:paraId="7293FA99" w14:textId="4A0A4B48" w:rsidR="00460B4C" w:rsidRDefault="000173B7">
      <w:pPr>
        <w:rPr>
          <w:rFonts w:ascii="Cambria" w:hAnsi="Cambria"/>
          <w:b/>
          <w:sz w:val="28"/>
          <w:szCs w:val="28"/>
        </w:rPr>
      </w:pPr>
      <w:r w:rsidRPr="00C967CB">
        <w:rPr>
          <w:rFonts w:ascii="Cambria" w:hAnsi="Cambria"/>
          <w:b/>
          <w:sz w:val="28"/>
          <w:szCs w:val="28"/>
        </w:rPr>
        <w:lastRenderedPageBreak/>
        <w:t>SADRŽAJ:</w:t>
      </w:r>
    </w:p>
    <w:p w14:paraId="07F6E15A" w14:textId="5215205F" w:rsidR="00C967CB" w:rsidRDefault="00C967CB">
      <w:pPr>
        <w:rPr>
          <w:rFonts w:ascii="Cambria" w:hAnsi="Cambria"/>
          <w:b/>
          <w:sz w:val="28"/>
          <w:szCs w:val="28"/>
        </w:rPr>
      </w:pPr>
    </w:p>
    <w:p w14:paraId="0F87AC04" w14:textId="079593A4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ZAKONSKA OSNOVA………………………………………………………………………………………..2</w:t>
      </w:r>
    </w:p>
    <w:p w14:paraId="104DB6E6" w14:textId="430D1AD3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I PRIMICI PRORAČUNA PO EKONOMSKOJ KLASIFIKACIJI…………………...3</w:t>
      </w:r>
    </w:p>
    <w:p w14:paraId="68CAF80D" w14:textId="2DA9D0BC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I IZDACI PRORAČUNA PO EKONOMSKOJ KLASIFIKACIJI………….…………6</w:t>
      </w:r>
    </w:p>
    <w:p w14:paraId="0D40F664" w14:textId="2D018075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poslovanja…………………………………………………………….…………………6</w:t>
      </w:r>
    </w:p>
    <w:p w14:paraId="753E39C3" w14:textId="7AAD4FF2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nabavu nefinancijske imovine……………………………….……………...</w:t>
      </w:r>
      <w:r w:rsidR="005F03F7">
        <w:rPr>
          <w:rFonts w:ascii="Cambria" w:hAnsi="Cambria"/>
          <w:sz w:val="24"/>
          <w:szCs w:val="24"/>
        </w:rPr>
        <w:t>8</w:t>
      </w:r>
    </w:p>
    <w:p w14:paraId="2FB48FAF" w14:textId="66B99A08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ORGANIZACIJSKOJ KLASIFIKACIJI……………………………9</w:t>
      </w:r>
    </w:p>
    <w:p w14:paraId="795707A9" w14:textId="13FFD367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PROGRAMSKOJ KLASIFIKACIJI………………………………10</w:t>
      </w:r>
    </w:p>
    <w:p w14:paraId="585DC074" w14:textId="44872A45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FUNKCIJSKOJ KLASIFIKACIJI…………………………………</w:t>
      </w:r>
      <w:r w:rsidR="005F03F7">
        <w:rPr>
          <w:rFonts w:ascii="Cambria" w:hAnsi="Cambria"/>
          <w:sz w:val="24"/>
          <w:szCs w:val="24"/>
        </w:rPr>
        <w:t>20</w:t>
      </w:r>
    </w:p>
    <w:p w14:paraId="106D72E9" w14:textId="50AE493E" w:rsidR="001510DE" w:rsidRPr="00617337" w:rsidRDefault="001510DE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IZVORIMA FINANCIRANJA……………………………...……..22</w:t>
      </w:r>
    </w:p>
    <w:p w14:paraId="3976F07F" w14:textId="77777777" w:rsidR="00C967CB" w:rsidRPr="00C967CB" w:rsidRDefault="00C967CB">
      <w:pPr>
        <w:rPr>
          <w:rFonts w:ascii="Cambria" w:hAnsi="Cambria"/>
          <w:b/>
          <w:sz w:val="28"/>
          <w:szCs w:val="28"/>
        </w:rPr>
      </w:pPr>
    </w:p>
    <w:p w14:paraId="3201C4C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8E7EB2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435FD1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663BD3E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3CBEE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754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079E30A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F07B20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46782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B7BA146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E6A3A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B20A0AC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DC0B50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4ECF55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18D5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797869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819224E" w14:textId="240F6D50" w:rsidR="000173B7" w:rsidRDefault="000173B7">
      <w:pPr>
        <w:rPr>
          <w:rFonts w:ascii="Cambria" w:hAnsi="Cambria"/>
          <w:sz w:val="28"/>
          <w:szCs w:val="28"/>
        </w:rPr>
      </w:pPr>
    </w:p>
    <w:p w14:paraId="4DD8560B" w14:textId="77777777" w:rsidR="005F03F7" w:rsidRDefault="005F03F7">
      <w:pPr>
        <w:rPr>
          <w:rFonts w:ascii="Cambria" w:hAnsi="Cambria"/>
          <w:sz w:val="28"/>
          <w:szCs w:val="28"/>
        </w:rPr>
      </w:pPr>
    </w:p>
    <w:p w14:paraId="1745C934" w14:textId="77777777" w:rsidR="000173B7" w:rsidRDefault="000173B7" w:rsidP="000173B7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0173B7">
        <w:rPr>
          <w:rFonts w:ascii="Cambria" w:hAnsi="Cambria"/>
          <w:b/>
          <w:sz w:val="28"/>
          <w:szCs w:val="28"/>
        </w:rPr>
        <w:lastRenderedPageBreak/>
        <w:t>ZAKONSKA OSNOVA</w:t>
      </w:r>
    </w:p>
    <w:p w14:paraId="6B449293" w14:textId="77777777" w:rsidR="00CE2D07" w:rsidRPr="00CE2D07" w:rsidRDefault="00CE2D07" w:rsidP="00EF5F80">
      <w:pPr>
        <w:jc w:val="both"/>
        <w:rPr>
          <w:rFonts w:ascii="Cambria" w:hAnsi="Cambria"/>
          <w:b/>
          <w:sz w:val="28"/>
          <w:szCs w:val="28"/>
        </w:rPr>
      </w:pPr>
    </w:p>
    <w:p w14:paraId="40B80491" w14:textId="5ACA7E3B" w:rsidR="000173B7" w:rsidRDefault="00CE2D07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Proračuna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za 201</w:t>
      </w:r>
      <w:r w:rsidR="0075401F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. godinu usvojen je na </w:t>
      </w:r>
      <w:r w:rsidR="0075401F">
        <w:rPr>
          <w:rFonts w:ascii="Cambria" w:hAnsi="Cambria"/>
          <w:sz w:val="24"/>
          <w:szCs w:val="24"/>
        </w:rPr>
        <w:t>14</w:t>
      </w:r>
      <w:r>
        <w:rPr>
          <w:rFonts w:ascii="Cambria" w:hAnsi="Cambria"/>
          <w:sz w:val="24"/>
          <w:szCs w:val="24"/>
        </w:rPr>
        <w:t>. sjednici općinskog Vijeća održanoj dana 2</w:t>
      </w:r>
      <w:r w:rsidR="0075401F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 prosinca 201</w:t>
      </w:r>
      <w:r w:rsidR="0075401F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.g</w:t>
      </w:r>
      <w:r w:rsidR="0075401F">
        <w:rPr>
          <w:rFonts w:ascii="Cambria" w:hAnsi="Cambria"/>
          <w:sz w:val="24"/>
          <w:szCs w:val="24"/>
        </w:rPr>
        <w:t>. u ukupnom iznosu od 9.086.790,51 kn.</w:t>
      </w:r>
    </w:p>
    <w:p w14:paraId="6E940F8E" w14:textId="78A297A9" w:rsidR="00CE2D07" w:rsidRDefault="00CE2D07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Tijekom 201</w:t>
      </w:r>
      <w:r w:rsidR="0075401F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 godine</w:t>
      </w:r>
      <w:r w:rsidR="00EF5F80">
        <w:rPr>
          <w:rFonts w:ascii="Cambria" w:hAnsi="Cambria"/>
          <w:sz w:val="24"/>
          <w:szCs w:val="24"/>
        </w:rPr>
        <w:t xml:space="preserve"> došlo je do povećanja općinskih prihoda i rashoda te je bilo neophodno izvršiti uravnoteženje Proračuna sukladno članku 43. Zakona o proračunu (Narodne novine br. 87/08, 136/12, 15/15). </w:t>
      </w:r>
    </w:p>
    <w:p w14:paraId="4125B578" w14:textId="77777777" w:rsidR="00EF5F80" w:rsidRDefault="00EF5F80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Uravnoteženje Proračuna vrši se izmjenama i dopunama Proračuna, a postupak donošenja istih istovjetan je postupku  donošenja proračuna. </w:t>
      </w:r>
    </w:p>
    <w:p w14:paraId="5EAF923C" w14:textId="77777777" w:rsidR="00EF5F80" w:rsidRDefault="00EF5F80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Osim odredbi Zakona o proračuna prilikom donošenja proračuna te izmjena i dopuna istoga nužno je poštivati i odredbe Pravilnika o proračunskom računovodstvu i računskom planu kao i Pravilnika o proračunskim klasifikacijama. </w:t>
      </w:r>
    </w:p>
    <w:p w14:paraId="1089F93E" w14:textId="77777777" w:rsidR="00BC737B" w:rsidRDefault="00BC737B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Pravilnik o proračunskim klasifikacijama (Narodne novine br. 26/10 i 120/13) </w:t>
      </w:r>
      <w:r w:rsidR="006C7F0A">
        <w:rPr>
          <w:rFonts w:ascii="Cambria" w:hAnsi="Cambria"/>
          <w:sz w:val="24"/>
          <w:szCs w:val="24"/>
        </w:rPr>
        <w:t xml:space="preserve">propisuje vrste, sadržaj i primjenu proračunskih klasifikacija koje čine okvir kojim se iskazuju i sustavno prate prihodi i primici te rashodi i izdaci po nositelju, cilju, namjeni, vrsti, lokaciji i izvoru financiranja. </w:t>
      </w:r>
    </w:p>
    <w:p w14:paraId="182B7327" w14:textId="77777777" w:rsidR="006C7F0A" w:rsidRDefault="006C7F0A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Proračunske klasifikacije jesu:</w:t>
      </w:r>
    </w:p>
    <w:p w14:paraId="55ED586A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Organizacijska,</w:t>
      </w:r>
    </w:p>
    <w:p w14:paraId="0D65ABA9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Programska,</w:t>
      </w:r>
    </w:p>
    <w:p w14:paraId="10771B02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Funkcijska,</w:t>
      </w:r>
    </w:p>
    <w:p w14:paraId="4453E070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Ekonomska,</w:t>
      </w:r>
    </w:p>
    <w:p w14:paraId="60D5F1D1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Lokacijska i</w:t>
      </w:r>
    </w:p>
    <w:p w14:paraId="0AAAC38F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Izvori financiranja.</w:t>
      </w:r>
    </w:p>
    <w:p w14:paraId="541CF640" w14:textId="77777777" w:rsidR="004F5ED8" w:rsidRDefault="006C7F0A" w:rsidP="006C7F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Proračun se sastoji od općeg i posebnog dijela, a na razini jedinica lokalne i područne (regionalne) samouprave </w:t>
      </w:r>
      <w:r w:rsidR="004F5ED8">
        <w:rPr>
          <w:rFonts w:ascii="Cambria" w:hAnsi="Cambria"/>
          <w:sz w:val="24"/>
          <w:szCs w:val="24"/>
        </w:rPr>
        <w:t xml:space="preserve">i od plana razvojnih programa.  Opći dio proračuna čini Račun prihoda i rashoda i Račun financiranja. Posebni dio proračuna sastoji se od plana rashoda i izdataka proračunskih korisnika iskazanih po vrstama, raspoređenih u programe koji se sastoje od aktivnosti i projekata.  Plan razvojnih programa je dokument jedinice lokalne i područne (regionalne) samouprave sastavljen za trogodišnje razdoblje, koji sadrže ciljeve i prioritete razvoja jedinice lokalne i područne (regionalne) samouprave povezane s programskom i organizacijskom klasifikacijom proračuna. </w:t>
      </w:r>
    </w:p>
    <w:p w14:paraId="761FE304" w14:textId="77777777" w:rsidR="004F5ED8" w:rsidRDefault="00651220" w:rsidP="006C7F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nastavku slijedi </w:t>
      </w:r>
      <w:r w:rsidR="00F30431">
        <w:rPr>
          <w:rFonts w:ascii="Cambria" w:hAnsi="Cambria"/>
          <w:sz w:val="24"/>
          <w:szCs w:val="24"/>
        </w:rPr>
        <w:t xml:space="preserve">prikaz prihoda i primitaka te rashoda i izdataka, a sve uvažavajući prethodno navedene proračunske klasifikacije. </w:t>
      </w:r>
    </w:p>
    <w:p w14:paraId="405514A0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1B0527DA" w14:textId="4E49F41B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062686BB" w14:textId="77777777" w:rsidR="001510DE" w:rsidRDefault="001510DE" w:rsidP="006C7F0A">
      <w:pPr>
        <w:jc w:val="both"/>
        <w:rPr>
          <w:rFonts w:ascii="Cambria" w:hAnsi="Cambria"/>
          <w:sz w:val="24"/>
          <w:szCs w:val="24"/>
        </w:rPr>
      </w:pPr>
    </w:p>
    <w:p w14:paraId="561E69A1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67C71669" w14:textId="77777777" w:rsidR="00651220" w:rsidRPr="00B415A5" w:rsidRDefault="00F30431" w:rsidP="00F3043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B415A5">
        <w:rPr>
          <w:rFonts w:ascii="Cambria" w:hAnsi="Cambria"/>
          <w:b/>
          <w:sz w:val="28"/>
          <w:szCs w:val="28"/>
        </w:rPr>
        <w:lastRenderedPageBreak/>
        <w:t>PRIHODI I PRIMICI PRORAČUNA PO EKONOMSKOJ KLASIFIKACIJI</w:t>
      </w:r>
    </w:p>
    <w:p w14:paraId="5BB39A93" w14:textId="7A0C3AFA" w:rsidR="007F7B9B" w:rsidRDefault="007F7B9B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I</w:t>
      </w:r>
      <w:r w:rsidR="004E51E1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. Izmjenama i dopunama proračuna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za 201</w:t>
      </w:r>
      <w:r w:rsidR="0075401F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.g. predlažu se ukupni prihodi u iznosu od </w:t>
      </w:r>
      <w:r w:rsidR="0075401F">
        <w:rPr>
          <w:rFonts w:ascii="Cambria" w:hAnsi="Cambria"/>
          <w:sz w:val="24"/>
          <w:szCs w:val="24"/>
        </w:rPr>
        <w:t>7.1</w:t>
      </w:r>
      <w:r w:rsidR="008944D7">
        <w:rPr>
          <w:rFonts w:ascii="Cambria" w:hAnsi="Cambria"/>
          <w:sz w:val="24"/>
          <w:szCs w:val="24"/>
        </w:rPr>
        <w:t>44.089,52</w:t>
      </w:r>
      <w:r>
        <w:rPr>
          <w:rFonts w:ascii="Cambria" w:hAnsi="Cambria"/>
          <w:sz w:val="24"/>
          <w:szCs w:val="24"/>
        </w:rPr>
        <w:t xml:space="preserve"> kn,  a odnose se na prihode </w:t>
      </w:r>
      <w:r w:rsidR="00FD5612">
        <w:rPr>
          <w:rFonts w:ascii="Cambria" w:hAnsi="Cambria"/>
          <w:sz w:val="24"/>
          <w:szCs w:val="24"/>
        </w:rPr>
        <w:t>poslovanja</w:t>
      </w:r>
      <w:r w:rsidR="0075401F">
        <w:rPr>
          <w:rFonts w:ascii="Cambria" w:hAnsi="Cambria"/>
          <w:sz w:val="24"/>
          <w:szCs w:val="24"/>
        </w:rPr>
        <w:t xml:space="preserve"> (6.</w:t>
      </w:r>
      <w:r w:rsidR="00E215AD">
        <w:rPr>
          <w:rFonts w:ascii="Cambria" w:hAnsi="Cambria"/>
          <w:sz w:val="24"/>
          <w:szCs w:val="24"/>
        </w:rPr>
        <w:t>12</w:t>
      </w:r>
      <w:r w:rsidR="0090667B">
        <w:rPr>
          <w:rFonts w:ascii="Cambria" w:hAnsi="Cambria"/>
          <w:sz w:val="24"/>
          <w:szCs w:val="24"/>
        </w:rPr>
        <w:t>9.481,74</w:t>
      </w:r>
      <w:r w:rsidR="00E215AD">
        <w:rPr>
          <w:rFonts w:ascii="Cambria" w:hAnsi="Cambria"/>
          <w:sz w:val="24"/>
          <w:szCs w:val="24"/>
        </w:rPr>
        <w:t xml:space="preserve"> </w:t>
      </w:r>
      <w:r w:rsidR="0075401F">
        <w:rPr>
          <w:rFonts w:ascii="Cambria" w:hAnsi="Cambria"/>
          <w:sz w:val="24"/>
          <w:szCs w:val="24"/>
        </w:rPr>
        <w:t xml:space="preserve">kn), </w:t>
      </w:r>
      <w:r w:rsidR="00FD5612">
        <w:rPr>
          <w:rFonts w:ascii="Cambria" w:hAnsi="Cambria"/>
          <w:sz w:val="24"/>
          <w:szCs w:val="24"/>
        </w:rPr>
        <w:t xml:space="preserve">prihode od prodaje nefinancijske imovine </w:t>
      </w:r>
      <w:r>
        <w:rPr>
          <w:rFonts w:ascii="Cambria" w:hAnsi="Cambria"/>
          <w:sz w:val="24"/>
          <w:szCs w:val="24"/>
        </w:rPr>
        <w:t>(</w:t>
      </w:r>
      <w:r w:rsidR="0075401F">
        <w:rPr>
          <w:rFonts w:ascii="Cambria" w:hAnsi="Cambria"/>
          <w:sz w:val="24"/>
          <w:szCs w:val="24"/>
        </w:rPr>
        <w:t>500.000,00</w:t>
      </w:r>
      <w:r>
        <w:rPr>
          <w:rFonts w:ascii="Cambria" w:hAnsi="Cambria"/>
          <w:sz w:val="24"/>
          <w:szCs w:val="24"/>
        </w:rPr>
        <w:t xml:space="preserve"> kn) i </w:t>
      </w:r>
      <w:r w:rsidR="0075401F">
        <w:rPr>
          <w:rFonts w:ascii="Cambria" w:hAnsi="Cambria"/>
          <w:sz w:val="24"/>
          <w:szCs w:val="24"/>
        </w:rPr>
        <w:t>raspoloživa sredstva iz prethodnih godina (5</w:t>
      </w:r>
      <w:r w:rsidR="0090667B">
        <w:rPr>
          <w:rFonts w:ascii="Cambria" w:hAnsi="Cambria"/>
          <w:sz w:val="24"/>
          <w:szCs w:val="24"/>
        </w:rPr>
        <w:t>14.607,78</w:t>
      </w:r>
      <w:r w:rsidR="0075401F">
        <w:rPr>
          <w:rFonts w:ascii="Cambria" w:hAnsi="Cambria"/>
          <w:sz w:val="24"/>
          <w:szCs w:val="24"/>
        </w:rPr>
        <w:t xml:space="preserve"> kn).</w:t>
      </w:r>
    </w:p>
    <w:p w14:paraId="143DF0D7" w14:textId="77777777" w:rsidR="00FD5612" w:rsidRDefault="00FD5612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Prihode poslovanja čine:</w:t>
      </w:r>
    </w:p>
    <w:p w14:paraId="274D301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poreza</w:t>
      </w:r>
    </w:p>
    <w:p w14:paraId="573B915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Pomoći iz inozemstva (darovnice) i od subjekata unutar općeg proračuna</w:t>
      </w:r>
    </w:p>
    <w:p w14:paraId="23448BE8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imovine</w:t>
      </w:r>
    </w:p>
    <w:p w14:paraId="17B80512" w14:textId="13CB760E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upravnih i administrativnih pristojbi, pristojbi po posebnim propisima i naknada</w:t>
      </w:r>
    </w:p>
    <w:p w14:paraId="7F7CA996" w14:textId="27E2CC0E" w:rsidR="007A1521" w:rsidRDefault="007A1521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p</w:t>
      </w:r>
      <w:r w:rsidR="00B07BD9">
        <w:rPr>
          <w:rFonts w:ascii="Cambria" w:hAnsi="Cambria"/>
          <w:sz w:val="24"/>
          <w:szCs w:val="24"/>
        </w:rPr>
        <w:t>roizvoda i robe te pruženih usluga i prihodi od donacija,</w:t>
      </w:r>
    </w:p>
    <w:p w14:paraId="09A74973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Kazne, upravne mjere i ostali prihodi.</w:t>
      </w:r>
    </w:p>
    <w:p w14:paraId="71B9864F" w14:textId="6030CB34" w:rsidR="00FD5612" w:rsidRDefault="00FD5612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nefinancijske imovine se odnose isključivo na prihode od prodaje državnog poljoprivrednog zemljišta</w:t>
      </w:r>
      <w:r w:rsidR="00167B5D">
        <w:rPr>
          <w:rFonts w:ascii="Cambria" w:hAnsi="Cambria"/>
          <w:sz w:val="24"/>
          <w:szCs w:val="24"/>
        </w:rPr>
        <w:t>.</w:t>
      </w:r>
    </w:p>
    <w:p w14:paraId="7562741D" w14:textId="079557DB" w:rsidR="003D6AF0" w:rsidRDefault="00146531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Grafički prikaz broj 1 daje pregled planiranih prihoda poslovanja u 201</w:t>
      </w:r>
      <w:r w:rsidR="00167B5D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.g.</w:t>
      </w:r>
    </w:p>
    <w:p w14:paraId="5D0D80A2" w14:textId="596A7B1B" w:rsidR="00146531" w:rsidRPr="006A482C" w:rsidRDefault="00146531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1: Pregled planiranih prihoda poslovanja u 201</w:t>
      </w:r>
      <w:r w:rsidR="00167B5D">
        <w:rPr>
          <w:rFonts w:ascii="Cambria" w:hAnsi="Cambria"/>
          <w:b/>
          <w:sz w:val="24"/>
          <w:szCs w:val="24"/>
        </w:rPr>
        <w:t>9</w:t>
      </w:r>
      <w:r w:rsidRPr="006A482C">
        <w:rPr>
          <w:rFonts w:ascii="Cambria" w:hAnsi="Cambria"/>
          <w:b/>
          <w:sz w:val="24"/>
          <w:szCs w:val="24"/>
        </w:rPr>
        <w:t>.g.</w:t>
      </w:r>
    </w:p>
    <w:p w14:paraId="6A0CA9AE" w14:textId="19B09C81" w:rsidR="00146531" w:rsidRDefault="0090667B" w:rsidP="00FD561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770C340" wp14:editId="38F8FD3E">
            <wp:extent cx="5760720" cy="2843530"/>
            <wp:effectExtent l="0" t="0" r="11430" b="1397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E11AC281-46A6-4FC6-B35D-727BCF1064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66875" w14:textId="50B625E9" w:rsidR="00146531" w:rsidRDefault="008362A9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poreza</w:t>
      </w:r>
      <w:r>
        <w:rPr>
          <w:rFonts w:ascii="Cambria" w:hAnsi="Cambria"/>
          <w:sz w:val="24"/>
          <w:szCs w:val="24"/>
        </w:rPr>
        <w:t xml:space="preserve"> (skupina 61) </w:t>
      </w:r>
      <w:r w:rsidR="0090667B">
        <w:rPr>
          <w:rFonts w:ascii="Cambria" w:hAnsi="Cambria"/>
          <w:sz w:val="24"/>
          <w:szCs w:val="24"/>
        </w:rPr>
        <w:t xml:space="preserve">su I. Izmjenama i dopunama proračuna za 2019.g. </w:t>
      </w:r>
      <w:r>
        <w:rPr>
          <w:rFonts w:ascii="Cambria" w:hAnsi="Cambria"/>
          <w:sz w:val="24"/>
          <w:szCs w:val="24"/>
        </w:rPr>
        <w:t xml:space="preserve">planirani u iznosu od </w:t>
      </w:r>
      <w:r w:rsidR="0090667B">
        <w:rPr>
          <w:rFonts w:ascii="Cambria" w:hAnsi="Cambria"/>
          <w:sz w:val="24"/>
          <w:szCs w:val="24"/>
        </w:rPr>
        <w:t>3.</w:t>
      </w:r>
      <w:r w:rsidR="00B92222">
        <w:rPr>
          <w:rFonts w:ascii="Cambria" w:hAnsi="Cambria"/>
          <w:sz w:val="24"/>
          <w:szCs w:val="24"/>
        </w:rPr>
        <w:t>551.619,18</w:t>
      </w:r>
      <w:r w:rsidR="0090667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kn te su </w:t>
      </w:r>
      <w:r w:rsidR="00B92222">
        <w:rPr>
          <w:rFonts w:ascii="Cambria" w:hAnsi="Cambria"/>
          <w:sz w:val="24"/>
          <w:szCs w:val="24"/>
        </w:rPr>
        <w:t xml:space="preserve">II. </w:t>
      </w:r>
      <w:r>
        <w:rPr>
          <w:rFonts w:ascii="Cambria" w:hAnsi="Cambria"/>
          <w:sz w:val="24"/>
          <w:szCs w:val="24"/>
        </w:rPr>
        <w:t xml:space="preserve">izmjenama i dopunama proračuna povećani za </w:t>
      </w:r>
      <w:r w:rsidR="00B22C8D">
        <w:rPr>
          <w:rFonts w:ascii="Cambria" w:hAnsi="Cambria"/>
          <w:sz w:val="24"/>
          <w:szCs w:val="24"/>
        </w:rPr>
        <w:t>128.044,10</w:t>
      </w:r>
      <w:r>
        <w:rPr>
          <w:rFonts w:ascii="Cambria" w:hAnsi="Cambria"/>
          <w:sz w:val="24"/>
          <w:szCs w:val="24"/>
        </w:rPr>
        <w:t xml:space="preserve"> kn</w:t>
      </w:r>
      <w:r w:rsidR="00167B5D">
        <w:rPr>
          <w:rFonts w:ascii="Cambria" w:hAnsi="Cambria"/>
          <w:sz w:val="24"/>
          <w:szCs w:val="24"/>
        </w:rPr>
        <w:t xml:space="preserve">. </w:t>
      </w:r>
    </w:p>
    <w:p w14:paraId="767207B9" w14:textId="26E09221" w:rsidR="008362A9" w:rsidRDefault="008362A9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razliku od prihoda od poreza, </w:t>
      </w:r>
      <w:r w:rsidRPr="003E0245">
        <w:rPr>
          <w:rFonts w:ascii="Cambria" w:hAnsi="Cambria"/>
          <w:b/>
          <w:sz w:val="24"/>
          <w:szCs w:val="24"/>
        </w:rPr>
        <w:t>prihodi od pomoći iz inozemstva (darovnice) i od subjekata unutar općeg proračuna</w:t>
      </w:r>
      <w:r>
        <w:rPr>
          <w:rFonts w:ascii="Cambria" w:hAnsi="Cambria"/>
          <w:sz w:val="24"/>
          <w:szCs w:val="24"/>
        </w:rPr>
        <w:t xml:space="preserve"> su</w:t>
      </w:r>
      <w:r w:rsidR="00B22C8D">
        <w:rPr>
          <w:rFonts w:ascii="Cambria" w:hAnsi="Cambria"/>
          <w:sz w:val="24"/>
          <w:szCs w:val="24"/>
        </w:rPr>
        <w:t xml:space="preserve"> II.</w:t>
      </w:r>
      <w:r>
        <w:rPr>
          <w:rFonts w:ascii="Cambria" w:hAnsi="Cambria"/>
          <w:sz w:val="24"/>
          <w:szCs w:val="24"/>
        </w:rPr>
        <w:t xml:space="preserve"> izmjenama i dopunama proračuna smanjeni za </w:t>
      </w:r>
      <w:r w:rsidR="00B22C8D">
        <w:rPr>
          <w:rFonts w:ascii="Cambria" w:hAnsi="Cambria"/>
          <w:sz w:val="24"/>
          <w:szCs w:val="24"/>
        </w:rPr>
        <w:t>185.592</w:t>
      </w:r>
      <w:r>
        <w:rPr>
          <w:rFonts w:ascii="Cambria" w:hAnsi="Cambria"/>
          <w:sz w:val="24"/>
          <w:szCs w:val="24"/>
        </w:rPr>
        <w:t xml:space="preserve"> kn. Navedeno smanjenje se</w:t>
      </w:r>
      <w:r w:rsidR="00C33DF4">
        <w:rPr>
          <w:rFonts w:ascii="Cambria" w:hAnsi="Cambria"/>
          <w:sz w:val="24"/>
          <w:szCs w:val="24"/>
        </w:rPr>
        <w:t xml:space="preserve"> prvenstveno odnosi na smanjenje kapitalnih pomoći iz državnog proračuna koje su planirane kao način sufinanciranja pro</w:t>
      </w:r>
      <w:r w:rsidR="00B22C8D">
        <w:rPr>
          <w:rFonts w:ascii="Cambria" w:hAnsi="Cambria"/>
          <w:sz w:val="24"/>
          <w:szCs w:val="24"/>
        </w:rPr>
        <w:t xml:space="preserve">jekta uređenja centra u naselju </w:t>
      </w:r>
      <w:proofErr w:type="spellStart"/>
      <w:r w:rsidR="00B22C8D">
        <w:rPr>
          <w:rFonts w:ascii="Cambria" w:hAnsi="Cambria"/>
          <w:sz w:val="24"/>
          <w:szCs w:val="24"/>
        </w:rPr>
        <w:t>Silaš</w:t>
      </w:r>
      <w:proofErr w:type="spellEnd"/>
      <w:r w:rsidR="00B22C8D">
        <w:rPr>
          <w:rFonts w:ascii="Cambria" w:hAnsi="Cambria"/>
          <w:sz w:val="24"/>
          <w:szCs w:val="24"/>
        </w:rPr>
        <w:t>.</w:t>
      </w:r>
      <w:r w:rsidR="00C33DF4">
        <w:rPr>
          <w:rFonts w:ascii="Cambria" w:hAnsi="Cambria"/>
          <w:sz w:val="24"/>
          <w:szCs w:val="24"/>
        </w:rPr>
        <w:t xml:space="preserve"> </w:t>
      </w:r>
    </w:p>
    <w:p w14:paraId="0F9F3F65" w14:textId="3B1559DF" w:rsidR="000B5A51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lastRenderedPageBreak/>
        <w:t>Prihodi od imovine</w:t>
      </w:r>
      <w:r>
        <w:rPr>
          <w:rFonts w:ascii="Cambria" w:hAnsi="Cambria"/>
          <w:sz w:val="24"/>
          <w:szCs w:val="24"/>
        </w:rPr>
        <w:t xml:space="preserve"> su </w:t>
      </w:r>
      <w:r w:rsidR="0084547D">
        <w:rPr>
          <w:rFonts w:ascii="Cambria" w:hAnsi="Cambria"/>
          <w:sz w:val="24"/>
          <w:szCs w:val="24"/>
        </w:rPr>
        <w:t>II. I</w:t>
      </w:r>
      <w:r>
        <w:rPr>
          <w:rFonts w:ascii="Cambria" w:hAnsi="Cambria"/>
          <w:sz w:val="24"/>
          <w:szCs w:val="24"/>
        </w:rPr>
        <w:t xml:space="preserve">zmjenama i dopunama proračuna planirani u iznosu od </w:t>
      </w:r>
      <w:r w:rsidR="00C90A55">
        <w:rPr>
          <w:rFonts w:ascii="Cambria" w:hAnsi="Cambria"/>
          <w:sz w:val="24"/>
          <w:szCs w:val="24"/>
        </w:rPr>
        <w:t>4</w:t>
      </w:r>
      <w:r w:rsidR="0084547D">
        <w:rPr>
          <w:rFonts w:ascii="Cambria" w:hAnsi="Cambria"/>
          <w:sz w:val="24"/>
          <w:szCs w:val="24"/>
        </w:rPr>
        <w:t>29.037,67</w:t>
      </w:r>
      <w:r>
        <w:rPr>
          <w:rFonts w:ascii="Cambria" w:hAnsi="Cambria"/>
          <w:sz w:val="24"/>
          <w:szCs w:val="24"/>
        </w:rPr>
        <w:t xml:space="preserve"> kn</w:t>
      </w:r>
      <w:r w:rsidR="00F12BCC">
        <w:rPr>
          <w:rFonts w:ascii="Cambria" w:hAnsi="Cambria"/>
          <w:sz w:val="24"/>
          <w:szCs w:val="24"/>
        </w:rPr>
        <w:t xml:space="preserve"> što je u odnosu na </w:t>
      </w:r>
      <w:r w:rsidR="0084547D">
        <w:rPr>
          <w:rFonts w:ascii="Cambria" w:hAnsi="Cambria"/>
          <w:sz w:val="24"/>
          <w:szCs w:val="24"/>
        </w:rPr>
        <w:t>I. Izmjene i dopune proračuna za 2019.g.</w:t>
      </w:r>
      <w:r w:rsidR="00F12BCC">
        <w:rPr>
          <w:rFonts w:ascii="Cambria" w:hAnsi="Cambria"/>
          <w:sz w:val="24"/>
          <w:szCs w:val="24"/>
        </w:rPr>
        <w:t xml:space="preserve"> više za </w:t>
      </w:r>
      <w:r w:rsidR="0084547D">
        <w:rPr>
          <w:rFonts w:ascii="Cambria" w:hAnsi="Cambria"/>
          <w:sz w:val="24"/>
          <w:szCs w:val="24"/>
        </w:rPr>
        <w:t>15.000,00</w:t>
      </w:r>
      <w:r w:rsidR="00F12BCC">
        <w:rPr>
          <w:rFonts w:ascii="Cambria" w:hAnsi="Cambria"/>
          <w:sz w:val="24"/>
          <w:szCs w:val="24"/>
        </w:rPr>
        <w:t xml:space="preserve"> kn. </w:t>
      </w:r>
      <w:r w:rsidR="007A1521">
        <w:rPr>
          <w:rFonts w:ascii="Cambria" w:hAnsi="Cambria"/>
          <w:sz w:val="24"/>
          <w:szCs w:val="24"/>
        </w:rPr>
        <w:t xml:space="preserve"> Ukupan iznos povećanja se odnosi isključivo u dijelu prihoda koji se planiraju ostvariti od </w:t>
      </w:r>
      <w:r w:rsidR="0084547D">
        <w:rPr>
          <w:rFonts w:ascii="Cambria" w:hAnsi="Cambria"/>
          <w:sz w:val="24"/>
          <w:szCs w:val="24"/>
        </w:rPr>
        <w:t>zakupa općinskog</w:t>
      </w:r>
      <w:r w:rsidR="007A1521">
        <w:rPr>
          <w:rFonts w:ascii="Cambria" w:hAnsi="Cambria"/>
          <w:sz w:val="24"/>
          <w:szCs w:val="24"/>
        </w:rPr>
        <w:t xml:space="preserve"> poljoprivredn</w:t>
      </w:r>
      <w:r w:rsidR="0084547D">
        <w:rPr>
          <w:rFonts w:ascii="Cambria" w:hAnsi="Cambria"/>
          <w:sz w:val="24"/>
          <w:szCs w:val="24"/>
        </w:rPr>
        <w:t>og</w:t>
      </w:r>
      <w:r w:rsidR="007A1521">
        <w:rPr>
          <w:rFonts w:ascii="Cambria" w:hAnsi="Cambria"/>
          <w:sz w:val="24"/>
          <w:szCs w:val="24"/>
        </w:rPr>
        <w:t xml:space="preserve"> zemljiš</w:t>
      </w:r>
      <w:r w:rsidR="0084547D">
        <w:rPr>
          <w:rFonts w:ascii="Cambria" w:hAnsi="Cambria"/>
          <w:sz w:val="24"/>
          <w:szCs w:val="24"/>
        </w:rPr>
        <w:t>ta</w:t>
      </w:r>
      <w:r w:rsidR="007A1521">
        <w:rPr>
          <w:rFonts w:ascii="Cambria" w:hAnsi="Cambria"/>
          <w:sz w:val="24"/>
          <w:szCs w:val="24"/>
        </w:rPr>
        <w:t xml:space="preserve">. </w:t>
      </w:r>
    </w:p>
    <w:p w14:paraId="6B4FC18F" w14:textId="77E9CAF0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upravnih i administrativnih pristojbi, pristojbi po posebnim propisima i naknada</w:t>
      </w:r>
      <w:r>
        <w:rPr>
          <w:rFonts w:ascii="Cambria" w:hAnsi="Cambria"/>
          <w:sz w:val="24"/>
          <w:szCs w:val="24"/>
        </w:rPr>
        <w:t xml:space="preserve"> </w:t>
      </w:r>
      <w:r w:rsidR="00061151">
        <w:rPr>
          <w:rFonts w:ascii="Cambria" w:hAnsi="Cambria"/>
          <w:sz w:val="24"/>
          <w:szCs w:val="24"/>
        </w:rPr>
        <w:t xml:space="preserve">su u odnosu na I. Izmjene i dopune proračuna za 2019.g. povećani za 50.768,25 kn, a navedeni iznos povećanja ostvaren je prihodima od šumskog doprinosa i komunalne naknade. </w:t>
      </w:r>
      <w:r>
        <w:rPr>
          <w:rFonts w:ascii="Cambria" w:hAnsi="Cambria"/>
          <w:sz w:val="24"/>
          <w:szCs w:val="24"/>
        </w:rPr>
        <w:t xml:space="preserve"> </w:t>
      </w:r>
    </w:p>
    <w:p w14:paraId="187B6259" w14:textId="36810C63" w:rsidR="00B07BD9" w:rsidRPr="00FF6C32" w:rsidRDefault="00B07BD9" w:rsidP="00FD5612">
      <w:pPr>
        <w:jc w:val="both"/>
        <w:rPr>
          <w:rFonts w:ascii="Cambria" w:hAnsi="Cambria"/>
          <w:sz w:val="24"/>
          <w:szCs w:val="24"/>
        </w:rPr>
      </w:pPr>
      <w:r w:rsidRPr="00B07BD9">
        <w:rPr>
          <w:rFonts w:ascii="Cambria" w:hAnsi="Cambria"/>
          <w:b/>
          <w:bCs/>
          <w:sz w:val="24"/>
          <w:szCs w:val="24"/>
        </w:rPr>
        <w:t xml:space="preserve">Prihodi od prodaje proizvoda i robe te pruženih usluga i prihodi od donacija </w:t>
      </w:r>
      <w:r w:rsidR="00FF6C32">
        <w:rPr>
          <w:rFonts w:ascii="Cambria" w:hAnsi="Cambria"/>
          <w:sz w:val="24"/>
          <w:szCs w:val="24"/>
        </w:rPr>
        <w:t xml:space="preserve">su planirani u iznosu od 34.900,00 kn i nisu se mijenjali u odnosu na prvotni plan. </w:t>
      </w:r>
    </w:p>
    <w:p w14:paraId="6DC169CE" w14:textId="57AB873C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Prihodi od </w:t>
      </w:r>
      <w:r w:rsidRPr="003E0245">
        <w:rPr>
          <w:rFonts w:ascii="Cambria" w:hAnsi="Cambria"/>
          <w:b/>
          <w:sz w:val="24"/>
          <w:szCs w:val="24"/>
        </w:rPr>
        <w:t>kazni, upravnih mjera i ostali prihodi</w:t>
      </w:r>
      <w:r>
        <w:rPr>
          <w:rFonts w:ascii="Cambria" w:hAnsi="Cambria"/>
          <w:sz w:val="24"/>
          <w:szCs w:val="24"/>
        </w:rPr>
        <w:t xml:space="preserve"> planirani su u iznosu od </w:t>
      </w:r>
      <w:r w:rsidR="007A1521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.000,00 kn </w:t>
      </w:r>
      <w:r w:rsidR="00287343">
        <w:rPr>
          <w:rFonts w:ascii="Cambria" w:hAnsi="Cambria"/>
          <w:sz w:val="24"/>
          <w:szCs w:val="24"/>
        </w:rPr>
        <w:t>i nisu se mijenjali u odnosu na I. Izmjene i dopune proračuna za 2019.g.</w:t>
      </w:r>
    </w:p>
    <w:p w14:paraId="3005028A" w14:textId="530C8555" w:rsidR="003E0245" w:rsidRDefault="006A482C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Nakon detaljne analize planiranih prihoda poslovanja u 201</w:t>
      </w:r>
      <w:r w:rsidR="00FF6C32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.g. slijedi grafički prikaz br. 2 koji daje pregled planiranih prihoda od nefinancijske imovine u 201</w:t>
      </w:r>
      <w:r w:rsidR="00FF6C32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.g.</w:t>
      </w:r>
    </w:p>
    <w:p w14:paraId="4B3F47F7" w14:textId="6ED702D7" w:rsidR="006A482C" w:rsidRDefault="006A482C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2: Planirani prihodi od nefinancijske imovine u 201</w:t>
      </w:r>
      <w:r w:rsidR="00FF6C32">
        <w:rPr>
          <w:rFonts w:ascii="Cambria" w:hAnsi="Cambria"/>
          <w:b/>
          <w:sz w:val="24"/>
          <w:szCs w:val="24"/>
        </w:rPr>
        <w:t>9</w:t>
      </w:r>
      <w:r w:rsidRPr="006A482C">
        <w:rPr>
          <w:rFonts w:ascii="Cambria" w:hAnsi="Cambria"/>
          <w:b/>
          <w:sz w:val="24"/>
          <w:szCs w:val="24"/>
        </w:rPr>
        <w:t>.g.</w:t>
      </w:r>
    </w:p>
    <w:p w14:paraId="55B8B4C8" w14:textId="5C5F9DC0" w:rsidR="006A482C" w:rsidRPr="006A482C" w:rsidRDefault="00287343" w:rsidP="00FD5612">
      <w:pPr>
        <w:jc w:val="both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5B33B83F" wp14:editId="2A74B150">
            <wp:extent cx="5638800" cy="2933700"/>
            <wp:effectExtent l="0" t="0" r="0" b="0"/>
            <wp:docPr id="25" name="Grafikon 25">
              <a:extLst xmlns:a="http://schemas.openxmlformats.org/drawingml/2006/main">
                <a:ext uri="{FF2B5EF4-FFF2-40B4-BE49-F238E27FC236}">
                  <a16:creationId xmlns:a16="http://schemas.microsoft.com/office/drawing/2014/main" id="{9FC6EB4C-D6D4-419D-BD23-F64C242D7C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AE5651" w14:textId="77777777" w:rsidR="005C0575" w:rsidRDefault="005C0575" w:rsidP="007F7B9B">
      <w:pPr>
        <w:jc w:val="both"/>
        <w:rPr>
          <w:rFonts w:ascii="Cambria" w:hAnsi="Cambria"/>
          <w:sz w:val="24"/>
          <w:szCs w:val="24"/>
        </w:rPr>
      </w:pPr>
    </w:p>
    <w:p w14:paraId="2867A781" w14:textId="030B32FB" w:rsidR="007F7B9B" w:rsidRDefault="006A482C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 grafičkog prikaza br. 2 vidljivo je da su prihodi od ne</w:t>
      </w:r>
      <w:r w:rsidR="005C0575">
        <w:rPr>
          <w:rFonts w:ascii="Cambria" w:hAnsi="Cambria"/>
          <w:sz w:val="24"/>
          <w:szCs w:val="24"/>
        </w:rPr>
        <w:t xml:space="preserve">financijske imovine II. izmjenama i dopunama proračuna za 2019.g. planirani u iznosu od 500.000,00 kn odnosno ostali su nepromijenjeni u odnosu na prethodni plan. </w:t>
      </w:r>
    </w:p>
    <w:p w14:paraId="3BAE6AFC" w14:textId="04C81417" w:rsidR="00617337" w:rsidRDefault="00617337" w:rsidP="00EF5F80">
      <w:pPr>
        <w:jc w:val="both"/>
        <w:rPr>
          <w:rFonts w:ascii="Cambria" w:hAnsi="Cambria"/>
          <w:sz w:val="24"/>
          <w:szCs w:val="24"/>
        </w:rPr>
      </w:pPr>
    </w:p>
    <w:p w14:paraId="0AB77A65" w14:textId="4BA1EACE" w:rsidR="005F03F7" w:rsidRDefault="005F03F7" w:rsidP="00EF5F80">
      <w:pPr>
        <w:jc w:val="both"/>
        <w:rPr>
          <w:rFonts w:ascii="Cambria" w:hAnsi="Cambria"/>
          <w:sz w:val="24"/>
          <w:szCs w:val="24"/>
        </w:rPr>
      </w:pPr>
    </w:p>
    <w:p w14:paraId="1DB9C77D" w14:textId="7B26DA67" w:rsidR="005C0575" w:rsidRDefault="005C0575" w:rsidP="00EF5F80">
      <w:pPr>
        <w:jc w:val="both"/>
        <w:rPr>
          <w:rFonts w:ascii="Cambria" w:hAnsi="Cambria"/>
          <w:sz w:val="24"/>
          <w:szCs w:val="24"/>
        </w:rPr>
      </w:pPr>
    </w:p>
    <w:p w14:paraId="1C959303" w14:textId="77777777" w:rsidR="005C0575" w:rsidRDefault="005C0575" w:rsidP="00EF5F80">
      <w:pPr>
        <w:jc w:val="both"/>
        <w:rPr>
          <w:rFonts w:ascii="Cambria" w:hAnsi="Cambria"/>
          <w:sz w:val="24"/>
          <w:szCs w:val="24"/>
        </w:rPr>
      </w:pPr>
    </w:p>
    <w:p w14:paraId="52B71E54" w14:textId="771C3AE3" w:rsidR="00D32EB1" w:rsidRDefault="00D32EB1" w:rsidP="00D32EB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D32EB1">
        <w:rPr>
          <w:rFonts w:ascii="Cambria" w:hAnsi="Cambria"/>
          <w:b/>
          <w:sz w:val="28"/>
          <w:szCs w:val="28"/>
        </w:rPr>
        <w:lastRenderedPageBreak/>
        <w:t>RASHODI I IZDACI PRORAČUNA PO EKONOMSKOJ KLASIFIKACIJI</w:t>
      </w:r>
    </w:p>
    <w:p w14:paraId="786D4015" w14:textId="5EDCFA85" w:rsidR="00D32EB1" w:rsidRDefault="00D32EB1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Ukupni rashodi i izdaci planirani su u 201</w:t>
      </w:r>
      <w:r w:rsidR="00FF6C32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. godini u iznosu od </w:t>
      </w:r>
      <w:r w:rsidR="00FF6C32">
        <w:rPr>
          <w:rFonts w:ascii="Cambria" w:hAnsi="Cambria"/>
          <w:sz w:val="24"/>
          <w:szCs w:val="24"/>
        </w:rPr>
        <w:t>7.1</w:t>
      </w:r>
      <w:r w:rsidR="005C0575">
        <w:rPr>
          <w:rFonts w:ascii="Cambria" w:hAnsi="Cambria"/>
          <w:sz w:val="24"/>
          <w:szCs w:val="24"/>
        </w:rPr>
        <w:t>44.089,52</w:t>
      </w:r>
      <w:r>
        <w:rPr>
          <w:rFonts w:ascii="Cambria" w:hAnsi="Cambria"/>
          <w:sz w:val="24"/>
          <w:szCs w:val="24"/>
        </w:rPr>
        <w:t xml:space="preserve"> kn, a odnose se na rashode poslovanja (</w:t>
      </w:r>
      <w:r w:rsidR="00867243">
        <w:rPr>
          <w:rFonts w:ascii="Cambria" w:hAnsi="Cambria"/>
          <w:sz w:val="24"/>
          <w:szCs w:val="24"/>
        </w:rPr>
        <w:t>3.</w:t>
      </w:r>
      <w:r w:rsidR="005C0575">
        <w:rPr>
          <w:rFonts w:ascii="Cambria" w:hAnsi="Cambria"/>
          <w:sz w:val="24"/>
          <w:szCs w:val="24"/>
        </w:rPr>
        <w:t>957.260,14</w:t>
      </w:r>
      <w:r w:rsidR="00867243">
        <w:rPr>
          <w:rFonts w:ascii="Cambria" w:hAnsi="Cambria"/>
          <w:sz w:val="24"/>
          <w:szCs w:val="24"/>
        </w:rPr>
        <w:t xml:space="preserve"> kn</w:t>
      </w:r>
      <w:r>
        <w:rPr>
          <w:rFonts w:ascii="Cambria" w:hAnsi="Cambria"/>
          <w:sz w:val="24"/>
          <w:szCs w:val="24"/>
        </w:rPr>
        <w:t>)</w:t>
      </w:r>
      <w:r w:rsidR="00867243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rashode za nabavu nefinancijske imovine (</w:t>
      </w:r>
      <w:r w:rsidR="00867243">
        <w:rPr>
          <w:rFonts w:ascii="Cambria" w:hAnsi="Cambria"/>
          <w:sz w:val="24"/>
          <w:szCs w:val="24"/>
        </w:rPr>
        <w:t>3.</w:t>
      </w:r>
      <w:r w:rsidR="005C0575">
        <w:rPr>
          <w:rFonts w:ascii="Cambria" w:hAnsi="Cambria"/>
          <w:sz w:val="24"/>
          <w:szCs w:val="24"/>
        </w:rPr>
        <w:t>186.829,38</w:t>
      </w:r>
      <w:r w:rsidR="00867243">
        <w:rPr>
          <w:rFonts w:ascii="Cambria" w:hAnsi="Cambria"/>
          <w:sz w:val="24"/>
          <w:szCs w:val="24"/>
        </w:rPr>
        <w:t xml:space="preserve"> kn</w:t>
      </w:r>
      <w:r>
        <w:rPr>
          <w:rFonts w:ascii="Cambria" w:hAnsi="Cambria"/>
          <w:sz w:val="24"/>
          <w:szCs w:val="24"/>
        </w:rPr>
        <w:t>)</w:t>
      </w:r>
      <w:r w:rsidR="00867243">
        <w:rPr>
          <w:rFonts w:ascii="Cambria" w:hAnsi="Cambria"/>
          <w:sz w:val="24"/>
          <w:szCs w:val="24"/>
        </w:rPr>
        <w:t>.</w:t>
      </w:r>
    </w:p>
    <w:p w14:paraId="7284B58C" w14:textId="779F53FA" w:rsidR="00D32EB1" w:rsidRDefault="00A92498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Tablici br. 1 daje se prikaz planiranih rashoda i izdataka po skupinama ekonomske klasifikacije.</w:t>
      </w:r>
    </w:p>
    <w:p w14:paraId="366587B2" w14:textId="70138477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7CDAA0A" w14:textId="2926B1D7" w:rsidR="00A92498" w:rsidRPr="00C967CB" w:rsidRDefault="00A92498" w:rsidP="00D32EB1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1: Prikaz planiranih rashoda i izdataka u 201</w:t>
      </w:r>
      <w:r w:rsidR="00867243">
        <w:rPr>
          <w:rFonts w:ascii="Cambria" w:hAnsi="Cambria"/>
          <w:b/>
          <w:sz w:val="24"/>
          <w:szCs w:val="24"/>
        </w:rPr>
        <w:t>9</w:t>
      </w:r>
      <w:r w:rsidRPr="00C967CB">
        <w:rPr>
          <w:rFonts w:ascii="Cambria" w:hAnsi="Cambria"/>
          <w:b/>
          <w:sz w:val="24"/>
          <w:szCs w:val="24"/>
        </w:rPr>
        <w:t>.g. po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72"/>
        <w:gridCol w:w="2204"/>
        <w:gridCol w:w="2072"/>
        <w:gridCol w:w="1914"/>
      </w:tblGrid>
      <w:tr w:rsidR="005C0575" w14:paraId="7AD32774" w14:textId="5279E82D" w:rsidTr="005C0575">
        <w:tc>
          <w:tcPr>
            <w:tcW w:w="3189" w:type="dxa"/>
            <w:shd w:val="clear" w:color="auto" w:fill="FFFF00"/>
            <w:vAlign w:val="center"/>
          </w:tcPr>
          <w:p w14:paraId="5FCEE90E" w14:textId="17773D62" w:rsidR="005C0575" w:rsidRPr="00A92498" w:rsidRDefault="005C0575" w:rsidP="00A924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sz w:val="24"/>
                <w:szCs w:val="24"/>
              </w:rPr>
              <w:t>Rashod</w:t>
            </w:r>
          </w:p>
        </w:tc>
        <w:tc>
          <w:tcPr>
            <w:tcW w:w="2204" w:type="dxa"/>
            <w:shd w:val="clear" w:color="auto" w:fill="FFFF00"/>
          </w:tcPr>
          <w:p w14:paraId="41DF7F57" w14:textId="04CB6858" w:rsidR="005C0575" w:rsidRDefault="005C0575" w:rsidP="00867243">
            <w:pPr>
              <w:pStyle w:val="Odlomakpopisa"/>
              <w:ind w:left="54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Plan Proračuna za 2019.g. (kn)</w:t>
            </w:r>
          </w:p>
        </w:tc>
        <w:tc>
          <w:tcPr>
            <w:tcW w:w="2113" w:type="dxa"/>
            <w:shd w:val="clear" w:color="auto" w:fill="FFFF00"/>
            <w:vAlign w:val="center"/>
          </w:tcPr>
          <w:p w14:paraId="1FCF9D52" w14:textId="7ACDA49A" w:rsidR="005C0575" w:rsidRPr="00A92498" w:rsidRDefault="005C0575" w:rsidP="00867243">
            <w:pPr>
              <w:pStyle w:val="Odlomakpopisa"/>
              <w:ind w:left="53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I. Izmjene i dopune Proračuna za 2019.g. (kn)</w:t>
            </w:r>
          </w:p>
        </w:tc>
        <w:tc>
          <w:tcPr>
            <w:tcW w:w="1556" w:type="dxa"/>
            <w:shd w:val="clear" w:color="auto" w:fill="FFFF00"/>
          </w:tcPr>
          <w:p w14:paraId="29CCEF06" w14:textId="120646C1" w:rsidR="005C0575" w:rsidRDefault="005C0575" w:rsidP="005C0575">
            <w:pPr>
              <w:pStyle w:val="Odlomakpopisa"/>
              <w:ind w:left="53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II. Izmjene i dopune Proračuna za 2019.g. (kn)</w:t>
            </w:r>
          </w:p>
        </w:tc>
      </w:tr>
      <w:tr w:rsidR="005C0575" w:rsidRPr="00A92498" w14:paraId="284F24A0" w14:textId="4AE924AF" w:rsidTr="005C0575">
        <w:tc>
          <w:tcPr>
            <w:tcW w:w="3189" w:type="dxa"/>
            <w:shd w:val="clear" w:color="auto" w:fill="8EAADB" w:themeFill="accent1" w:themeFillTint="99"/>
          </w:tcPr>
          <w:p w14:paraId="119D9716" w14:textId="06C55924" w:rsidR="005C0575" w:rsidRPr="00A92498" w:rsidRDefault="005C0575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i/>
                <w:sz w:val="24"/>
                <w:szCs w:val="24"/>
              </w:rPr>
              <w:t>Rashodi poslovanja</w:t>
            </w:r>
          </w:p>
        </w:tc>
        <w:tc>
          <w:tcPr>
            <w:tcW w:w="2204" w:type="dxa"/>
            <w:shd w:val="clear" w:color="auto" w:fill="8EAADB" w:themeFill="accent1" w:themeFillTint="99"/>
          </w:tcPr>
          <w:p w14:paraId="37983BA4" w14:textId="4461AB2A" w:rsidR="005C0575" w:rsidRPr="001474E3" w:rsidRDefault="005C0575" w:rsidP="00867243">
            <w:pPr>
              <w:ind w:left="541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1474E3">
              <w:rPr>
                <w:rFonts w:ascii="Cambria" w:hAnsi="Cambria"/>
                <w:b/>
                <w:i/>
                <w:sz w:val="24"/>
                <w:szCs w:val="24"/>
              </w:rPr>
              <w:t>3.784.837,47</w:t>
            </w:r>
          </w:p>
        </w:tc>
        <w:tc>
          <w:tcPr>
            <w:tcW w:w="2113" w:type="dxa"/>
            <w:shd w:val="clear" w:color="auto" w:fill="8EAADB" w:themeFill="accent1" w:themeFillTint="99"/>
          </w:tcPr>
          <w:p w14:paraId="65B9E9E7" w14:textId="0582AFFE" w:rsidR="005C0575" w:rsidRPr="00A92498" w:rsidRDefault="005C0575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3.894.814,55</w:t>
            </w:r>
          </w:p>
        </w:tc>
        <w:tc>
          <w:tcPr>
            <w:tcW w:w="1556" w:type="dxa"/>
            <w:shd w:val="clear" w:color="auto" w:fill="8EAADB" w:themeFill="accent1" w:themeFillTint="99"/>
          </w:tcPr>
          <w:p w14:paraId="6D3138F2" w14:textId="26925E26" w:rsidR="005C0575" w:rsidRDefault="005C0575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3.957.260,14</w:t>
            </w:r>
          </w:p>
        </w:tc>
      </w:tr>
      <w:tr w:rsidR="005C0575" w14:paraId="146340D5" w14:textId="570D201E" w:rsidTr="005C0575">
        <w:tc>
          <w:tcPr>
            <w:tcW w:w="3189" w:type="dxa"/>
            <w:shd w:val="clear" w:color="auto" w:fill="D9E2F3" w:themeFill="accent1" w:themeFillTint="33"/>
          </w:tcPr>
          <w:p w14:paraId="7F3CE291" w14:textId="452D7BE4" w:rsidR="005C0575" w:rsidRDefault="005C0575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zaposlene</w:t>
            </w:r>
          </w:p>
        </w:tc>
        <w:tc>
          <w:tcPr>
            <w:tcW w:w="2204" w:type="dxa"/>
            <w:shd w:val="clear" w:color="auto" w:fill="D9E2F3" w:themeFill="accent1" w:themeFillTint="33"/>
          </w:tcPr>
          <w:p w14:paraId="090B3D3C" w14:textId="16FD64C7" w:rsidR="005C0575" w:rsidRDefault="005C0575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1.199.319,88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5DCCC9B6" w14:textId="6E5D3727" w:rsidR="005C0575" w:rsidRDefault="005C057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670.016,47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2D95FE95" w14:textId="5451A670" w:rsidR="005C0575" w:rsidRDefault="005C057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673.962,06</w:t>
            </w:r>
          </w:p>
        </w:tc>
      </w:tr>
      <w:tr w:rsidR="005C0575" w14:paraId="6DCFE7D0" w14:textId="45762F2F" w:rsidTr="005C0575">
        <w:tc>
          <w:tcPr>
            <w:tcW w:w="3189" w:type="dxa"/>
            <w:shd w:val="clear" w:color="auto" w:fill="D9E2F3" w:themeFill="accent1" w:themeFillTint="33"/>
          </w:tcPr>
          <w:p w14:paraId="3EBAEC91" w14:textId="34100924" w:rsidR="005C0575" w:rsidRDefault="005C0575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Materijalni rashodi</w:t>
            </w:r>
          </w:p>
        </w:tc>
        <w:tc>
          <w:tcPr>
            <w:tcW w:w="2204" w:type="dxa"/>
            <w:shd w:val="clear" w:color="auto" w:fill="D9E2F3" w:themeFill="accent1" w:themeFillTint="33"/>
          </w:tcPr>
          <w:p w14:paraId="71726ADF" w14:textId="474AD68A" w:rsidR="005C0575" w:rsidRDefault="005C0575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1.798.467,59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24125191" w14:textId="43F16054" w:rsidR="005C0575" w:rsidRDefault="005C057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2.246.222,29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61FCEAA6" w14:textId="44BE230C" w:rsidR="005C0575" w:rsidRDefault="00CA3BD1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2.273.722,29</w:t>
            </w:r>
          </w:p>
        </w:tc>
      </w:tr>
      <w:tr w:rsidR="005C0575" w14:paraId="00FBCD81" w14:textId="67E76F47" w:rsidTr="005C0575">
        <w:tc>
          <w:tcPr>
            <w:tcW w:w="3189" w:type="dxa"/>
            <w:shd w:val="clear" w:color="auto" w:fill="D9E2F3" w:themeFill="accent1" w:themeFillTint="33"/>
          </w:tcPr>
          <w:p w14:paraId="5BFD02FB" w14:textId="48C197BC" w:rsidR="005C0575" w:rsidRDefault="005C0575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Financijski rashodi</w:t>
            </w:r>
          </w:p>
        </w:tc>
        <w:tc>
          <w:tcPr>
            <w:tcW w:w="2204" w:type="dxa"/>
            <w:shd w:val="clear" w:color="auto" w:fill="D9E2F3" w:themeFill="accent1" w:themeFillTint="33"/>
          </w:tcPr>
          <w:p w14:paraId="3B55DCBA" w14:textId="108EFFDB" w:rsidR="005C0575" w:rsidRDefault="005C0575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11.000,00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14685118" w14:textId="2279576E" w:rsidR="005C0575" w:rsidRDefault="005C057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13.020,00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34A4F26D" w14:textId="5C00EB9B" w:rsidR="005C0575" w:rsidRDefault="00CA3BD1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13.020,00</w:t>
            </w:r>
          </w:p>
        </w:tc>
      </w:tr>
      <w:tr w:rsidR="005C0575" w14:paraId="7DC5DBFD" w14:textId="7D5B2A35" w:rsidTr="005C0575">
        <w:tc>
          <w:tcPr>
            <w:tcW w:w="3189" w:type="dxa"/>
            <w:shd w:val="clear" w:color="auto" w:fill="D9E2F3" w:themeFill="accent1" w:themeFillTint="33"/>
          </w:tcPr>
          <w:p w14:paraId="570781CA" w14:textId="65ACE91D" w:rsidR="005C0575" w:rsidRDefault="005C0575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Pomoći dane u inozemstvo i unutar opće države</w:t>
            </w:r>
          </w:p>
        </w:tc>
        <w:tc>
          <w:tcPr>
            <w:tcW w:w="2204" w:type="dxa"/>
            <w:shd w:val="clear" w:color="auto" w:fill="D9E2F3" w:themeFill="accent1" w:themeFillTint="33"/>
          </w:tcPr>
          <w:p w14:paraId="723F3759" w14:textId="7FF37EFB" w:rsidR="005C0575" w:rsidRDefault="005C0575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85.000,00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560AF780" w14:textId="08327F1C" w:rsidR="005C0575" w:rsidRDefault="005C057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91.000,00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2D6F3C73" w14:textId="631BC255" w:rsidR="005C0575" w:rsidRDefault="00CA3BD1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91.000,00</w:t>
            </w:r>
          </w:p>
        </w:tc>
      </w:tr>
      <w:tr w:rsidR="005C0575" w14:paraId="1D70F6E2" w14:textId="7907A71B" w:rsidTr="005C0575">
        <w:tc>
          <w:tcPr>
            <w:tcW w:w="3189" w:type="dxa"/>
            <w:shd w:val="clear" w:color="auto" w:fill="D9E2F3" w:themeFill="accent1" w:themeFillTint="33"/>
          </w:tcPr>
          <w:p w14:paraId="2A9567BB" w14:textId="733EF328" w:rsidR="005C0575" w:rsidRDefault="005C0575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2204" w:type="dxa"/>
            <w:shd w:val="clear" w:color="auto" w:fill="D9E2F3" w:themeFill="accent1" w:themeFillTint="33"/>
          </w:tcPr>
          <w:p w14:paraId="49B31E8C" w14:textId="3CDE98AA" w:rsidR="005C0575" w:rsidRDefault="005C0575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397.650,00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40B93D49" w14:textId="15389E99" w:rsidR="005C0575" w:rsidRDefault="005C057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467.394,54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35A2A8C7" w14:textId="11FA168E" w:rsidR="005C0575" w:rsidRDefault="00CA3BD1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467.394,54</w:t>
            </w:r>
          </w:p>
        </w:tc>
      </w:tr>
      <w:tr w:rsidR="005C0575" w14:paraId="6E195E34" w14:textId="78710A05" w:rsidTr="005C0575">
        <w:tc>
          <w:tcPr>
            <w:tcW w:w="3189" w:type="dxa"/>
            <w:shd w:val="clear" w:color="auto" w:fill="D9E2F3" w:themeFill="accent1" w:themeFillTint="33"/>
          </w:tcPr>
          <w:p w14:paraId="6577F9B5" w14:textId="411FCEEA" w:rsidR="005C0575" w:rsidRDefault="005C0575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Ostali rashodi</w:t>
            </w:r>
          </w:p>
        </w:tc>
        <w:tc>
          <w:tcPr>
            <w:tcW w:w="2204" w:type="dxa"/>
            <w:shd w:val="clear" w:color="auto" w:fill="D9E2F3" w:themeFill="accent1" w:themeFillTint="33"/>
          </w:tcPr>
          <w:p w14:paraId="209AEA64" w14:textId="3BD19F73" w:rsidR="005C0575" w:rsidRDefault="005C0575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293.400,00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46B37842" w14:textId="14572BF5" w:rsidR="005C0575" w:rsidRDefault="005C057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407.161,25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239A653E" w14:textId="6A710172" w:rsidR="005C0575" w:rsidRDefault="00CA3BD1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438.161,25</w:t>
            </w:r>
          </w:p>
        </w:tc>
      </w:tr>
      <w:tr w:rsidR="005C0575" w:rsidRPr="0076200C" w14:paraId="7E39C96B" w14:textId="15425A5A" w:rsidTr="005C0575">
        <w:tc>
          <w:tcPr>
            <w:tcW w:w="3189" w:type="dxa"/>
            <w:shd w:val="clear" w:color="auto" w:fill="8EAADB" w:themeFill="accent1" w:themeFillTint="99"/>
          </w:tcPr>
          <w:p w14:paraId="40630722" w14:textId="332A8711" w:rsidR="005C0575" w:rsidRPr="0076200C" w:rsidRDefault="005C0575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2204" w:type="dxa"/>
            <w:shd w:val="clear" w:color="auto" w:fill="8EAADB" w:themeFill="accent1" w:themeFillTint="99"/>
          </w:tcPr>
          <w:p w14:paraId="529EE5F1" w14:textId="2B1C31A4" w:rsidR="005C0575" w:rsidRPr="0076200C" w:rsidRDefault="005C0575" w:rsidP="00867243">
            <w:pPr>
              <w:ind w:left="541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5.301.953,04</w:t>
            </w:r>
          </w:p>
        </w:tc>
        <w:tc>
          <w:tcPr>
            <w:tcW w:w="2113" w:type="dxa"/>
            <w:shd w:val="clear" w:color="auto" w:fill="8EAADB" w:themeFill="accent1" w:themeFillTint="99"/>
          </w:tcPr>
          <w:p w14:paraId="32158270" w14:textId="61CEC10A" w:rsidR="005C0575" w:rsidRPr="0076200C" w:rsidRDefault="005C0575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3.236.109,03</w:t>
            </w:r>
          </w:p>
        </w:tc>
        <w:tc>
          <w:tcPr>
            <w:tcW w:w="1556" w:type="dxa"/>
            <w:shd w:val="clear" w:color="auto" w:fill="8EAADB" w:themeFill="accent1" w:themeFillTint="99"/>
          </w:tcPr>
          <w:p w14:paraId="2D90E4CC" w14:textId="682A0288" w:rsidR="005C0575" w:rsidRDefault="00CA3BD1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3.186.829,38</w:t>
            </w:r>
          </w:p>
        </w:tc>
      </w:tr>
      <w:tr w:rsidR="005C0575" w14:paraId="023E809F" w14:textId="5866FD8E" w:rsidTr="005C0575">
        <w:tc>
          <w:tcPr>
            <w:tcW w:w="3189" w:type="dxa"/>
            <w:shd w:val="clear" w:color="auto" w:fill="D9E2F3" w:themeFill="accent1" w:themeFillTint="33"/>
          </w:tcPr>
          <w:p w14:paraId="6A3CE5C5" w14:textId="61F11FE9" w:rsidR="005C0575" w:rsidRDefault="005C0575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204" w:type="dxa"/>
            <w:shd w:val="clear" w:color="auto" w:fill="D9E2F3" w:themeFill="accent1" w:themeFillTint="33"/>
          </w:tcPr>
          <w:p w14:paraId="6EF524B0" w14:textId="4DE61600" w:rsidR="005C0575" w:rsidRDefault="005C0575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3.469.350,00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3D47B02D" w14:textId="502C7816" w:rsidR="005C0575" w:rsidRDefault="005C057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1.209.252,86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021A1A8A" w14:textId="5F7F00E8" w:rsidR="005C0575" w:rsidRDefault="00CA3BD1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1.307.223,21</w:t>
            </w:r>
          </w:p>
        </w:tc>
      </w:tr>
      <w:tr w:rsidR="005C0575" w14:paraId="4BFBE066" w14:textId="31C30A54" w:rsidTr="005C0575">
        <w:tc>
          <w:tcPr>
            <w:tcW w:w="3189" w:type="dxa"/>
            <w:shd w:val="clear" w:color="auto" w:fill="D9E2F3" w:themeFill="accent1" w:themeFillTint="33"/>
          </w:tcPr>
          <w:p w14:paraId="6E3FD70F" w14:textId="07E901E3" w:rsidR="005C0575" w:rsidRDefault="005C0575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dodatna ulaganja na nefinancijskoj imovini</w:t>
            </w:r>
          </w:p>
        </w:tc>
        <w:tc>
          <w:tcPr>
            <w:tcW w:w="2204" w:type="dxa"/>
            <w:shd w:val="clear" w:color="auto" w:fill="D9E2F3" w:themeFill="accent1" w:themeFillTint="33"/>
          </w:tcPr>
          <w:p w14:paraId="5F35563F" w14:textId="37D62BCE" w:rsidR="005C0575" w:rsidRDefault="005C0575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1.832.603,04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222A4DEA" w14:textId="2B219948" w:rsidR="005C0575" w:rsidRDefault="005C057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2.026.856,17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22700552" w14:textId="6AB91F17" w:rsidR="005C0575" w:rsidRDefault="00CA3BD1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1.879.606,17</w:t>
            </w:r>
          </w:p>
        </w:tc>
      </w:tr>
      <w:tr w:rsidR="005C0575" w:rsidRPr="0076200C" w14:paraId="7C63FBFD" w14:textId="37D72C19" w:rsidTr="005C0575">
        <w:tc>
          <w:tcPr>
            <w:tcW w:w="3189" w:type="dxa"/>
            <w:shd w:val="clear" w:color="auto" w:fill="8EAADB" w:themeFill="accent1" w:themeFillTint="99"/>
          </w:tcPr>
          <w:p w14:paraId="4C2AC17C" w14:textId="1ED4F1DB" w:rsidR="005C0575" w:rsidRPr="0076200C" w:rsidRDefault="005C0575" w:rsidP="0076200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sz w:val="24"/>
                <w:szCs w:val="24"/>
              </w:rPr>
              <w:t>UKUPNO:</w:t>
            </w:r>
          </w:p>
        </w:tc>
        <w:tc>
          <w:tcPr>
            <w:tcW w:w="2204" w:type="dxa"/>
            <w:shd w:val="clear" w:color="auto" w:fill="8EAADB" w:themeFill="accent1" w:themeFillTint="99"/>
          </w:tcPr>
          <w:p w14:paraId="3CAFBF10" w14:textId="6D7801BB" w:rsidR="005C0575" w:rsidRPr="0076200C" w:rsidRDefault="005C0575" w:rsidP="00867243">
            <w:pPr>
              <w:ind w:left="54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9.086.790,51</w:t>
            </w:r>
          </w:p>
        </w:tc>
        <w:tc>
          <w:tcPr>
            <w:tcW w:w="2113" w:type="dxa"/>
            <w:shd w:val="clear" w:color="auto" w:fill="8EAADB" w:themeFill="accent1" w:themeFillTint="99"/>
          </w:tcPr>
          <w:p w14:paraId="1F4D87EB" w14:textId="4C9C82BF" w:rsidR="005C0575" w:rsidRPr="0076200C" w:rsidRDefault="005C0575" w:rsidP="00C90A55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7.130.923,58</w:t>
            </w:r>
          </w:p>
        </w:tc>
        <w:tc>
          <w:tcPr>
            <w:tcW w:w="1556" w:type="dxa"/>
            <w:shd w:val="clear" w:color="auto" w:fill="8EAADB" w:themeFill="accent1" w:themeFillTint="99"/>
          </w:tcPr>
          <w:p w14:paraId="54C385C9" w14:textId="6C00AA93" w:rsidR="005C0575" w:rsidRDefault="00CA3BD1" w:rsidP="00C90A55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7.144.089,52</w:t>
            </w:r>
          </w:p>
        </w:tc>
      </w:tr>
    </w:tbl>
    <w:p w14:paraId="28112574" w14:textId="1C6DD99B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D41D345" w14:textId="6D7111F1" w:rsidR="0076200C" w:rsidRDefault="0076200C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nastavku slijedi detaljnije objašnjenje Tablicom broj 1. prikazanih planiranih ukupnih rashoda.</w:t>
      </w:r>
    </w:p>
    <w:p w14:paraId="25CA3B52" w14:textId="053E69CB" w:rsidR="0076200C" w:rsidRPr="00C967CB" w:rsidRDefault="00BB6F5D" w:rsidP="00BB6F5D">
      <w:pPr>
        <w:pStyle w:val="Odlomakpopisa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RASHODI POSLOVANJA</w:t>
      </w:r>
    </w:p>
    <w:p w14:paraId="280D0435" w14:textId="6E9F7C56" w:rsidR="00E61E78" w:rsidRDefault="00BB6F5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 planirani su</w:t>
      </w:r>
      <w:r w:rsidR="00CA3BD1">
        <w:rPr>
          <w:rFonts w:ascii="Cambria" w:hAnsi="Cambria"/>
          <w:sz w:val="24"/>
          <w:szCs w:val="24"/>
        </w:rPr>
        <w:t xml:space="preserve"> I. Izmjenama i dopunama proračuna za 2019.g. u iznosu od 3.894.814,55 kn te su </w:t>
      </w:r>
      <w:r w:rsidR="00585F26">
        <w:rPr>
          <w:rFonts w:ascii="Cambria" w:hAnsi="Cambria"/>
          <w:sz w:val="24"/>
          <w:szCs w:val="24"/>
        </w:rPr>
        <w:t>II. Izmjenama i dopunama proračuna za 2019.g. povećani za 62.445,59 kn.</w:t>
      </w:r>
      <w:r w:rsidR="001474E3">
        <w:rPr>
          <w:rFonts w:ascii="Cambria" w:hAnsi="Cambria"/>
          <w:sz w:val="24"/>
          <w:szCs w:val="24"/>
        </w:rPr>
        <w:t xml:space="preserve"> </w:t>
      </w:r>
    </w:p>
    <w:p w14:paraId="3761C669" w14:textId="716B7456" w:rsidR="00E61E78" w:rsidRDefault="00E61E78" w:rsidP="00BB6F5D">
      <w:pPr>
        <w:jc w:val="both"/>
        <w:rPr>
          <w:rFonts w:ascii="Cambria" w:hAnsi="Cambria"/>
          <w:sz w:val="24"/>
          <w:szCs w:val="24"/>
        </w:rPr>
      </w:pPr>
      <w:r w:rsidRPr="00E61E78">
        <w:rPr>
          <w:rFonts w:ascii="Cambria" w:hAnsi="Cambria"/>
          <w:b/>
          <w:sz w:val="24"/>
          <w:szCs w:val="24"/>
        </w:rPr>
        <w:lastRenderedPageBreak/>
        <w:t xml:space="preserve">Rashodi za zaposlene </w:t>
      </w:r>
      <w:r w:rsidR="00100C9E">
        <w:rPr>
          <w:rFonts w:ascii="Cambria" w:hAnsi="Cambria"/>
          <w:sz w:val="24"/>
          <w:szCs w:val="24"/>
        </w:rPr>
        <w:t xml:space="preserve">čine bruto plaće dužnosnika  i službenika Općine </w:t>
      </w:r>
      <w:proofErr w:type="spellStart"/>
      <w:r w:rsidR="00100C9E">
        <w:rPr>
          <w:rFonts w:ascii="Cambria" w:hAnsi="Cambria"/>
          <w:sz w:val="24"/>
          <w:szCs w:val="24"/>
        </w:rPr>
        <w:t>Šodolovci</w:t>
      </w:r>
      <w:proofErr w:type="spellEnd"/>
      <w:r w:rsidR="00100C9E">
        <w:rPr>
          <w:rFonts w:ascii="Cambria" w:hAnsi="Cambria"/>
          <w:sz w:val="24"/>
          <w:szCs w:val="24"/>
        </w:rPr>
        <w:t xml:space="preserve"> kao i radnika u javnim radovima. Osim bruto plaća u ovoj skupini rashoda evidentirani su i doprinosi na plaće kao i svi ostali rashodi vezani za zaposlene. </w:t>
      </w:r>
      <w:r w:rsidR="00585F26">
        <w:rPr>
          <w:rFonts w:ascii="Cambria" w:hAnsi="Cambria"/>
          <w:sz w:val="24"/>
          <w:szCs w:val="24"/>
        </w:rPr>
        <w:t>II. Izmjenama i dopunama proračuna za 2019.g. ovi rashodi su povećani za 3.945,59 kn.</w:t>
      </w:r>
    </w:p>
    <w:p w14:paraId="1EFD988E" w14:textId="0E6C9295" w:rsidR="00100C9E" w:rsidRDefault="00100C9E" w:rsidP="00BB6F5D">
      <w:pPr>
        <w:jc w:val="both"/>
        <w:rPr>
          <w:rFonts w:ascii="Cambria" w:hAnsi="Cambria"/>
          <w:sz w:val="24"/>
          <w:szCs w:val="24"/>
        </w:rPr>
      </w:pPr>
      <w:r w:rsidRPr="00100C9E">
        <w:rPr>
          <w:rFonts w:ascii="Cambria" w:hAnsi="Cambria"/>
          <w:b/>
          <w:sz w:val="24"/>
          <w:szCs w:val="24"/>
        </w:rPr>
        <w:t>Materijalni rashodi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podrazumijevaju različite naknade troškova zaposlenima (dnevnice za službena putovanja, troškove prijevoza, troškove seminara, tečajeva i sl.), rashode za materijal i energiju (uredski materijal, literatura, troškove električne energije svih objekata u vlasništvu Općine, materijal i dijelove za tekuća i investicijska održavanja, sitan inventar), rashode za usluge (usluge telefona, poštarina, Internet, tekuće i investicijsko održavanje, komunalne usluge, autorski honorari i ugovori o djelu, usluge odvjetnika i pravnog savjetovanja, geodetsko-katastarske usluge, intelektualne i ostale usluge), naknade troškova osobama izvan radnog odnosa (rashodi za polaznike stručnog osposobljavanja bez zasnivanja radnog odnosa) i ostali nespomenuti rashodi poslovanja (naknade za rad članova predstavničkog tijela, osiguranja zaposlenika, vozila</w:t>
      </w:r>
      <w:r w:rsidR="00DC6FAD">
        <w:rPr>
          <w:rFonts w:ascii="Cambria" w:hAnsi="Cambria"/>
          <w:sz w:val="24"/>
          <w:szCs w:val="24"/>
        </w:rPr>
        <w:t>, imovine, reprezentacija i ostali rashodi).</w:t>
      </w:r>
      <w:r w:rsidR="009939CE">
        <w:rPr>
          <w:rFonts w:ascii="Cambria" w:hAnsi="Cambria"/>
          <w:sz w:val="24"/>
          <w:szCs w:val="24"/>
        </w:rPr>
        <w:t xml:space="preserve"> U odnosu na</w:t>
      </w:r>
      <w:r w:rsidR="00585F26">
        <w:rPr>
          <w:rFonts w:ascii="Cambria" w:hAnsi="Cambria"/>
          <w:sz w:val="24"/>
          <w:szCs w:val="24"/>
        </w:rPr>
        <w:t xml:space="preserve"> I. Izmjene i dopune proračuna za 2019.g. ovi rashodi su povećani za 27.500,00 kn</w:t>
      </w:r>
      <w:r w:rsidR="009939CE">
        <w:rPr>
          <w:rFonts w:ascii="Cambria" w:hAnsi="Cambria"/>
          <w:sz w:val="24"/>
          <w:szCs w:val="24"/>
        </w:rPr>
        <w:t xml:space="preserve">. </w:t>
      </w:r>
      <w:r w:rsidR="00746EBD">
        <w:rPr>
          <w:rFonts w:ascii="Cambria" w:hAnsi="Cambria"/>
          <w:sz w:val="24"/>
          <w:szCs w:val="24"/>
        </w:rPr>
        <w:t xml:space="preserve"> Navedeni iznos povećanj</w:t>
      </w:r>
      <w:r w:rsidR="00AA4C03">
        <w:rPr>
          <w:rFonts w:ascii="Cambria" w:hAnsi="Cambria"/>
          <w:sz w:val="24"/>
          <w:szCs w:val="24"/>
        </w:rPr>
        <w:t xml:space="preserve">a se odnosi na povećanje rashoda za sitni inventar, tisak, održavanje javnih zelenih površina, autorskog honorara za usluge Djeda Božićnjaka prilikom podjele poklon paketića za djecu te usluge registracije prijevoznih sredstava. </w:t>
      </w:r>
    </w:p>
    <w:p w14:paraId="748FE39A" w14:textId="4615D109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Financijski rashodi </w:t>
      </w:r>
      <w:r>
        <w:rPr>
          <w:rFonts w:ascii="Cambria" w:hAnsi="Cambria"/>
          <w:sz w:val="24"/>
          <w:szCs w:val="24"/>
        </w:rPr>
        <w:t>podrazumijevaju usluge platnog prometa i eventualne zatezne kamate za obveze plaćene nakon datuma dospijeća</w:t>
      </w:r>
      <w:r w:rsidR="00746EBD">
        <w:rPr>
          <w:rFonts w:ascii="Cambria" w:hAnsi="Cambria"/>
          <w:sz w:val="24"/>
          <w:szCs w:val="24"/>
        </w:rPr>
        <w:t xml:space="preserve"> kao i zatezne kamate za poreze i doprinose. </w:t>
      </w:r>
      <w:r w:rsidR="00AA4C03">
        <w:rPr>
          <w:rFonts w:ascii="Cambria" w:hAnsi="Cambria"/>
          <w:sz w:val="24"/>
          <w:szCs w:val="24"/>
        </w:rPr>
        <w:t xml:space="preserve">Ovi rashodi su II. Izmjenama i dopunama proračuna za 2019.g. ostali nepromijenjeni. </w:t>
      </w:r>
    </w:p>
    <w:p w14:paraId="19CD9F27" w14:textId="6EF64CAB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Pomoći dane u inozemstvo i unutar opće države </w:t>
      </w:r>
      <w:r>
        <w:rPr>
          <w:rFonts w:ascii="Cambria" w:hAnsi="Cambria"/>
          <w:sz w:val="24"/>
          <w:szCs w:val="24"/>
        </w:rPr>
        <w:t xml:space="preserve">se odnose na pomoći isplaćene drugim proračunima ili proračunskim korisnicima drugih proračuna. </w:t>
      </w:r>
      <w:r w:rsidR="00091E42">
        <w:rPr>
          <w:rFonts w:ascii="Cambria" w:hAnsi="Cambria"/>
          <w:sz w:val="24"/>
          <w:szCs w:val="24"/>
        </w:rPr>
        <w:t xml:space="preserve">Ova skupina rashoda je </w:t>
      </w:r>
      <w:r w:rsidR="00AA4C03">
        <w:rPr>
          <w:rFonts w:ascii="Cambria" w:hAnsi="Cambria"/>
          <w:sz w:val="24"/>
          <w:szCs w:val="24"/>
        </w:rPr>
        <w:t xml:space="preserve">II. Izmjenama i dopunama proračuna za 2019.g. ostala nepromijenjena. </w:t>
      </w:r>
    </w:p>
    <w:p w14:paraId="7709152E" w14:textId="2829AFCB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Naknade građanima i kućanstvima na temelju osiguranja i druge naknade </w:t>
      </w:r>
      <w:r>
        <w:rPr>
          <w:rFonts w:ascii="Cambria" w:hAnsi="Cambria"/>
          <w:sz w:val="24"/>
          <w:szCs w:val="24"/>
        </w:rPr>
        <w:t xml:space="preserve">podrazumijevaju različite pomoći obiteljima i kućanstvima (jednokratne novčane pomoći, troškovi ogrjeva, troškovi stanovanja,…) kao i pomoći u vidu sufinanciranja cijene mjesečne karte za učenike srednjih škola, financiranje </w:t>
      </w:r>
      <w:proofErr w:type="spellStart"/>
      <w:r>
        <w:rPr>
          <w:rFonts w:ascii="Cambria" w:hAnsi="Cambria"/>
          <w:sz w:val="24"/>
          <w:szCs w:val="24"/>
        </w:rPr>
        <w:t>predškole</w:t>
      </w:r>
      <w:proofErr w:type="spellEnd"/>
      <w:r>
        <w:rPr>
          <w:rFonts w:ascii="Cambria" w:hAnsi="Cambria"/>
          <w:sz w:val="24"/>
          <w:szCs w:val="24"/>
        </w:rPr>
        <w:t xml:space="preserve">, nabavu </w:t>
      </w:r>
      <w:r w:rsidR="00091E42">
        <w:rPr>
          <w:rFonts w:ascii="Cambria" w:hAnsi="Cambria"/>
          <w:sz w:val="24"/>
          <w:szCs w:val="24"/>
        </w:rPr>
        <w:t xml:space="preserve">radnih bilježnica i dodatnih materijala za učenike od prvog do osmog razreda osnovnih škola. Osim navedenog u ovu skupinu rashoda se ubrajaju i sredstva sufinanciranja priključaka na vodoopskrbnu mrežu građanima na području naselja </w:t>
      </w:r>
      <w:proofErr w:type="spellStart"/>
      <w:r w:rsidR="00091E42">
        <w:rPr>
          <w:rFonts w:ascii="Cambria" w:hAnsi="Cambria"/>
          <w:sz w:val="24"/>
          <w:szCs w:val="24"/>
        </w:rPr>
        <w:t>Šodolovci</w:t>
      </w:r>
      <w:proofErr w:type="spellEnd"/>
      <w:r w:rsidR="00091E42">
        <w:rPr>
          <w:rFonts w:ascii="Cambria" w:hAnsi="Cambria"/>
          <w:sz w:val="24"/>
          <w:szCs w:val="24"/>
        </w:rPr>
        <w:t xml:space="preserve">, </w:t>
      </w:r>
      <w:proofErr w:type="spellStart"/>
      <w:r w:rsidR="00091E42">
        <w:rPr>
          <w:rFonts w:ascii="Cambria" w:hAnsi="Cambria"/>
          <w:sz w:val="24"/>
          <w:szCs w:val="24"/>
        </w:rPr>
        <w:t>Koprivna</w:t>
      </w:r>
      <w:proofErr w:type="spellEnd"/>
      <w:r w:rsidR="00091E42">
        <w:rPr>
          <w:rFonts w:ascii="Cambria" w:hAnsi="Cambria"/>
          <w:sz w:val="24"/>
          <w:szCs w:val="24"/>
        </w:rPr>
        <w:t xml:space="preserve"> i </w:t>
      </w:r>
      <w:proofErr w:type="spellStart"/>
      <w:r w:rsidR="00091E42">
        <w:rPr>
          <w:rFonts w:ascii="Cambria" w:hAnsi="Cambria"/>
          <w:sz w:val="24"/>
          <w:szCs w:val="24"/>
        </w:rPr>
        <w:t>Paulin</w:t>
      </w:r>
      <w:proofErr w:type="spellEnd"/>
      <w:r w:rsidR="00091E42">
        <w:rPr>
          <w:rFonts w:ascii="Cambria" w:hAnsi="Cambria"/>
          <w:sz w:val="24"/>
          <w:szCs w:val="24"/>
        </w:rPr>
        <w:t xml:space="preserve"> Dvor te su I. izmjenama i dopunama proračuna za ovu poziciju osigurana sredstva u iznosu od 31.200,00 kn.</w:t>
      </w:r>
      <w:r w:rsidR="00412489">
        <w:rPr>
          <w:rFonts w:ascii="Cambria" w:hAnsi="Cambria"/>
          <w:sz w:val="24"/>
          <w:szCs w:val="24"/>
        </w:rPr>
        <w:t xml:space="preserve"> Za postojeće pozicije rashoda poput financiranja radnih bilježnica za učenike, prijevoza učenika srednjih škola, naknada za novorođenu djecu i troškova stanovanja bilo je potrebno osigurati dodatna sredstva što je rezultiralo povećanjem ove skupine rashoda u ukupnom iznosu od 69.744,54 kn.</w:t>
      </w:r>
      <w:r w:rsidR="00AA4C03">
        <w:rPr>
          <w:rFonts w:ascii="Cambria" w:hAnsi="Cambria"/>
          <w:sz w:val="24"/>
          <w:szCs w:val="24"/>
        </w:rPr>
        <w:t xml:space="preserve"> II. Izmjenama i dopunama proračuna za 2019.g. iznos ovih rashoda je ostao nepromijenjen. </w:t>
      </w:r>
    </w:p>
    <w:p w14:paraId="6A6E727B" w14:textId="3100671F" w:rsidR="00217A73" w:rsidRDefault="00DC6FAD" w:rsidP="00217A73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Ostali rashodi </w:t>
      </w:r>
      <w:r w:rsidR="00E82B0E">
        <w:rPr>
          <w:rFonts w:ascii="Cambria" w:hAnsi="Cambria"/>
          <w:sz w:val="24"/>
          <w:szCs w:val="24"/>
        </w:rPr>
        <w:t>poslovanja uključuju tekuće donacije vjerskim zajednicama, udrugama i političkim strankama</w:t>
      </w:r>
      <w:r w:rsidR="00073489">
        <w:rPr>
          <w:rFonts w:ascii="Cambria" w:hAnsi="Cambria"/>
          <w:sz w:val="24"/>
          <w:szCs w:val="24"/>
        </w:rPr>
        <w:t xml:space="preserve">, sportskim društvima i humanitarnim organizacijama. </w:t>
      </w:r>
      <w:r w:rsidR="00CF124F">
        <w:rPr>
          <w:rFonts w:ascii="Cambria" w:hAnsi="Cambria"/>
          <w:sz w:val="24"/>
          <w:szCs w:val="24"/>
        </w:rPr>
        <w:t xml:space="preserve">II. Izmjenama i dopunama proračuna za 2019.g. iznos ove skupine rashoda je povećan za 31.000,00 kn, a odnosi se na povećanje rashoda na poziciji proračuna namijenjenoj za </w:t>
      </w:r>
      <w:r w:rsidR="00CF124F">
        <w:rPr>
          <w:rFonts w:ascii="Cambria" w:hAnsi="Cambria"/>
          <w:sz w:val="24"/>
          <w:szCs w:val="24"/>
        </w:rPr>
        <w:lastRenderedPageBreak/>
        <w:t xml:space="preserve">pomoć vjerskim zajednicama te pozicijama sufinanciranja rada udruga sa i izvan područja Općine. </w:t>
      </w:r>
    </w:p>
    <w:p w14:paraId="07A657FE" w14:textId="3AF1DFB4" w:rsidR="00073489" w:rsidRPr="00C967CB" w:rsidRDefault="00073489" w:rsidP="005F03F7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5F03F7">
        <w:rPr>
          <w:rFonts w:ascii="Cambria" w:hAnsi="Cambria"/>
          <w:b/>
          <w:sz w:val="24"/>
          <w:szCs w:val="24"/>
        </w:rPr>
        <w:t xml:space="preserve">3.2. </w:t>
      </w:r>
      <w:r w:rsidRPr="00C967CB">
        <w:rPr>
          <w:rFonts w:ascii="Cambria" w:hAnsi="Cambria"/>
          <w:b/>
          <w:sz w:val="24"/>
          <w:szCs w:val="24"/>
        </w:rPr>
        <w:t>RASHODI ZA NABAVU NEFINANCIJSKE IMOVINE</w:t>
      </w:r>
    </w:p>
    <w:p w14:paraId="00EBBB91" w14:textId="18835591" w:rsidR="00073489" w:rsidRDefault="00C816D8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Rashodi za nabavu nefinancijske imovine su II. Izmjenama i dopunama proračuna za 2019.g. umanjeni za 49.279,65 kn, a u nastavku se daje detaljnije obrazloženje iskazanog iznosa umanjenja. </w:t>
      </w:r>
    </w:p>
    <w:p w14:paraId="118647E4" w14:textId="40D00347" w:rsidR="00073489" w:rsidRDefault="00073489" w:rsidP="00BB6F5D">
      <w:pPr>
        <w:jc w:val="both"/>
        <w:rPr>
          <w:rFonts w:ascii="Cambria" w:hAnsi="Cambria"/>
          <w:sz w:val="24"/>
          <w:szCs w:val="24"/>
        </w:rPr>
      </w:pPr>
      <w:r w:rsidRPr="00994AE7">
        <w:rPr>
          <w:rFonts w:ascii="Cambria" w:hAnsi="Cambria"/>
          <w:b/>
          <w:sz w:val="24"/>
          <w:szCs w:val="24"/>
        </w:rPr>
        <w:t>Rashodi za nabavu proizvedene dugotrajne imovine</w:t>
      </w:r>
      <w:r>
        <w:rPr>
          <w:rFonts w:ascii="Cambria" w:hAnsi="Cambria"/>
          <w:sz w:val="24"/>
          <w:szCs w:val="24"/>
        </w:rPr>
        <w:t xml:space="preserve"> </w:t>
      </w:r>
      <w:r w:rsidR="00C816D8">
        <w:rPr>
          <w:rFonts w:ascii="Cambria" w:hAnsi="Cambria"/>
          <w:sz w:val="24"/>
          <w:szCs w:val="24"/>
        </w:rPr>
        <w:t xml:space="preserve">su ovim izmjenama i dopunama proračuna planirani u iznosu od 1.307.223,21 kn što je za 97.970,35 kn više u odnosu na plan I. Izmjenama i dopunama proračuna za 2019.g. </w:t>
      </w:r>
      <w:r w:rsidR="000B464A">
        <w:rPr>
          <w:rFonts w:ascii="Cambria" w:hAnsi="Cambria"/>
          <w:sz w:val="24"/>
          <w:szCs w:val="24"/>
        </w:rPr>
        <w:t xml:space="preserve">Iskazano povećanje se odnosi na poziciju izgradnje objekta za smještaj strojeva i vozila u vlasništvu Općine za koju je ovim izmjenama i dopunama osigurano dodatnih 13.995,60 kn budući da je ista bila planirana i u prethodnom planu u manjem iznosu. Osim navedenog dodane su i nove pozicije u proračunu kojima se planiraju rashodi za ugradnju klima uređaja u društvene domove u naseljima Ada i Petrova Slatina te nabava komunalnog rasipača za sol i pijesak. </w:t>
      </w:r>
    </w:p>
    <w:p w14:paraId="0F03F7C9" w14:textId="0F1046C1" w:rsidR="008A5C23" w:rsidRPr="008A5C23" w:rsidRDefault="008A5C23" w:rsidP="000B464A">
      <w:pPr>
        <w:jc w:val="both"/>
        <w:rPr>
          <w:rFonts w:ascii="Cambria" w:hAnsi="Cambria"/>
          <w:sz w:val="24"/>
          <w:szCs w:val="24"/>
        </w:rPr>
      </w:pPr>
      <w:r w:rsidRPr="008A5C23">
        <w:rPr>
          <w:rFonts w:ascii="Cambria" w:hAnsi="Cambria"/>
          <w:b/>
          <w:sz w:val="24"/>
          <w:szCs w:val="24"/>
        </w:rPr>
        <w:t>Rashodi za dodatna ulaganja na nefinancijskoj imovini</w:t>
      </w:r>
      <w:r>
        <w:rPr>
          <w:rFonts w:ascii="Cambria" w:hAnsi="Cambria"/>
          <w:b/>
          <w:sz w:val="24"/>
          <w:szCs w:val="24"/>
        </w:rPr>
        <w:t xml:space="preserve"> </w:t>
      </w:r>
      <w:r w:rsidR="004130E8">
        <w:rPr>
          <w:rFonts w:ascii="Cambria" w:hAnsi="Cambria"/>
          <w:sz w:val="24"/>
          <w:szCs w:val="24"/>
        </w:rPr>
        <w:t xml:space="preserve">su </w:t>
      </w:r>
      <w:r w:rsidR="000B464A">
        <w:rPr>
          <w:rFonts w:ascii="Cambria" w:hAnsi="Cambria"/>
          <w:sz w:val="24"/>
          <w:szCs w:val="24"/>
        </w:rPr>
        <w:t xml:space="preserve">ovim izmjenama i dopunama proračuna umanjeni za 147.250,00 kn, a navedeno proizlazi iz potrebe revidiranja projekta uređenja centra u naselju </w:t>
      </w:r>
      <w:proofErr w:type="spellStart"/>
      <w:r w:rsidR="000B464A">
        <w:rPr>
          <w:rFonts w:ascii="Cambria" w:hAnsi="Cambria"/>
          <w:sz w:val="24"/>
          <w:szCs w:val="24"/>
        </w:rPr>
        <w:t>Silaš</w:t>
      </w:r>
      <w:proofErr w:type="spellEnd"/>
      <w:r w:rsidR="000B464A">
        <w:rPr>
          <w:rFonts w:ascii="Cambria" w:hAnsi="Cambria"/>
          <w:sz w:val="24"/>
          <w:szCs w:val="24"/>
        </w:rPr>
        <w:t xml:space="preserve"> jer isti nije bilo moguće realizirati u iznosu planiranom I. Izmjenama i dopunama proračuna.</w:t>
      </w:r>
    </w:p>
    <w:p w14:paraId="58239259" w14:textId="67B23B25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3B93D9FA" w14:textId="321E1600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73ED118" w14:textId="4FE8706A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232D8586" w14:textId="2468388D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D4E4F04" w14:textId="503A257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1BC3E57" w14:textId="0DB06FF7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4C420D6" w14:textId="332C7DDF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CE59C78" w14:textId="1FB073E0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F5A0867" w14:textId="4C0141D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746C611" w14:textId="21295D8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AF5FEB3" w14:textId="5A39002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57C6C96E" w14:textId="002A59D5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9969D15" w14:textId="7E77165A" w:rsidR="00617337" w:rsidRDefault="00617337" w:rsidP="008A5C23">
      <w:pPr>
        <w:rPr>
          <w:rFonts w:ascii="Cambria" w:hAnsi="Cambria"/>
          <w:sz w:val="24"/>
          <w:szCs w:val="24"/>
        </w:rPr>
      </w:pPr>
    </w:p>
    <w:p w14:paraId="39A17C66" w14:textId="032E18B8" w:rsidR="000B464A" w:rsidRDefault="000B464A" w:rsidP="008A5C23">
      <w:pPr>
        <w:rPr>
          <w:rFonts w:ascii="Cambria" w:hAnsi="Cambria"/>
          <w:sz w:val="24"/>
          <w:szCs w:val="24"/>
        </w:rPr>
      </w:pPr>
    </w:p>
    <w:p w14:paraId="1A76FF25" w14:textId="6227000A" w:rsidR="000B464A" w:rsidRDefault="000B464A" w:rsidP="008A5C23">
      <w:pPr>
        <w:rPr>
          <w:rFonts w:ascii="Cambria" w:hAnsi="Cambria"/>
          <w:sz w:val="24"/>
          <w:szCs w:val="24"/>
        </w:rPr>
      </w:pPr>
    </w:p>
    <w:p w14:paraId="0D39690F" w14:textId="77777777" w:rsidR="000B464A" w:rsidRDefault="000B464A" w:rsidP="008A5C23">
      <w:pPr>
        <w:rPr>
          <w:rFonts w:ascii="Cambria" w:hAnsi="Cambria"/>
          <w:sz w:val="24"/>
          <w:szCs w:val="24"/>
        </w:rPr>
      </w:pPr>
    </w:p>
    <w:p w14:paraId="6D0EBF56" w14:textId="0D6E1DE5" w:rsidR="008A5C23" w:rsidRDefault="008A5C23" w:rsidP="008A5C23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A5C23">
        <w:rPr>
          <w:rFonts w:ascii="Cambria" w:hAnsi="Cambria"/>
          <w:b/>
          <w:sz w:val="28"/>
          <w:szCs w:val="28"/>
        </w:rPr>
        <w:lastRenderedPageBreak/>
        <w:t>RASHODI PRORAČUNA PO ORGANIZACIJSKOJ KLASIFIKACIJI</w:t>
      </w:r>
    </w:p>
    <w:p w14:paraId="547D8B91" w14:textId="77777777" w:rsidR="009A6B7E" w:rsidRPr="009A6B7E" w:rsidRDefault="009A6B7E" w:rsidP="009A6B7E">
      <w:pPr>
        <w:ind w:left="360"/>
        <w:rPr>
          <w:rFonts w:ascii="Cambria" w:hAnsi="Cambria"/>
          <w:b/>
          <w:sz w:val="28"/>
          <w:szCs w:val="28"/>
        </w:rPr>
      </w:pPr>
    </w:p>
    <w:p w14:paraId="62F5872D" w14:textId="5A0F19E5" w:rsidR="008A5C23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Sukladno Pravilniku o proračunskim klasifikacijama, organizacijska klasifikacija se uspostavlja definiranjem razdjela, glava i proračunskih korisnika. Razdjel je organizacijska razina utvrđena za potrebe planiranja i izvršavanja proračuna, a sastoji se od jedne ili više glava.</w:t>
      </w:r>
    </w:p>
    <w:p w14:paraId="10615ED5" w14:textId="2026DFA7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proračunima jedinica lokalne i područne (regionalne) samouprave status razdjela može se dodijeliti predstavničkom tijelu, izvršnom tijelu i upravnim tijelima. </w:t>
      </w:r>
    </w:p>
    <w:p w14:paraId="0E5ED0EE" w14:textId="1D8265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Jedinice lokalne i područne (regionalne) samouprave čije glave nemaju proračunske korisnike, glava je istovjetna razdjelu, dok kod onih čije glave imaju proračunske korisnike jedna od glava može biti istovjetna razdjelu. </w:t>
      </w:r>
    </w:p>
    <w:p w14:paraId="2E696C92" w14:textId="521FAE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Sljedećim grafičkim prikazom se daje pregled organizacijske klasifikacije u Proračunu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6CEC3550" w14:textId="3A583928" w:rsidR="00ED7433" w:rsidRPr="00ED7433" w:rsidRDefault="00ED7433" w:rsidP="009A6B7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Grafički prikaz br. 4: Organizacijska klasifikacija Općine </w:t>
      </w:r>
      <w:proofErr w:type="spellStart"/>
      <w:r>
        <w:rPr>
          <w:rFonts w:ascii="Cambria" w:hAnsi="Cambria"/>
          <w:b/>
          <w:sz w:val="24"/>
          <w:szCs w:val="24"/>
        </w:rPr>
        <w:t>Šodolovci</w:t>
      </w:r>
      <w:proofErr w:type="spellEnd"/>
    </w:p>
    <w:p w14:paraId="48687179" w14:textId="69D614B5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</w:p>
    <w:p w14:paraId="54E55738" w14:textId="6DBE7984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154FD" wp14:editId="61970EE7">
                <wp:simplePos x="0" y="0"/>
                <wp:positionH relativeFrom="column">
                  <wp:posOffset>5080</wp:posOffset>
                </wp:positionH>
                <wp:positionV relativeFrom="paragraph">
                  <wp:posOffset>45085</wp:posOffset>
                </wp:positionV>
                <wp:extent cx="2628900" cy="1000125"/>
                <wp:effectExtent l="0" t="0" r="19050" b="28575"/>
                <wp:wrapNone/>
                <wp:docPr id="4" name="Pravokutnik: zaobljeni kutov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19EAA" w14:textId="56E3DCD3" w:rsidR="000B464A" w:rsidRPr="009A6B7E" w:rsidRDefault="000B464A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001</w:t>
                            </w:r>
                          </w:p>
                          <w:p w14:paraId="7E9B7FFD" w14:textId="3AC3CC4A" w:rsidR="000B464A" w:rsidRPr="009A6B7E" w:rsidRDefault="000B464A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PREDSTAVNIČK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IZVRŠN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TIJEL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0154FD" id="Pravokutnik: zaobljeni kutovi 4" o:spid="_x0000_s1027" style="position:absolute;left:0;text-align:left;margin-left:.4pt;margin-top:3.55pt;width:207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3219EAA" w14:textId="56E3DCD3" w:rsidR="000B464A" w:rsidRPr="009A6B7E" w:rsidRDefault="000B464A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001</w:t>
                      </w:r>
                    </w:p>
                    <w:p w14:paraId="7E9B7FFD" w14:textId="3AC3CC4A" w:rsidR="000B464A" w:rsidRPr="009A6B7E" w:rsidRDefault="000B464A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PREDSTAVNIČK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 IZVRŠN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TIJEL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A7BA3" wp14:editId="201BCC40">
                <wp:simplePos x="0" y="0"/>
                <wp:positionH relativeFrom="column">
                  <wp:posOffset>2672080</wp:posOffset>
                </wp:positionH>
                <wp:positionV relativeFrom="paragraph">
                  <wp:posOffset>35560</wp:posOffset>
                </wp:positionV>
                <wp:extent cx="2457450" cy="1009650"/>
                <wp:effectExtent l="0" t="0" r="19050" b="1905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C8FBE" w14:textId="2057DA54" w:rsidR="000B464A" w:rsidRPr="009A6B7E" w:rsidRDefault="000B464A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002</w:t>
                            </w:r>
                          </w:p>
                          <w:p w14:paraId="655F7CF7" w14:textId="7A0CDDF3" w:rsidR="000B464A" w:rsidRPr="009A6B7E" w:rsidRDefault="000B464A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A7BA3" id="Pravokutnik: zaobljeni kutovi 5" o:spid="_x0000_s1028" style="position:absolute;left:0;text-align:left;margin-left:210.4pt;margin-top:2.8pt;width:193.5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" fillcolor="#ffc000 [3207]" strokecolor="#7f5f00 [1607]" strokeweight="1pt">
                <v:stroke joinstyle="miter"/>
                <v:textbox>
                  <w:txbxContent>
                    <w:p w14:paraId="21EC8FBE" w14:textId="2057DA54" w:rsidR="000B464A" w:rsidRPr="009A6B7E" w:rsidRDefault="000B464A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002</w:t>
                      </w:r>
                    </w:p>
                    <w:p w14:paraId="655F7CF7" w14:textId="7A0CDDF3" w:rsidR="000B464A" w:rsidRPr="009A6B7E" w:rsidRDefault="000B464A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7950F" w14:textId="491155E9" w:rsidR="009A6B7E" w:rsidRDefault="00ED7433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35838" wp14:editId="1F449523">
                <wp:simplePos x="0" y="0"/>
                <wp:positionH relativeFrom="column">
                  <wp:posOffset>2834005</wp:posOffset>
                </wp:positionH>
                <wp:positionV relativeFrom="paragraph">
                  <wp:posOffset>1398270</wp:posOffset>
                </wp:positionV>
                <wp:extent cx="2371725" cy="942975"/>
                <wp:effectExtent l="0" t="0" r="28575" b="28575"/>
                <wp:wrapNone/>
                <wp:docPr id="9" name="Pravokutnik: zaobljeni kutov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3CCCD" w14:textId="41DBCD58" w:rsidR="000B464A" w:rsidRPr="00ED7433" w:rsidRDefault="000B464A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00201</w:t>
                            </w:r>
                          </w:p>
                          <w:p w14:paraId="562950F0" w14:textId="0D18524C" w:rsidR="000B464A" w:rsidRPr="00ED7433" w:rsidRDefault="000B464A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35838" id="Pravokutnik: zaobljeni kutovi 9" o:spid="_x0000_s1029" style="position:absolute;left:0;text-align:left;margin-left:223.15pt;margin-top:110.1pt;width:186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533CCCD" w14:textId="41DBCD58" w:rsidR="000B464A" w:rsidRPr="00ED7433" w:rsidRDefault="000B464A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00201</w:t>
                      </w:r>
                    </w:p>
                    <w:p w14:paraId="562950F0" w14:textId="0D18524C" w:rsidR="000B464A" w:rsidRPr="00ED7433" w:rsidRDefault="000B464A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38B8C" wp14:editId="0A070380">
                <wp:simplePos x="0" y="0"/>
                <wp:positionH relativeFrom="column">
                  <wp:posOffset>90805</wp:posOffset>
                </wp:positionH>
                <wp:positionV relativeFrom="paragraph">
                  <wp:posOffset>1417320</wp:posOffset>
                </wp:positionV>
                <wp:extent cx="2381250" cy="923925"/>
                <wp:effectExtent l="0" t="0" r="19050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FF281" w14:textId="7B8EE576" w:rsidR="000B464A" w:rsidRPr="00ED7433" w:rsidRDefault="000B464A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00101</w:t>
                            </w:r>
                          </w:p>
                          <w:p w14:paraId="3405EAA3" w14:textId="3C9D4A35" w:rsidR="000B464A" w:rsidRPr="00ED7433" w:rsidRDefault="000B464A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PREDSTAVNIČK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ED7433">
                              <w:rPr>
                                <w:rFonts w:ascii="Cambria" w:hAnsi="Cambria"/>
                              </w:rPr>
                              <w:t xml:space="preserve"> I IZVRŠN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ED7433">
                              <w:rPr>
                                <w:rFonts w:ascii="Cambria" w:hAnsi="Cambria"/>
                              </w:rPr>
                              <w:t xml:space="preserve"> TIJEL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A38B8C" id="Pravokutnik: zaobljeni kutovi 8" o:spid="_x0000_s1030" style="position:absolute;left:0;text-align:left;margin-left:7.15pt;margin-top:111.6pt;width:187.5pt;height:7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FFF281" w14:textId="7B8EE576" w:rsidR="000B464A" w:rsidRPr="00ED7433" w:rsidRDefault="000B464A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00101</w:t>
                      </w:r>
                    </w:p>
                    <w:p w14:paraId="3405EAA3" w14:textId="3C9D4A35" w:rsidR="000B464A" w:rsidRPr="00ED7433" w:rsidRDefault="000B464A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PREDSTAVNIČK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  <w:r w:rsidRPr="00ED7433">
                        <w:rPr>
                          <w:rFonts w:ascii="Cambria" w:hAnsi="Cambria"/>
                        </w:rPr>
                        <w:t xml:space="preserve"> I IZVRŠN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  <w:r w:rsidRPr="00ED7433">
                        <w:rPr>
                          <w:rFonts w:ascii="Cambria" w:hAnsi="Cambria"/>
                        </w:rPr>
                        <w:t xml:space="preserve"> TIJEL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3B81B" wp14:editId="5A90D402">
                <wp:simplePos x="0" y="0"/>
                <wp:positionH relativeFrom="column">
                  <wp:posOffset>3738880</wp:posOffset>
                </wp:positionH>
                <wp:positionV relativeFrom="paragraph">
                  <wp:posOffset>760096</wp:posOffset>
                </wp:positionV>
                <wp:extent cx="428625" cy="628650"/>
                <wp:effectExtent l="19050" t="0" r="28575" b="38100"/>
                <wp:wrapNone/>
                <wp:docPr id="7" name="Strelica: prema dol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5A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7" o:spid="_x0000_s1026" type="#_x0000_t67" style="position:absolute;margin-left:294.4pt;margin-top:59.85pt;width:33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" adj="14236" fillcolor="black [3200]" strokecolor="black [1600]" strokeweight="1pt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08828" wp14:editId="33302F3C">
                <wp:simplePos x="0" y="0"/>
                <wp:positionH relativeFrom="column">
                  <wp:posOffset>1090295</wp:posOffset>
                </wp:positionH>
                <wp:positionV relativeFrom="paragraph">
                  <wp:posOffset>750570</wp:posOffset>
                </wp:positionV>
                <wp:extent cx="485775" cy="666750"/>
                <wp:effectExtent l="19050" t="0" r="28575" b="38100"/>
                <wp:wrapNone/>
                <wp:docPr id="6" name="Strelica: prema dol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88F7" id="Strelica: prema dolje 6" o:spid="_x0000_s1026" type="#_x0000_t67" style="position:absolute;margin-left:85.85pt;margin-top:59.1pt;width:38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" adj="13731" fillcolor="black [3200]" strokecolor="black [1600]" strokeweight="1pt"/>
            </w:pict>
          </mc:Fallback>
        </mc:AlternateContent>
      </w:r>
    </w:p>
    <w:p w14:paraId="3919A08A" w14:textId="2730A042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0F80BA74" w14:textId="587DA9A3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67E1C694" w14:textId="5B8BF8FA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23DB672A" w14:textId="33116FA7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3EF538C1" w14:textId="608F0AD8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6A9FEC4A" w14:textId="1438BB56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5F778DA9" w14:textId="088267D0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394EAF08" w14:textId="14744F21" w:rsidR="00ED7433" w:rsidRDefault="00ED7433" w:rsidP="00ED7433">
      <w:pPr>
        <w:rPr>
          <w:rFonts w:ascii="Cambria" w:hAnsi="Cambria"/>
          <w:sz w:val="24"/>
          <w:szCs w:val="24"/>
        </w:rPr>
      </w:pPr>
    </w:p>
    <w:p w14:paraId="4D0C564A" w14:textId="55F92984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Kao što je vidljivo iz grafičkog prikaza br. 4 u Proračunu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je uspostavljena organizacijska klasifikacija kroz dva razdjela i to Predstavnička i izvršna tijela i Jedinstveni upravni odjel, a budući da Općina nema proračunske korisnike glave su istovjetne razdjelima. </w:t>
      </w:r>
    </w:p>
    <w:p w14:paraId="38DCE59B" w14:textId="0C7CC010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Ovim Izmjenama i dopunama proračuna planirani su rashodi u okviru razdjela 001 u iznosu</w:t>
      </w:r>
      <w:r w:rsidR="001D788B">
        <w:rPr>
          <w:rFonts w:ascii="Cambria" w:hAnsi="Cambria"/>
          <w:sz w:val="24"/>
          <w:szCs w:val="24"/>
        </w:rPr>
        <w:t xml:space="preserve"> od 3.679.663,28 kn, a u okviru razdjela 002 u iznosu od 3.344.594,78 kn.</w:t>
      </w:r>
    </w:p>
    <w:p w14:paraId="5ED9C1E4" w14:textId="62F020EB" w:rsidR="00C967CB" w:rsidRDefault="00C967CB" w:rsidP="00ED7433">
      <w:pPr>
        <w:jc w:val="both"/>
        <w:rPr>
          <w:rFonts w:ascii="Cambria" w:hAnsi="Cambria"/>
          <w:sz w:val="24"/>
          <w:szCs w:val="24"/>
        </w:rPr>
      </w:pPr>
    </w:p>
    <w:p w14:paraId="312BB016" w14:textId="77777777" w:rsidR="00C967CB" w:rsidRDefault="00C967CB" w:rsidP="00ED7433">
      <w:pPr>
        <w:jc w:val="both"/>
        <w:rPr>
          <w:rFonts w:ascii="Cambria" w:hAnsi="Cambria"/>
          <w:sz w:val="24"/>
          <w:szCs w:val="24"/>
        </w:rPr>
      </w:pPr>
    </w:p>
    <w:p w14:paraId="666A62B3" w14:textId="57F1941D" w:rsidR="00ED7433" w:rsidRDefault="00ED7433" w:rsidP="00ED7433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ED7433">
        <w:rPr>
          <w:rFonts w:ascii="Cambria" w:hAnsi="Cambria"/>
          <w:b/>
          <w:sz w:val="28"/>
          <w:szCs w:val="28"/>
        </w:rPr>
        <w:lastRenderedPageBreak/>
        <w:t>RASHODI PRORAČUNA PO PROGRAMSKOJ KLASIFIKACIJI</w:t>
      </w:r>
    </w:p>
    <w:p w14:paraId="69CC0309" w14:textId="77777777" w:rsidR="008517FC" w:rsidRPr="008517FC" w:rsidRDefault="008517FC" w:rsidP="008517FC">
      <w:pPr>
        <w:jc w:val="both"/>
        <w:rPr>
          <w:rFonts w:ascii="Cambria" w:hAnsi="Cambria"/>
          <w:b/>
          <w:sz w:val="28"/>
          <w:szCs w:val="28"/>
        </w:rPr>
      </w:pPr>
    </w:p>
    <w:p w14:paraId="533BBF70" w14:textId="39E972F4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Programska klasifikacija uspostavlja se definiranjem </w:t>
      </w:r>
      <w:r w:rsidR="008517FC">
        <w:rPr>
          <w:rFonts w:ascii="Cambria" w:hAnsi="Cambria"/>
          <w:sz w:val="24"/>
          <w:szCs w:val="24"/>
        </w:rPr>
        <w:t xml:space="preserve">programa, aktivnosti i projekata. Program je skup neovisnih, usko povezanih aktivnosti i projekata usmjerenih ispunjenju zajedničkog cilja, a sastoji se od jedne ili više aktivnosti i/ili projekata, a aktivnost i projekt pripadaju samo jednom programu. </w:t>
      </w:r>
    </w:p>
    <w:p w14:paraId="4BEBD980" w14:textId="358E3E3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je dio programa za koji nije unaprijed utvrđeno vrijeme trajanje, a u kojem su planirani rashodi i izdaci za ostvarivanje ciljeva utvrđenih programom.</w:t>
      </w:r>
    </w:p>
    <w:p w14:paraId="2CF6CEDB" w14:textId="543E7C1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Projekt je dio programa za koji je unaprijed utvrđeno vrijeme trajanja, a u kojem su planirani rashodi i izdaci za ostvarivanje ciljeva utvrđenih programom.  Projekt se planira jednokratno, a može biti tekući ili kapitalni. </w:t>
      </w:r>
    </w:p>
    <w:p w14:paraId="7C2C8A33" w14:textId="412ED7AB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Grafičkim prikazom broj 5 daje se pregled definiranih programa u Proračunu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za 201</w:t>
      </w:r>
      <w:r w:rsidR="00571EF8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 godinu.</w:t>
      </w:r>
    </w:p>
    <w:p w14:paraId="331EA1F9" w14:textId="580B4567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 w:rsidRPr="008517FC">
        <w:rPr>
          <w:rFonts w:ascii="Cambria" w:hAnsi="Cambria"/>
          <w:b/>
          <w:sz w:val="24"/>
          <w:szCs w:val="24"/>
        </w:rPr>
        <w:t xml:space="preserve">Grafički prikaz br. 5: Definirani programi u Proračunu Općine </w:t>
      </w:r>
      <w:proofErr w:type="spellStart"/>
      <w:r w:rsidRPr="008517FC">
        <w:rPr>
          <w:rFonts w:ascii="Cambria" w:hAnsi="Cambria"/>
          <w:b/>
          <w:sz w:val="24"/>
          <w:szCs w:val="24"/>
        </w:rPr>
        <w:t>Šodolovci</w:t>
      </w:r>
      <w:proofErr w:type="spellEnd"/>
      <w:r w:rsidRPr="008517FC">
        <w:rPr>
          <w:rFonts w:ascii="Cambria" w:hAnsi="Cambria"/>
          <w:b/>
          <w:sz w:val="24"/>
          <w:szCs w:val="24"/>
        </w:rPr>
        <w:t xml:space="preserve"> za 201</w:t>
      </w:r>
      <w:r w:rsidR="00571EF8">
        <w:rPr>
          <w:rFonts w:ascii="Cambria" w:hAnsi="Cambria"/>
          <w:b/>
          <w:sz w:val="24"/>
          <w:szCs w:val="24"/>
        </w:rPr>
        <w:t>9</w:t>
      </w:r>
      <w:r w:rsidRPr="008517FC">
        <w:rPr>
          <w:rFonts w:ascii="Cambria" w:hAnsi="Cambria"/>
          <w:b/>
          <w:sz w:val="24"/>
          <w:szCs w:val="24"/>
        </w:rPr>
        <w:t>. godinu</w:t>
      </w:r>
    </w:p>
    <w:p w14:paraId="18D3E357" w14:textId="039279BE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CBA50" wp14:editId="182AA123">
                <wp:simplePos x="0" y="0"/>
                <wp:positionH relativeFrom="margin">
                  <wp:align>right</wp:align>
                </wp:positionH>
                <wp:positionV relativeFrom="paragraph">
                  <wp:posOffset>842645</wp:posOffset>
                </wp:positionV>
                <wp:extent cx="5572125" cy="781050"/>
                <wp:effectExtent l="0" t="0" r="28575" b="19050"/>
                <wp:wrapNone/>
                <wp:docPr id="11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DB800" w14:textId="1DEE0ADD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1001</w:t>
                            </w:r>
                          </w:p>
                          <w:p w14:paraId="50239568" w14:textId="5588D16B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REDOVAN RAD PREDSTAVNIČKOG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ECBA50" id="Pravokutnik: zaobljeni kutovi 11" o:spid="_x0000_s1031" style="position:absolute;left:0;text-align:left;margin-left:387.55pt;margin-top:66.35pt;width:438.75pt;height:6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ADB800" w14:textId="1DEE0ADD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1001</w:t>
                      </w:r>
                    </w:p>
                    <w:p w14:paraId="50239568" w14:textId="5588D16B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REDOVAN RAD PREDSTAVNIČKOG TIJELA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7679D" wp14:editId="137DB8AA">
                <wp:simplePos x="0" y="0"/>
                <wp:positionH relativeFrom="margin">
                  <wp:align>right</wp:align>
                </wp:positionH>
                <wp:positionV relativeFrom="paragraph">
                  <wp:posOffset>2494915</wp:posOffset>
                </wp:positionV>
                <wp:extent cx="5572125" cy="781050"/>
                <wp:effectExtent l="0" t="0" r="28575" b="19050"/>
                <wp:wrapNone/>
                <wp:docPr id="13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A5864" w14:textId="42230A7E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1003</w:t>
                            </w:r>
                          </w:p>
                          <w:p w14:paraId="0AD8C5F4" w14:textId="023B5AD7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UPRAVLJANJE IMOVINOM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D7679D" id="Pravokutnik: zaobljeni kutovi 13" o:spid="_x0000_s1032" style="position:absolute;left:0;text-align:left;margin-left:387.55pt;margin-top:196.45pt;width:438.75pt;height:61.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0DA5864" w14:textId="42230A7E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 xml:space="preserve">PROGRAM </w:t>
                      </w:r>
                      <w:r>
                        <w:rPr>
                          <w:rFonts w:ascii="Cambria" w:hAnsi="Cambria"/>
                          <w:sz w:val="24"/>
                        </w:rPr>
                        <w:t>1003</w:t>
                      </w:r>
                    </w:p>
                    <w:p w14:paraId="0AD8C5F4" w14:textId="023B5AD7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UPRAVLJANJE IMOVINOM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05988" wp14:editId="140B7112">
                <wp:simplePos x="0" y="0"/>
                <wp:positionH relativeFrom="margin">
                  <wp:align>right</wp:align>
                </wp:positionH>
                <wp:positionV relativeFrom="paragraph">
                  <wp:posOffset>1675765</wp:posOffset>
                </wp:positionV>
                <wp:extent cx="5572125" cy="781050"/>
                <wp:effectExtent l="0" t="0" r="28575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3DB93" w14:textId="33119B31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1002</w:t>
                            </w:r>
                          </w:p>
                          <w:p w14:paraId="703EAACA" w14:textId="6A8D7AE9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REDOVAN RAD IZVRŠNOG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05988" id="Pravokutnik: zaobljeni kutovi 12" o:spid="_x0000_s1033" style="position:absolute;left:0;text-align:left;margin-left:387.55pt;margin-top:131.95pt;width:438.75pt;height:61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03DB93" w14:textId="33119B31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PROGRAM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1002</w:t>
                      </w:r>
                    </w:p>
                    <w:p w14:paraId="703EAACA" w14:textId="6A8D7AE9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REDOVAN RAD IZVRŠNOG TIJELA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517FC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ED0A0" wp14:editId="01FC1310">
                <wp:simplePos x="0" y="0"/>
                <wp:positionH relativeFrom="column">
                  <wp:posOffset>24130</wp:posOffset>
                </wp:positionH>
                <wp:positionV relativeFrom="paragraph">
                  <wp:posOffset>99695</wp:posOffset>
                </wp:positionV>
                <wp:extent cx="5867400" cy="762000"/>
                <wp:effectExtent l="0" t="0" r="19050" b="19050"/>
                <wp:wrapNone/>
                <wp:docPr id="10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AB26F" w14:textId="6A1F2B73" w:rsidR="000B464A" w:rsidRPr="008517FC" w:rsidRDefault="000B464A" w:rsidP="008517F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17FC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0ED0A0" id="Pravokutnik: zaobljeni kutovi 10" o:spid="_x0000_s1034" style="position:absolute;left:0;text-align:left;margin-left:1.9pt;margin-top:7.85pt;width:462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" fillcolor="#ffc000 [3207]" strokecolor="#7f5f00 [1607]" strokeweight="1pt">
                <v:stroke joinstyle="miter"/>
                <v:textbox>
                  <w:txbxContent>
                    <w:p w14:paraId="15DAB26F" w14:textId="6A1F2B73" w:rsidR="000B464A" w:rsidRPr="008517FC" w:rsidRDefault="000B464A" w:rsidP="008517FC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517FC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>PROGRAMI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BB719" w14:textId="3C17CDF5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78450498" w14:textId="0ACE3E32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534CB20" w14:textId="75613E9F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EAC5C37" w14:textId="255A669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81ED367" w14:textId="71A0C565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3FC1AFA0" w14:textId="047B516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09EE08A7" w14:textId="0BCE9F4D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0C1FC08" w14:textId="7CEE751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30E669E" w14:textId="3A839A0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5B90E8E" w14:textId="07703BC6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77B1DAC4" w14:textId="25551E34" w:rsidR="008517FC" w:rsidRPr="008517FC" w:rsidRDefault="00606B79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C3C74" wp14:editId="128CA2CA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562600" cy="838200"/>
                <wp:effectExtent l="0" t="0" r="19050" b="19050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3B0DC" w14:textId="359B4FFF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</w:t>
                            </w:r>
                          </w:p>
                          <w:p w14:paraId="51D19211" w14:textId="6AB8B2DB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MJERE I AKTIVNOSTI ZA OSIGURANJE RADA IZ DJELOKRUGA JEDINSTVENOG UPRAVNOG ODJELA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C3C74" id="Pravokutnik: zaobljeni kutovi 14" o:spid="_x0000_s1035" style="position:absolute;margin-left:386.8pt;margin-top:4.85pt;width:438pt;height:6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CC3B0DC" w14:textId="359B4FFF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1</w:t>
                      </w:r>
                    </w:p>
                    <w:p w14:paraId="51D19211" w14:textId="6AB8B2DB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MJERE I AKTIVNOSTI ZA OSIGURANJE RADA IZ DJELOKRUGA JEDINSTVENOG UPRAVNOG ODJELA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CCA491" w14:textId="35D2150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577DC340" w14:textId="0EB844F2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4E39B175" w14:textId="0684CF89" w:rsidR="008517FC" w:rsidRDefault="008517FC" w:rsidP="008517F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A63AF" wp14:editId="4FFDE58A">
                <wp:simplePos x="0" y="0"/>
                <wp:positionH relativeFrom="column">
                  <wp:posOffset>171450</wp:posOffset>
                </wp:positionH>
                <wp:positionV relativeFrom="paragraph">
                  <wp:posOffset>46990</wp:posOffset>
                </wp:positionV>
                <wp:extent cx="5572125" cy="781050"/>
                <wp:effectExtent l="0" t="0" r="28575" b="19050"/>
                <wp:wrapNone/>
                <wp:docPr id="15" name="Pravokutnik: zaobljeni kuto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AF4CC" w14:textId="1EC6FAC4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F03872F" w14:textId="2914C9C9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DRŽAVANJE OBJEKATA I UREĐAJA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1A63AF" id="Pravokutnik: zaobljeni kutovi 15" o:spid="_x0000_s1036" style="position:absolute;margin-left:13.5pt;margin-top:3.7pt;width:438.75pt;height:6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92AF4CC" w14:textId="1EC6FAC4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2</w:t>
                      </w:r>
                    </w:p>
                    <w:p w14:paraId="7F03872F" w14:textId="2914C9C9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DRŽAVANJE OBJEKATA I UREĐAJA KOMUNALNE INFRASTRUKTURE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887389" w14:textId="499B0B1B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5C05EDA3" w14:textId="6A7A7675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</w:p>
    <w:p w14:paraId="771F4416" w14:textId="0583FB2E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</w:p>
    <w:p w14:paraId="3347B880" w14:textId="202DC940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66853" wp14:editId="4B5AF622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572125" cy="781050"/>
                <wp:effectExtent l="0" t="0" r="28575" b="19050"/>
                <wp:wrapNone/>
                <wp:docPr id="16" name="Pravokutnik: zaobljeni kuto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1E3D" w14:textId="6B1FD4CA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3</w:t>
                            </w:r>
                          </w:p>
                          <w:p w14:paraId="1BC8C02C" w14:textId="58849C2D" w:rsidR="000B464A" w:rsidRDefault="000B464A" w:rsidP="002C4DB4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IZGRADNJA OBJEKATA I UREĐAJA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66853" id="Pravokutnik: zaobljeni kutovi 16" o:spid="_x0000_s1037" style="position:absolute;left:0;text-align:left;margin-left:387.55pt;margin-top:20.15pt;width:438.75pt;height:61.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27E1E3D" w14:textId="6B1FD4CA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3</w:t>
                      </w:r>
                    </w:p>
                    <w:p w14:paraId="1BC8C02C" w14:textId="58849C2D" w:rsidR="000B464A" w:rsidRDefault="000B464A" w:rsidP="002C4DB4">
                      <w:pPr>
                        <w:jc w:val="center"/>
                      </w:pPr>
                      <w:r>
                        <w:rPr>
                          <w:rFonts w:ascii="Cambria" w:hAnsi="Cambria"/>
                          <w:sz w:val="24"/>
                        </w:rPr>
                        <w:t>IZGRADNJA OBJEKATA I UREĐAJA KOMUNALNE INFRASTRUKTURE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CF993D" w14:textId="4BD16A82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3BEFC828" w14:textId="6A490FE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0FF35D25" w14:textId="27E27ACD" w:rsidR="008517FC" w:rsidRDefault="008517FC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4FDAE" wp14:editId="029835CF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572125" cy="781050"/>
                <wp:effectExtent l="0" t="0" r="28575" b="19050"/>
                <wp:wrapNone/>
                <wp:docPr id="17" name="Pravokutnik: zaobljeni kutov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DB57C" w14:textId="2917888E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4</w:t>
                            </w:r>
                          </w:p>
                          <w:p w14:paraId="291D6DCA" w14:textId="611F808A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ZAŠTITA OKOLIŠA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4FDAE" id="Pravokutnik: zaobljeni kutovi 17" o:spid="_x0000_s1038" style="position:absolute;margin-left:387.55pt;margin-top:13.4pt;width:438.75pt;height:61.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62DB57C" w14:textId="2917888E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4</w:t>
                      </w:r>
                    </w:p>
                    <w:p w14:paraId="291D6DCA" w14:textId="611F808A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ZAŠTITA OKOLIŠA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8D53D7" w14:textId="7C5184AC" w:rsidR="008517FC" w:rsidRDefault="008517FC" w:rsidP="008517FC">
      <w:pPr>
        <w:rPr>
          <w:rFonts w:ascii="Cambria" w:hAnsi="Cambria"/>
          <w:sz w:val="24"/>
          <w:szCs w:val="24"/>
        </w:rPr>
      </w:pPr>
    </w:p>
    <w:p w14:paraId="5E5BAB53" w14:textId="772671E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8EBF8A5" w14:textId="7E464E98" w:rsidR="008517FC" w:rsidRDefault="008517FC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DDB42" wp14:editId="7FAA46C6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5572125" cy="781050"/>
                <wp:effectExtent l="0" t="0" r="28575" b="19050"/>
                <wp:wrapNone/>
                <wp:docPr id="18" name="Pravokutnik: zaobljeni kutov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534C" w14:textId="73DC4AAB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5</w:t>
                            </w:r>
                          </w:p>
                          <w:p w14:paraId="7CD10D25" w14:textId="7A8D52B2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ZAŠTITA ŽIVOTINJA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7DDB42" id="Pravokutnik: zaobljeni kutovi 18" o:spid="_x0000_s1039" style="position:absolute;margin-left:387.55pt;margin-top:7.4pt;width:438.75pt;height:61.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8A534C" w14:textId="73DC4AAB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5</w:t>
                      </w:r>
                    </w:p>
                    <w:p w14:paraId="7CD10D25" w14:textId="7A8D52B2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ZAŠTITA ŽIVOTINJA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F36386" w14:textId="1FEB1221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EB62E" wp14:editId="53DE2DA4">
                <wp:simplePos x="0" y="0"/>
                <wp:positionH relativeFrom="margin">
                  <wp:align>right</wp:align>
                </wp:positionH>
                <wp:positionV relativeFrom="paragraph">
                  <wp:posOffset>3075940</wp:posOffset>
                </wp:positionV>
                <wp:extent cx="5572125" cy="781050"/>
                <wp:effectExtent l="0" t="0" r="28575" b="19050"/>
                <wp:wrapNone/>
                <wp:docPr id="22" name="Pravokutnik: zaobljeni kutov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F1CBC" w14:textId="7B17C7CE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09</w:t>
                            </w:r>
                          </w:p>
                          <w:p w14:paraId="11E029F4" w14:textId="0AF49BC1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PROSTORNO UREĐENJE I UNAPREĐENJE STANOVANJA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EB62E" id="Pravokutnik: zaobljeni kutovi 22" o:spid="_x0000_s1040" style="position:absolute;left:0;text-align:left;margin-left:387.55pt;margin-top:242.2pt;width:438.75pt;height:61.5pt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5F1CBC" w14:textId="7B17C7CE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09</w:t>
                      </w:r>
                    </w:p>
                    <w:p w14:paraId="11E029F4" w14:textId="0AF49BC1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PROSTORNO UREĐENJE I UNAPREĐENJE STANOVANJA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D48964" wp14:editId="6D5AA78D">
                <wp:simplePos x="0" y="0"/>
                <wp:positionH relativeFrom="column">
                  <wp:posOffset>180975</wp:posOffset>
                </wp:positionH>
                <wp:positionV relativeFrom="paragraph">
                  <wp:posOffset>2247265</wp:posOffset>
                </wp:positionV>
                <wp:extent cx="5572125" cy="781050"/>
                <wp:effectExtent l="0" t="0" r="28575" b="19050"/>
                <wp:wrapNone/>
                <wp:docPr id="21" name="Pravokutnik: zaobljeni kutov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0091F" w14:textId="516A1B01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08</w:t>
                            </w:r>
                          </w:p>
                          <w:p w14:paraId="7D6975EC" w14:textId="03F3AD7B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SOCIJALNA SKRB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48964" id="Pravokutnik: zaobljeni kutovi 21" o:spid="_x0000_s1041" style="position:absolute;left:0;text-align:left;margin-left:14.25pt;margin-top:176.95pt;width:438.7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B0091F" w14:textId="516A1B01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08</w:t>
                      </w:r>
                    </w:p>
                    <w:p w14:paraId="7D6975EC" w14:textId="03F3AD7B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SOCIJALNA SKRB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281AD" wp14:editId="3C3EB46D">
                <wp:simplePos x="0" y="0"/>
                <wp:positionH relativeFrom="margin">
                  <wp:align>right</wp:align>
                </wp:positionH>
                <wp:positionV relativeFrom="paragraph">
                  <wp:posOffset>1428115</wp:posOffset>
                </wp:positionV>
                <wp:extent cx="5572125" cy="781050"/>
                <wp:effectExtent l="0" t="0" r="28575" b="19050"/>
                <wp:wrapNone/>
                <wp:docPr id="20" name="Pravokutnik: zaobljeni kutov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F7454" w14:textId="39EE68DF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7</w:t>
                            </w:r>
                          </w:p>
                          <w:p w14:paraId="6D0AB215" w14:textId="4CCB6D31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POTICANJE RAZVOJA TURIZMA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D281AD" id="Pravokutnik: zaobljeni kutovi 20" o:spid="_x0000_s1042" style="position:absolute;left:0;text-align:left;margin-left:387.55pt;margin-top:112.45pt;width:438.75pt;height:61.5pt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9F7454" w14:textId="39EE68DF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7</w:t>
                      </w:r>
                    </w:p>
                    <w:p w14:paraId="6D0AB215" w14:textId="4CCB6D31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POTICANJE RAZVOJA TURIZMA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23DE9" wp14:editId="1C7F4AC2">
                <wp:simplePos x="0" y="0"/>
                <wp:positionH relativeFrom="column">
                  <wp:posOffset>171450</wp:posOffset>
                </wp:positionH>
                <wp:positionV relativeFrom="paragraph">
                  <wp:posOffset>608965</wp:posOffset>
                </wp:positionV>
                <wp:extent cx="5572125" cy="781050"/>
                <wp:effectExtent l="0" t="0" r="28575" b="19050"/>
                <wp:wrapNone/>
                <wp:docPr id="19" name="Pravokutnik: zaobljeni kutov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71F0F" w14:textId="15437AFE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6</w:t>
                            </w:r>
                          </w:p>
                          <w:p w14:paraId="080C917E" w14:textId="08512F80" w:rsidR="000B464A" w:rsidRPr="002C4DB4" w:rsidRDefault="000B464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POTPORA POLJOPRIVREDI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723DE9" id="Pravokutnik: zaobljeni kutovi 19" o:spid="_x0000_s1043" style="position:absolute;left:0;text-align:left;margin-left:13.5pt;margin-top:47.95pt;width:438.75pt;height:6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471F0F" w14:textId="15437AFE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6</w:t>
                      </w:r>
                    </w:p>
                    <w:p w14:paraId="080C917E" w14:textId="08512F80" w:rsidR="000B464A" w:rsidRPr="002C4DB4" w:rsidRDefault="000B464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POTPORA POLJOPRIVREDI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234010" w14:textId="1B5D6D42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6A354B16" w14:textId="198E85D7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0BB1480C" w14:textId="2B25BE04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61F76822" w14:textId="6B62C188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46A76ECC" w14:textId="205273A2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62ADA6E" w14:textId="050A79DE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DF1ED32" w14:textId="4525962B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4DFEC4F7" w14:textId="41D70D4C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2260714" w14:textId="37EA8EBD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3C72C7E5" w14:textId="1A6B70DD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26D58B81" w14:textId="695596B2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3832BC5" w14:textId="2A32D6C5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B6611DD" w14:textId="6FF4AAE6" w:rsidR="002C4DB4" w:rsidRDefault="00606B79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4D3963" wp14:editId="1924312A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572125" cy="781050"/>
                <wp:effectExtent l="0" t="0" r="28575" b="19050"/>
                <wp:wrapNone/>
                <wp:docPr id="133" name="Pravokutnik: zaobljeni kutovi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A7B94" w14:textId="76491A58" w:rsidR="000B464A" w:rsidRPr="002C4DB4" w:rsidRDefault="000B464A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10</w:t>
                            </w:r>
                          </w:p>
                          <w:p w14:paraId="7693A6B8" w14:textId="3BCD9A6E" w:rsidR="000B464A" w:rsidRPr="002C4DB4" w:rsidRDefault="000B464A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OBRAZOVANJE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D3963" id="Pravokutnik: zaobljeni kutovi 133" o:spid="_x0000_s1044" style="position:absolute;margin-left:387.55pt;margin-top:6pt;width:438.75pt;height:61.5pt;z-index:251692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8EA7B94" w14:textId="76491A58" w:rsidR="000B464A" w:rsidRPr="002C4DB4" w:rsidRDefault="000B464A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10</w:t>
                      </w:r>
                    </w:p>
                    <w:p w14:paraId="7693A6B8" w14:textId="3BCD9A6E" w:rsidR="000B464A" w:rsidRPr="002C4DB4" w:rsidRDefault="000B464A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OBRAZOVANJE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987CB3" w14:textId="77777777" w:rsidR="00606B79" w:rsidRDefault="00606B79" w:rsidP="002C4DB4">
      <w:pPr>
        <w:rPr>
          <w:rFonts w:ascii="Cambria" w:hAnsi="Cambria"/>
          <w:sz w:val="24"/>
          <w:szCs w:val="24"/>
        </w:rPr>
      </w:pPr>
    </w:p>
    <w:p w14:paraId="39AEFCFE" w14:textId="77777777" w:rsidR="00606B79" w:rsidRDefault="00606B79" w:rsidP="002C4DB4">
      <w:pPr>
        <w:rPr>
          <w:rFonts w:ascii="Cambria" w:hAnsi="Cambria"/>
          <w:sz w:val="24"/>
          <w:szCs w:val="24"/>
        </w:rPr>
      </w:pPr>
    </w:p>
    <w:p w14:paraId="0A825F49" w14:textId="22ACFE84" w:rsidR="00606B79" w:rsidRDefault="00606B79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CCDCA" wp14:editId="6F7B03B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72125" cy="781050"/>
                <wp:effectExtent l="0" t="0" r="28575" b="19050"/>
                <wp:wrapNone/>
                <wp:docPr id="134" name="Pravokutnik: zaobljeni kutovi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A434E" w14:textId="5D288C14" w:rsidR="000B464A" w:rsidRPr="002C4DB4" w:rsidRDefault="000B464A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11</w:t>
                            </w:r>
                          </w:p>
                          <w:p w14:paraId="73E4DCE7" w14:textId="72BC3D84" w:rsidR="000B464A" w:rsidRPr="002C4DB4" w:rsidRDefault="000B464A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SPORTA I REKREACIJA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CCDCA" id="Pravokutnik: zaobljeni kutovi 134" o:spid="_x0000_s1045" style="position:absolute;margin-left:387.55pt;margin-top:.75pt;width:438.75pt;height:61.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9AA434E" w14:textId="5D288C14" w:rsidR="000B464A" w:rsidRPr="002C4DB4" w:rsidRDefault="000B464A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11</w:t>
                      </w:r>
                    </w:p>
                    <w:p w14:paraId="73E4DCE7" w14:textId="72BC3D84" w:rsidR="000B464A" w:rsidRPr="002C4DB4" w:rsidRDefault="000B464A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SPORTA I REKREACIJA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CAD028" w14:textId="77777777" w:rsidR="00606B79" w:rsidRDefault="00606B79" w:rsidP="002C4DB4">
      <w:pPr>
        <w:rPr>
          <w:rFonts w:ascii="Cambria" w:hAnsi="Cambria"/>
          <w:sz w:val="24"/>
          <w:szCs w:val="24"/>
        </w:rPr>
      </w:pPr>
    </w:p>
    <w:p w14:paraId="2A88A266" w14:textId="24B30D96" w:rsidR="00606B79" w:rsidRDefault="00912AE5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B039E1" wp14:editId="041CF5A8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572125" cy="781050"/>
                <wp:effectExtent l="0" t="0" r="28575" b="19050"/>
                <wp:wrapNone/>
                <wp:docPr id="135" name="Pravokutnik: zaobljeni kutovi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90375" w14:textId="7FFC1029" w:rsidR="000B464A" w:rsidRPr="002C4DB4" w:rsidRDefault="000B464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12</w:t>
                            </w:r>
                          </w:p>
                          <w:p w14:paraId="68C66D5A" w14:textId="6833640A" w:rsidR="000B464A" w:rsidRPr="002C4DB4" w:rsidRDefault="000B464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PROMICANJE KULTURE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B039E1" id="Pravokutnik: zaobljeni kutovi 135" o:spid="_x0000_s1046" style="position:absolute;margin-left:387.55pt;margin-top:19.4pt;width:438.75pt;height:61.5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B90375" w14:textId="7FFC1029" w:rsidR="000B464A" w:rsidRPr="002C4DB4" w:rsidRDefault="000B464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12</w:t>
                      </w:r>
                    </w:p>
                    <w:p w14:paraId="68C66D5A" w14:textId="6833640A" w:rsidR="000B464A" w:rsidRPr="002C4DB4" w:rsidRDefault="000B464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PROMICANJE KULTURE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C26C7B" w14:textId="2FB0978F" w:rsidR="00606B79" w:rsidRDefault="00606B79" w:rsidP="002C4DB4">
      <w:pPr>
        <w:rPr>
          <w:rFonts w:ascii="Cambria" w:hAnsi="Cambria"/>
          <w:sz w:val="24"/>
          <w:szCs w:val="24"/>
        </w:rPr>
      </w:pPr>
    </w:p>
    <w:p w14:paraId="573255A3" w14:textId="77777777" w:rsidR="00606B79" w:rsidRDefault="00606B79" w:rsidP="002C4DB4">
      <w:pPr>
        <w:rPr>
          <w:rFonts w:ascii="Cambria" w:hAnsi="Cambria"/>
          <w:sz w:val="24"/>
          <w:szCs w:val="24"/>
        </w:rPr>
      </w:pPr>
    </w:p>
    <w:p w14:paraId="7395491E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76E2B0E1" w14:textId="1D38F893" w:rsidR="00912AE5" w:rsidRDefault="00912AE5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A4D13B" wp14:editId="279E6594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5572125" cy="781050"/>
                <wp:effectExtent l="0" t="0" r="28575" b="19050"/>
                <wp:wrapNone/>
                <wp:docPr id="136" name="Pravokutnik: zaobljeni kutovi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58567" w14:textId="1101020B" w:rsidR="000B464A" w:rsidRPr="002C4DB4" w:rsidRDefault="000B464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13</w:t>
                            </w:r>
                          </w:p>
                          <w:p w14:paraId="4B8B7D8F" w14:textId="53096057" w:rsidR="000B464A" w:rsidRPr="002C4DB4" w:rsidRDefault="000B464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ZDRAVSTVO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4D13B" id="Pravokutnik: zaobljeni kutovi 136" o:spid="_x0000_s1047" style="position:absolute;margin-left:12pt;margin-top:0;width:438.75pt;height:61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758567" w14:textId="1101020B" w:rsidR="000B464A" w:rsidRPr="002C4DB4" w:rsidRDefault="000B464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13</w:t>
                      </w:r>
                    </w:p>
                    <w:p w14:paraId="4B8B7D8F" w14:textId="53096057" w:rsidR="000B464A" w:rsidRPr="002C4DB4" w:rsidRDefault="000B464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ZDRAVSTVO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A74139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3712E44A" w14:textId="70DE8521" w:rsidR="00912AE5" w:rsidRDefault="00912AE5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74F78" wp14:editId="76C12B72">
                <wp:simplePos x="0" y="0"/>
                <wp:positionH relativeFrom="margin">
                  <wp:posOffset>190500</wp:posOffset>
                </wp:positionH>
                <wp:positionV relativeFrom="paragraph">
                  <wp:posOffset>236855</wp:posOffset>
                </wp:positionV>
                <wp:extent cx="5572125" cy="781050"/>
                <wp:effectExtent l="0" t="0" r="28575" b="19050"/>
                <wp:wrapNone/>
                <wp:docPr id="137" name="Pravokutnik: zaobljeni kutovi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19031" w14:textId="3B6CAC22" w:rsidR="000B464A" w:rsidRPr="002C4DB4" w:rsidRDefault="000B464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14</w:t>
                            </w:r>
                          </w:p>
                          <w:p w14:paraId="1CB56864" w14:textId="2301F2BA" w:rsidR="000B464A" w:rsidRPr="002C4DB4" w:rsidRDefault="000B464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SUSTAVA CIVILNE ZAŠTITE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B74F78" id="Pravokutnik: zaobljeni kutovi 137" o:spid="_x0000_s1048" style="position:absolute;margin-left:15pt;margin-top:18.65pt;width:438.75pt;height:61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719031" w14:textId="3B6CAC22" w:rsidR="000B464A" w:rsidRPr="002C4DB4" w:rsidRDefault="000B464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14</w:t>
                      </w:r>
                    </w:p>
                    <w:p w14:paraId="1CB56864" w14:textId="2301F2BA" w:rsidR="000B464A" w:rsidRPr="002C4DB4" w:rsidRDefault="000B464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SUSTAVA CIVILNE ZAŠTITE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4AF9E8" w14:textId="3FBA8073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50E00B6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33F3A108" w14:textId="09447A95" w:rsidR="00912AE5" w:rsidRDefault="00912AE5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799D64" wp14:editId="6914EC64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572125" cy="781050"/>
                <wp:effectExtent l="0" t="0" r="28575" b="19050"/>
                <wp:wrapNone/>
                <wp:docPr id="138" name="Pravokutnik: zaobljeni kutovi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DD9C7" w14:textId="2365AAB1" w:rsidR="000B464A" w:rsidRPr="002C4DB4" w:rsidRDefault="000B464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15</w:t>
                            </w:r>
                          </w:p>
                          <w:p w14:paraId="05B879CB" w14:textId="611ED474" w:rsidR="000B464A" w:rsidRPr="002C4DB4" w:rsidRDefault="000B464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CIVILNOG DRUŠTVA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799D64" id="Pravokutnik: zaobljeni kutovi 138" o:spid="_x0000_s1049" style="position:absolute;margin-left:387.55pt;margin-top:15pt;width:438.75pt;height:61.5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F9DD9C7" w14:textId="2365AAB1" w:rsidR="000B464A" w:rsidRPr="002C4DB4" w:rsidRDefault="000B464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15</w:t>
                      </w:r>
                    </w:p>
                    <w:p w14:paraId="05B879CB" w14:textId="611ED474" w:rsidR="000B464A" w:rsidRPr="002C4DB4" w:rsidRDefault="000B464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CIVILNOG DRUŠTVA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5900D2" w14:textId="21A31AB6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F0116A5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7547E85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3EF3B85E" w14:textId="5141E22C" w:rsidR="002C4DB4" w:rsidRDefault="002C4DB4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nastavku se daje detaljnije objašnjenje planiranih rashoda po svakom pojedinom programu. </w:t>
      </w:r>
    </w:p>
    <w:p w14:paraId="670F5CA1" w14:textId="53616FC4" w:rsidR="002C4DB4" w:rsidRDefault="002C4DB4" w:rsidP="002C4DB4">
      <w:pPr>
        <w:rPr>
          <w:rFonts w:ascii="Cambria" w:hAnsi="Cambria"/>
          <w:sz w:val="24"/>
          <w:szCs w:val="24"/>
        </w:rPr>
      </w:pPr>
    </w:p>
    <w:p w14:paraId="5C09A5E4" w14:textId="24CA4925" w:rsidR="002C4DB4" w:rsidRPr="002C4DB4" w:rsidRDefault="002C4DB4" w:rsidP="002C4DB4">
      <w:pPr>
        <w:rPr>
          <w:rFonts w:ascii="Cambria" w:hAnsi="Cambria"/>
          <w:b/>
          <w:sz w:val="24"/>
          <w:szCs w:val="24"/>
        </w:rPr>
      </w:pPr>
      <w:r w:rsidRPr="002C4DB4">
        <w:rPr>
          <w:rFonts w:ascii="Cambria" w:hAnsi="Cambria"/>
          <w:b/>
          <w:sz w:val="24"/>
          <w:szCs w:val="24"/>
        </w:rPr>
        <w:t xml:space="preserve">Grafički prikaz br. 6: Pregled planiranih rashoda u Programu 1001 </w:t>
      </w:r>
      <w:r w:rsidR="00912AE5">
        <w:rPr>
          <w:rFonts w:ascii="Cambria" w:hAnsi="Cambria"/>
          <w:b/>
          <w:sz w:val="24"/>
          <w:szCs w:val="24"/>
        </w:rPr>
        <w:t>Redovan rad predstavničkog tijela</w:t>
      </w:r>
    </w:p>
    <w:p w14:paraId="5E2F3620" w14:textId="771E6159" w:rsidR="002C4DB4" w:rsidRDefault="00C216C9" w:rsidP="002C4DB4">
      <w:pPr>
        <w:rPr>
          <w:noProof/>
        </w:rPr>
      </w:pPr>
      <w:r>
        <w:rPr>
          <w:noProof/>
        </w:rPr>
        <w:drawing>
          <wp:inline distT="0" distB="0" distL="0" distR="0" wp14:anchorId="63897F60" wp14:editId="5E95147A">
            <wp:extent cx="5505450" cy="2600325"/>
            <wp:effectExtent l="0" t="0" r="0" b="9525"/>
            <wp:docPr id="139" name="Grafikon 139">
              <a:extLst xmlns:a="http://schemas.openxmlformats.org/drawingml/2006/main">
                <a:ext uri="{FF2B5EF4-FFF2-40B4-BE49-F238E27FC236}">
                  <a16:creationId xmlns:a16="http://schemas.microsoft.com/office/drawing/2014/main" id="{2B09560E-79AA-486B-A86F-A05891ECF6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077241" w14:textId="59B6EAE6" w:rsidR="00DF1497" w:rsidRDefault="00DF1497" w:rsidP="00DF1497">
      <w:pPr>
        <w:rPr>
          <w:noProof/>
        </w:rPr>
      </w:pPr>
    </w:p>
    <w:p w14:paraId="595E57BD" w14:textId="1D189123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 grafičkog prikaza br. 6 je vidljivo da Program 1001 </w:t>
      </w:r>
      <w:r w:rsidR="00C216C9">
        <w:rPr>
          <w:rFonts w:ascii="Cambria" w:hAnsi="Cambria"/>
          <w:sz w:val="24"/>
          <w:szCs w:val="24"/>
        </w:rPr>
        <w:t>Redovan rad predstavničkog tijela</w:t>
      </w:r>
      <w:r>
        <w:rPr>
          <w:rFonts w:ascii="Cambria" w:hAnsi="Cambria"/>
          <w:sz w:val="24"/>
          <w:szCs w:val="24"/>
        </w:rPr>
        <w:t xml:space="preserve"> čine </w:t>
      </w:r>
      <w:r w:rsidR="00C216C9">
        <w:rPr>
          <w:rFonts w:ascii="Cambria" w:hAnsi="Cambria"/>
          <w:sz w:val="24"/>
          <w:szCs w:val="24"/>
        </w:rPr>
        <w:t>dvije</w:t>
      </w:r>
      <w:r>
        <w:rPr>
          <w:rFonts w:ascii="Cambria" w:hAnsi="Cambria"/>
          <w:sz w:val="24"/>
          <w:szCs w:val="24"/>
        </w:rPr>
        <w:t xml:space="preserve"> aktivnosti i to:</w:t>
      </w:r>
    </w:p>
    <w:p w14:paraId="62E7A3B6" w14:textId="133F62B6" w:rsidR="00DF1497" w:rsidRDefault="00C216C9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za rad članova predstavničkog tijela (planirani rashodi u iznosu od 69.782,04 kn)</w:t>
      </w:r>
    </w:p>
    <w:p w14:paraId="3E0B09C7" w14:textId="72085A43" w:rsidR="00DF1497" w:rsidRDefault="00C216C9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Financiranje političkih stranaka i vijećnika liste grupe birača</w:t>
      </w:r>
      <w:r w:rsidR="00DF1497">
        <w:rPr>
          <w:rFonts w:ascii="Cambria" w:hAnsi="Cambria"/>
          <w:sz w:val="24"/>
          <w:szCs w:val="24"/>
        </w:rPr>
        <w:t xml:space="preserve"> (planirani rashodi u iznosu od </w:t>
      </w:r>
      <w:r>
        <w:rPr>
          <w:rFonts w:ascii="Cambria" w:hAnsi="Cambria"/>
          <w:sz w:val="24"/>
          <w:szCs w:val="24"/>
        </w:rPr>
        <w:t>11.400</w:t>
      </w:r>
      <w:r w:rsidR="00DF1497">
        <w:rPr>
          <w:rFonts w:ascii="Cambria" w:hAnsi="Cambria"/>
          <w:sz w:val="24"/>
          <w:szCs w:val="24"/>
        </w:rPr>
        <w:t>,00 kn)</w:t>
      </w:r>
      <w:r>
        <w:rPr>
          <w:rFonts w:ascii="Cambria" w:hAnsi="Cambria"/>
          <w:sz w:val="24"/>
          <w:szCs w:val="24"/>
        </w:rPr>
        <w:t>.</w:t>
      </w:r>
    </w:p>
    <w:p w14:paraId="457BC2FC" w14:textId="77777777" w:rsidR="00C216C9" w:rsidRDefault="00C216C9" w:rsidP="00C216C9">
      <w:pPr>
        <w:pStyle w:val="Odlomakpopisa"/>
        <w:rPr>
          <w:rFonts w:ascii="Cambria" w:hAnsi="Cambria"/>
          <w:sz w:val="24"/>
          <w:szCs w:val="24"/>
        </w:rPr>
      </w:pPr>
    </w:p>
    <w:p w14:paraId="381EC9E1" w14:textId="57DC9AD7" w:rsidR="00DF1497" w:rsidRPr="00DF1497" w:rsidRDefault="00DF1497" w:rsidP="00DF1497">
      <w:pPr>
        <w:rPr>
          <w:rFonts w:ascii="Cambria" w:hAnsi="Cambria"/>
          <w:b/>
          <w:sz w:val="24"/>
          <w:szCs w:val="24"/>
        </w:rPr>
      </w:pPr>
      <w:r w:rsidRPr="00DF1497">
        <w:rPr>
          <w:rFonts w:ascii="Cambria" w:hAnsi="Cambria"/>
          <w:b/>
          <w:sz w:val="24"/>
          <w:szCs w:val="24"/>
        </w:rPr>
        <w:lastRenderedPageBreak/>
        <w:t>Grafički prikaz br. 7: Pregled planiranih rashod</w:t>
      </w:r>
      <w:r w:rsidR="00B7167C">
        <w:rPr>
          <w:rFonts w:ascii="Cambria" w:hAnsi="Cambria"/>
          <w:b/>
          <w:sz w:val="24"/>
          <w:szCs w:val="24"/>
        </w:rPr>
        <w:t>a</w:t>
      </w:r>
      <w:r w:rsidRPr="00DF1497">
        <w:rPr>
          <w:rFonts w:ascii="Cambria" w:hAnsi="Cambria"/>
          <w:b/>
          <w:sz w:val="24"/>
          <w:szCs w:val="24"/>
        </w:rPr>
        <w:t xml:space="preserve"> u Programu </w:t>
      </w:r>
      <w:r w:rsidR="00C216C9">
        <w:rPr>
          <w:rFonts w:ascii="Cambria" w:hAnsi="Cambria"/>
          <w:b/>
          <w:sz w:val="24"/>
          <w:szCs w:val="24"/>
        </w:rPr>
        <w:t>1</w:t>
      </w:r>
      <w:r w:rsidRPr="00DF1497">
        <w:rPr>
          <w:rFonts w:ascii="Cambria" w:hAnsi="Cambria"/>
          <w:b/>
          <w:sz w:val="24"/>
          <w:szCs w:val="24"/>
        </w:rPr>
        <w:t>00</w:t>
      </w:r>
      <w:r w:rsidR="00C216C9">
        <w:rPr>
          <w:rFonts w:ascii="Cambria" w:hAnsi="Cambria"/>
          <w:b/>
          <w:sz w:val="24"/>
          <w:szCs w:val="24"/>
        </w:rPr>
        <w:t>2</w:t>
      </w:r>
      <w:r w:rsidRPr="00DF1497">
        <w:rPr>
          <w:rFonts w:ascii="Cambria" w:hAnsi="Cambria"/>
          <w:b/>
          <w:sz w:val="24"/>
          <w:szCs w:val="24"/>
        </w:rPr>
        <w:t xml:space="preserve"> </w:t>
      </w:r>
      <w:r w:rsidR="00C216C9">
        <w:rPr>
          <w:rFonts w:ascii="Cambria" w:hAnsi="Cambria"/>
          <w:b/>
          <w:sz w:val="24"/>
          <w:szCs w:val="24"/>
        </w:rPr>
        <w:t>Redovan rad izvršnog tijela</w:t>
      </w:r>
    </w:p>
    <w:p w14:paraId="37AF15B6" w14:textId="5AEFDE05" w:rsidR="00DF1497" w:rsidRDefault="00AE76E4" w:rsidP="00DF149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F253D7C" wp14:editId="4C44B9E1">
            <wp:extent cx="5705475" cy="3105150"/>
            <wp:effectExtent l="0" t="0" r="9525" b="0"/>
            <wp:docPr id="140" name="Grafikon 140">
              <a:extLst xmlns:a="http://schemas.openxmlformats.org/drawingml/2006/main">
                <a:ext uri="{FF2B5EF4-FFF2-40B4-BE49-F238E27FC236}">
                  <a16:creationId xmlns:a16="http://schemas.microsoft.com/office/drawing/2014/main" id="{4A814ADD-867D-4482-B34D-8075B3FDE4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D1CC4F" w14:textId="5133C716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="00C216C9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00</w:t>
      </w:r>
      <w:r w:rsidR="00C216C9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="00C216C9">
        <w:rPr>
          <w:rFonts w:ascii="Cambria" w:hAnsi="Cambria"/>
          <w:sz w:val="24"/>
          <w:szCs w:val="24"/>
        </w:rPr>
        <w:t>Redovan rad izvršnog tijela</w:t>
      </w:r>
      <w:r>
        <w:rPr>
          <w:rFonts w:ascii="Cambria" w:hAnsi="Cambria"/>
          <w:sz w:val="24"/>
          <w:szCs w:val="24"/>
        </w:rPr>
        <w:t xml:space="preserve"> čine sljedeće aktivnosti:</w:t>
      </w:r>
    </w:p>
    <w:p w14:paraId="5E5F0BD3" w14:textId="1DBE8099" w:rsidR="00DF1497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Poslovanje ureda načelnika (planirani rashodi u iznosu od 294.359,77 kn),</w:t>
      </w:r>
    </w:p>
    <w:p w14:paraId="3058373D" w14:textId="72D78709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Članarina za Lokalnu akcijsku grupu Vuka-Dunav (planirani rashodi u iznosu od 4.000,00 kn)</w:t>
      </w:r>
    </w:p>
    <w:p w14:paraId="516448E6" w14:textId="031EFF54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Proslava dana Općine (planirani rashodi u iznosu od 28.856,34 kn),</w:t>
      </w:r>
    </w:p>
    <w:p w14:paraId="5735FCA6" w14:textId="210B5B14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Proračunska zaliha (planirani rashodi u iznosu od 30.000,00 kn).</w:t>
      </w:r>
    </w:p>
    <w:p w14:paraId="2E8CC2B6" w14:textId="3935E8FF" w:rsidR="00D53B1A" w:rsidRPr="00DD2561" w:rsidRDefault="00B7167C" w:rsidP="00D53B1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 xml:space="preserve">Grafički prikaz br. 8: Pregled planiranih rashoda u Programu </w:t>
      </w:r>
      <w:r w:rsidR="00AE76E4">
        <w:rPr>
          <w:rFonts w:ascii="Cambria" w:hAnsi="Cambria"/>
          <w:b/>
          <w:sz w:val="24"/>
          <w:szCs w:val="24"/>
        </w:rPr>
        <w:t>1003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AE76E4">
        <w:rPr>
          <w:rFonts w:ascii="Cambria" w:hAnsi="Cambria"/>
          <w:b/>
          <w:sz w:val="24"/>
          <w:szCs w:val="24"/>
        </w:rPr>
        <w:t>Upravljanje imovinom</w:t>
      </w:r>
    </w:p>
    <w:p w14:paraId="7214AAB1" w14:textId="5F47AE11" w:rsidR="00025272" w:rsidRDefault="00D53B1A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="00AE76E4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00</w:t>
      </w:r>
      <w:r w:rsidR="00AE76E4">
        <w:rPr>
          <w:rFonts w:ascii="Cambria" w:hAnsi="Cambria"/>
          <w:sz w:val="24"/>
          <w:szCs w:val="24"/>
        </w:rPr>
        <w:t xml:space="preserve">3 Upravljanje imovinom čini jedna aktivnost i to stjecanje nefinancijske imovine, a ista je planirana u iznosu od </w:t>
      </w:r>
      <w:r w:rsidR="00DD2561">
        <w:rPr>
          <w:rFonts w:ascii="Cambria" w:hAnsi="Cambria"/>
          <w:sz w:val="24"/>
          <w:szCs w:val="24"/>
        </w:rPr>
        <w:t>63.995,60</w:t>
      </w:r>
      <w:r w:rsidR="00AE76E4">
        <w:rPr>
          <w:rFonts w:ascii="Cambria" w:hAnsi="Cambria"/>
          <w:sz w:val="24"/>
          <w:szCs w:val="24"/>
        </w:rPr>
        <w:t xml:space="preserve"> kn.</w:t>
      </w:r>
    </w:p>
    <w:p w14:paraId="5E59CC81" w14:textId="77777777" w:rsidR="00DD2561" w:rsidRDefault="00DD2561" w:rsidP="00025272">
      <w:pPr>
        <w:rPr>
          <w:rFonts w:ascii="Cambria" w:hAnsi="Cambria"/>
          <w:b/>
          <w:sz w:val="24"/>
          <w:szCs w:val="24"/>
        </w:rPr>
      </w:pPr>
    </w:p>
    <w:p w14:paraId="50D80C6A" w14:textId="77777777" w:rsidR="00DD2561" w:rsidRDefault="00DD2561" w:rsidP="00025272">
      <w:pPr>
        <w:rPr>
          <w:rFonts w:ascii="Cambria" w:hAnsi="Cambria"/>
          <w:b/>
          <w:sz w:val="24"/>
          <w:szCs w:val="24"/>
        </w:rPr>
      </w:pPr>
    </w:p>
    <w:p w14:paraId="2987E222" w14:textId="77777777" w:rsidR="00DD2561" w:rsidRDefault="00DD2561" w:rsidP="00025272">
      <w:pPr>
        <w:rPr>
          <w:rFonts w:ascii="Cambria" w:hAnsi="Cambria"/>
          <w:b/>
          <w:sz w:val="24"/>
          <w:szCs w:val="24"/>
        </w:rPr>
      </w:pPr>
    </w:p>
    <w:p w14:paraId="214F9C2E" w14:textId="77777777" w:rsidR="00DD2561" w:rsidRDefault="00DD2561" w:rsidP="00025272">
      <w:pPr>
        <w:rPr>
          <w:rFonts w:ascii="Cambria" w:hAnsi="Cambria"/>
          <w:b/>
          <w:sz w:val="24"/>
          <w:szCs w:val="24"/>
        </w:rPr>
      </w:pPr>
    </w:p>
    <w:p w14:paraId="2DE53ACA" w14:textId="77777777" w:rsidR="00DD2561" w:rsidRDefault="00DD2561" w:rsidP="00025272">
      <w:pPr>
        <w:rPr>
          <w:rFonts w:ascii="Cambria" w:hAnsi="Cambria"/>
          <w:b/>
          <w:sz w:val="24"/>
          <w:szCs w:val="24"/>
        </w:rPr>
      </w:pPr>
    </w:p>
    <w:p w14:paraId="680FACF1" w14:textId="77777777" w:rsidR="00DD2561" w:rsidRDefault="00DD2561" w:rsidP="00025272">
      <w:pPr>
        <w:rPr>
          <w:rFonts w:ascii="Cambria" w:hAnsi="Cambria"/>
          <w:b/>
          <w:sz w:val="24"/>
          <w:szCs w:val="24"/>
        </w:rPr>
      </w:pPr>
    </w:p>
    <w:p w14:paraId="5DE491F3" w14:textId="77777777" w:rsidR="00DD2561" w:rsidRDefault="00DD2561" w:rsidP="00025272">
      <w:pPr>
        <w:rPr>
          <w:rFonts w:ascii="Cambria" w:hAnsi="Cambria"/>
          <w:b/>
          <w:sz w:val="24"/>
          <w:szCs w:val="24"/>
        </w:rPr>
      </w:pPr>
    </w:p>
    <w:p w14:paraId="779C8380" w14:textId="77777777" w:rsidR="00DD2561" w:rsidRDefault="00DD2561" w:rsidP="00025272">
      <w:pPr>
        <w:rPr>
          <w:rFonts w:ascii="Cambria" w:hAnsi="Cambria"/>
          <w:b/>
          <w:sz w:val="24"/>
          <w:szCs w:val="24"/>
        </w:rPr>
      </w:pPr>
    </w:p>
    <w:p w14:paraId="6EDF0C60" w14:textId="77777777" w:rsidR="00DD2561" w:rsidRDefault="00DD2561" w:rsidP="00025272">
      <w:pPr>
        <w:rPr>
          <w:rFonts w:ascii="Cambria" w:hAnsi="Cambria"/>
          <w:b/>
          <w:sz w:val="24"/>
          <w:szCs w:val="24"/>
        </w:rPr>
      </w:pPr>
    </w:p>
    <w:p w14:paraId="231C7C6E" w14:textId="4A6DBC56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lastRenderedPageBreak/>
        <w:t>Grafički prikaz br. 9: Pregled planiranih rashoda u Programu 200</w:t>
      </w:r>
      <w:r w:rsidR="00AE76E4">
        <w:rPr>
          <w:rFonts w:ascii="Cambria" w:hAnsi="Cambria"/>
          <w:b/>
          <w:sz w:val="24"/>
          <w:szCs w:val="24"/>
        </w:rPr>
        <w:t>1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AE76E4">
        <w:rPr>
          <w:rFonts w:ascii="Cambria" w:hAnsi="Cambria"/>
          <w:b/>
          <w:sz w:val="24"/>
          <w:szCs w:val="24"/>
        </w:rPr>
        <w:t>Mjere i aktivnosti za osiguranje rada iz djelokruga Jedinstvenog upravnog odjela</w:t>
      </w:r>
    </w:p>
    <w:p w14:paraId="61FE2A5D" w14:textId="458B0701" w:rsidR="00025272" w:rsidRDefault="00DD2561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1988271" wp14:editId="52D0CAB1">
            <wp:extent cx="5619750" cy="3081338"/>
            <wp:effectExtent l="0" t="0" r="0" b="5080"/>
            <wp:docPr id="26" name="Grafikon 26">
              <a:extLst xmlns:a="http://schemas.openxmlformats.org/drawingml/2006/main">
                <a:ext uri="{FF2B5EF4-FFF2-40B4-BE49-F238E27FC236}">
                  <a16:creationId xmlns:a16="http://schemas.microsoft.com/office/drawing/2014/main" id="{04C2255B-CE88-4C07-8D4B-EABAE6C8E1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D986F2" w14:textId="669CCDDA" w:rsidR="00025272" w:rsidRDefault="00025272" w:rsidP="00025272">
      <w:pPr>
        <w:rPr>
          <w:rFonts w:ascii="Cambria" w:hAnsi="Cambria"/>
          <w:sz w:val="24"/>
          <w:szCs w:val="24"/>
        </w:rPr>
      </w:pPr>
    </w:p>
    <w:p w14:paraId="28921E41" w14:textId="6A180D7E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DB4E1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</w:t>
      </w:r>
      <w:r w:rsidR="00DB4E11">
        <w:rPr>
          <w:rFonts w:ascii="Cambria" w:hAnsi="Cambria"/>
          <w:sz w:val="24"/>
          <w:szCs w:val="24"/>
        </w:rPr>
        <w:t>Mjere i aktivnosti za osiguranje rada iz djelokruga Jedinstvenog upravnog odjela</w:t>
      </w:r>
    </w:p>
    <w:p w14:paraId="7307BC5B" w14:textId="6E7901BC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Stručno, administrativno i tehničko osoblje (</w:t>
      </w:r>
      <w:r w:rsidR="00314ED7">
        <w:rPr>
          <w:rFonts w:ascii="Cambria" w:hAnsi="Cambria"/>
          <w:sz w:val="24"/>
          <w:szCs w:val="24"/>
        </w:rPr>
        <w:t>410.495,57</w:t>
      </w:r>
      <w:r>
        <w:rPr>
          <w:rFonts w:ascii="Cambria" w:hAnsi="Cambria"/>
          <w:sz w:val="24"/>
          <w:szCs w:val="24"/>
        </w:rPr>
        <w:t xml:space="preserve"> kn),</w:t>
      </w:r>
    </w:p>
    <w:p w14:paraId="5931BF2F" w14:textId="35274323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Redovni rashodi poslovanja javne uprave i administracije (5</w:t>
      </w:r>
      <w:r w:rsidR="00DD2561">
        <w:rPr>
          <w:rFonts w:ascii="Cambria" w:hAnsi="Cambria"/>
          <w:sz w:val="24"/>
          <w:szCs w:val="24"/>
        </w:rPr>
        <w:t>15.522,55</w:t>
      </w:r>
      <w:r>
        <w:rPr>
          <w:rFonts w:ascii="Cambria" w:hAnsi="Cambria"/>
          <w:sz w:val="24"/>
          <w:szCs w:val="24"/>
        </w:rPr>
        <w:t xml:space="preserve"> kn),</w:t>
      </w:r>
    </w:p>
    <w:p w14:paraId="0440BEC0" w14:textId="1DD8756C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osobe izvan radnog odnosa (15.866,16 kn),</w:t>
      </w:r>
    </w:p>
    <w:p w14:paraId="0A09C9C6" w14:textId="1C006278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provedbe programa javnih radova (5</w:t>
      </w:r>
      <w:r w:rsidR="00DD2561">
        <w:rPr>
          <w:rFonts w:ascii="Cambria" w:hAnsi="Cambria"/>
          <w:sz w:val="24"/>
          <w:szCs w:val="24"/>
        </w:rPr>
        <w:t>8.502,92</w:t>
      </w:r>
      <w:r>
        <w:rPr>
          <w:rFonts w:ascii="Cambria" w:hAnsi="Cambria"/>
          <w:sz w:val="24"/>
          <w:szCs w:val="24"/>
        </w:rPr>
        <w:t xml:space="preserve"> kn).</w:t>
      </w:r>
    </w:p>
    <w:p w14:paraId="22E6E3A0" w14:textId="713833F0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10: Pregled planiranih rashoda u Programu 20</w:t>
      </w:r>
      <w:r w:rsidR="00DB4E11">
        <w:rPr>
          <w:rFonts w:ascii="Cambria" w:hAnsi="Cambria"/>
          <w:b/>
          <w:sz w:val="24"/>
          <w:szCs w:val="24"/>
        </w:rPr>
        <w:t>02 Održavanje objekata i uređaja komunalne infrastrukture</w:t>
      </w:r>
    </w:p>
    <w:p w14:paraId="5C7923A7" w14:textId="679826AB" w:rsidR="00025272" w:rsidRDefault="00DD2561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53105CF0" wp14:editId="35CA55D4">
            <wp:extent cx="5638800" cy="2743200"/>
            <wp:effectExtent l="0" t="0" r="0" b="0"/>
            <wp:docPr id="27" name="Grafikon 27">
              <a:extLst xmlns:a="http://schemas.openxmlformats.org/drawingml/2006/main">
                <a:ext uri="{FF2B5EF4-FFF2-40B4-BE49-F238E27FC236}">
                  <a16:creationId xmlns:a16="http://schemas.microsoft.com/office/drawing/2014/main" id="{ECB8CE5D-503F-4A82-AE9C-6E1CEBEC86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170E7E" w14:textId="645AC248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200</w:t>
      </w:r>
      <w:r w:rsidR="00DB4E11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O</w:t>
      </w:r>
      <w:r w:rsidR="00DB4E11">
        <w:rPr>
          <w:rFonts w:ascii="Cambria" w:hAnsi="Cambria"/>
          <w:sz w:val="24"/>
          <w:szCs w:val="24"/>
        </w:rPr>
        <w:t>državanje objekata i uređaja komunalne infrastrukture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4CC99EF4" w14:textId="5A2C4EA7" w:rsidR="00025272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javne rasvjete (195.000,00 kn)</w:t>
      </w:r>
    </w:p>
    <w:p w14:paraId="6D671289" w14:textId="3E8F4AEE" w:rsidR="003B6F6A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i uređenje javnih zelenih površina (6</w:t>
      </w:r>
      <w:r w:rsidR="00DD2561">
        <w:rPr>
          <w:rFonts w:ascii="Cambria" w:hAnsi="Cambria"/>
          <w:sz w:val="24"/>
          <w:szCs w:val="24"/>
        </w:rPr>
        <w:t>30.959,38</w:t>
      </w:r>
      <w:r>
        <w:rPr>
          <w:rFonts w:ascii="Cambria" w:hAnsi="Cambria"/>
          <w:sz w:val="24"/>
          <w:szCs w:val="24"/>
        </w:rPr>
        <w:t xml:space="preserve"> kn)</w:t>
      </w:r>
    </w:p>
    <w:p w14:paraId="5B44868F" w14:textId="7A1C3680" w:rsidR="003B6F6A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groblja (255.000,00 kn)</w:t>
      </w:r>
    </w:p>
    <w:p w14:paraId="2763BEC4" w14:textId="6AF71F3A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građevina, uređaja i predmeta javne namjene (5</w:t>
      </w:r>
      <w:r w:rsidR="00DD2561">
        <w:rPr>
          <w:rFonts w:ascii="Cambria" w:hAnsi="Cambria"/>
          <w:sz w:val="24"/>
          <w:szCs w:val="24"/>
        </w:rPr>
        <w:t>47.571,25</w:t>
      </w:r>
      <w:r>
        <w:rPr>
          <w:rFonts w:ascii="Cambria" w:hAnsi="Cambria"/>
          <w:sz w:val="24"/>
          <w:szCs w:val="24"/>
        </w:rPr>
        <w:t xml:space="preserve"> kn)</w:t>
      </w:r>
    </w:p>
    <w:p w14:paraId="62A7BEAD" w14:textId="5B5A42F4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Održavanja nerazvrstanih cesta ( </w:t>
      </w:r>
      <w:r w:rsidR="00DD2561">
        <w:rPr>
          <w:rFonts w:ascii="Cambria" w:hAnsi="Cambria"/>
          <w:sz w:val="24"/>
          <w:szCs w:val="24"/>
        </w:rPr>
        <w:t>136.551,56</w:t>
      </w:r>
      <w:r>
        <w:rPr>
          <w:rFonts w:ascii="Cambria" w:hAnsi="Cambria"/>
          <w:sz w:val="24"/>
          <w:szCs w:val="24"/>
        </w:rPr>
        <w:t xml:space="preserve"> kn)</w:t>
      </w:r>
    </w:p>
    <w:p w14:paraId="11F8C488" w14:textId="7C791910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građevina javne odvodnje oborinskih voda (25.000,00 kn)</w:t>
      </w:r>
    </w:p>
    <w:p w14:paraId="4CC37C37" w14:textId="77777777" w:rsidR="002A0108" w:rsidRDefault="002A0108" w:rsidP="002A0108">
      <w:pPr>
        <w:pStyle w:val="Odlomakpopisa"/>
        <w:rPr>
          <w:rFonts w:ascii="Cambria" w:hAnsi="Cambria"/>
          <w:sz w:val="24"/>
          <w:szCs w:val="24"/>
        </w:rPr>
      </w:pPr>
    </w:p>
    <w:p w14:paraId="2B2F8F1E" w14:textId="60FEB666" w:rsidR="003B6F6A" w:rsidRPr="00C967CB" w:rsidRDefault="003B6F6A" w:rsidP="003B6F6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11: Pregled planiranih rashoda u Programu 200</w:t>
      </w:r>
      <w:r w:rsidR="00DB4E11">
        <w:rPr>
          <w:rFonts w:ascii="Cambria" w:hAnsi="Cambria"/>
          <w:b/>
          <w:sz w:val="24"/>
          <w:szCs w:val="24"/>
        </w:rPr>
        <w:t>3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DB4E11">
        <w:rPr>
          <w:rFonts w:ascii="Cambria" w:hAnsi="Cambria"/>
          <w:b/>
          <w:sz w:val="24"/>
          <w:szCs w:val="24"/>
        </w:rPr>
        <w:t>Izgradnja objekata i uređaja komunalne infrastrukture</w:t>
      </w:r>
    </w:p>
    <w:p w14:paraId="6126D102" w14:textId="38412361" w:rsidR="003B6F6A" w:rsidRDefault="00DD2561" w:rsidP="003B6F6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5F7022D" wp14:editId="53AD62ED">
            <wp:extent cx="5760720" cy="3239770"/>
            <wp:effectExtent l="0" t="0" r="11430" b="17780"/>
            <wp:docPr id="28" name="Grafikon 28">
              <a:extLst xmlns:a="http://schemas.openxmlformats.org/drawingml/2006/main">
                <a:ext uri="{FF2B5EF4-FFF2-40B4-BE49-F238E27FC236}">
                  <a16:creationId xmlns:a16="http://schemas.microsoft.com/office/drawing/2014/main" id="{D8319C07-9897-4694-A018-E19AE56832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28978B" w14:textId="326568DB" w:rsidR="003B6F6A" w:rsidRDefault="003B6F6A" w:rsidP="003B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2A0108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</w:t>
      </w:r>
      <w:r w:rsidR="00DB4E11">
        <w:rPr>
          <w:rFonts w:ascii="Cambria" w:hAnsi="Cambria"/>
          <w:sz w:val="24"/>
          <w:szCs w:val="24"/>
        </w:rPr>
        <w:t>Izgradnja objekata i uređaja komunalne infrastrukture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6C6E4426" w14:textId="77B78DFE" w:rsidR="003B6F6A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Javna rasvjeta (505.000,00 kn)</w:t>
      </w:r>
    </w:p>
    <w:p w14:paraId="030674A1" w14:textId="2FC51E6F" w:rsidR="003B6F6A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Javne prometne površine na kojima nije dopušten promet motornih vozila (</w:t>
      </w:r>
      <w:r w:rsidR="00DD2561">
        <w:rPr>
          <w:rFonts w:ascii="Cambria" w:hAnsi="Cambria"/>
          <w:sz w:val="24"/>
          <w:szCs w:val="24"/>
        </w:rPr>
        <w:t>277.550</w:t>
      </w:r>
      <w:r>
        <w:rPr>
          <w:rFonts w:ascii="Cambria" w:hAnsi="Cambria"/>
          <w:sz w:val="24"/>
          <w:szCs w:val="24"/>
        </w:rPr>
        <w:t>,00 kn)</w:t>
      </w:r>
    </w:p>
    <w:p w14:paraId="3577DA95" w14:textId="4E25D3D9" w:rsidR="002A0108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Javne zelene površine (313.332,39 kn)</w:t>
      </w:r>
    </w:p>
    <w:p w14:paraId="1C3CFB7C" w14:textId="16D46B79" w:rsidR="002A0108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Građevine i uređaji javne namjene (1.3</w:t>
      </w:r>
      <w:r w:rsidR="00DD2561">
        <w:rPr>
          <w:rFonts w:ascii="Cambria" w:hAnsi="Cambria"/>
          <w:sz w:val="24"/>
          <w:szCs w:val="24"/>
        </w:rPr>
        <w:t>79.238,95</w:t>
      </w:r>
      <w:r>
        <w:rPr>
          <w:rFonts w:ascii="Cambria" w:hAnsi="Cambria"/>
          <w:sz w:val="24"/>
          <w:szCs w:val="24"/>
        </w:rPr>
        <w:t xml:space="preserve"> kn)</w:t>
      </w:r>
    </w:p>
    <w:p w14:paraId="3AA23932" w14:textId="115438A6" w:rsidR="002A0108" w:rsidRPr="00314ED7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Groblja i krematoriji na grobljima (95.000,00 kn)</w:t>
      </w:r>
    </w:p>
    <w:p w14:paraId="1A9C5148" w14:textId="101A1001" w:rsidR="003B6F6A" w:rsidRDefault="003B6F6A" w:rsidP="003B6F6A">
      <w:pPr>
        <w:rPr>
          <w:rFonts w:ascii="Cambria" w:hAnsi="Cambria"/>
          <w:sz w:val="24"/>
          <w:szCs w:val="24"/>
        </w:rPr>
      </w:pPr>
      <w:r w:rsidRPr="002A0108">
        <w:rPr>
          <w:rFonts w:ascii="Cambria" w:hAnsi="Cambria"/>
          <w:b/>
          <w:bCs/>
          <w:sz w:val="24"/>
          <w:szCs w:val="24"/>
        </w:rPr>
        <w:t>Program 200</w:t>
      </w:r>
      <w:r w:rsidR="002A0108" w:rsidRPr="002A0108">
        <w:rPr>
          <w:rFonts w:ascii="Cambria" w:hAnsi="Cambria"/>
          <w:b/>
          <w:bCs/>
          <w:sz w:val="24"/>
          <w:szCs w:val="24"/>
        </w:rPr>
        <w:t>4</w:t>
      </w:r>
      <w:r w:rsidRPr="002A0108">
        <w:rPr>
          <w:rFonts w:ascii="Cambria" w:hAnsi="Cambria"/>
          <w:b/>
          <w:bCs/>
          <w:sz w:val="24"/>
          <w:szCs w:val="24"/>
        </w:rPr>
        <w:t xml:space="preserve"> </w:t>
      </w:r>
      <w:r w:rsidR="002A0108" w:rsidRPr="002A0108">
        <w:rPr>
          <w:rFonts w:ascii="Cambria" w:hAnsi="Cambria"/>
          <w:b/>
          <w:bCs/>
          <w:sz w:val="24"/>
          <w:szCs w:val="24"/>
        </w:rPr>
        <w:t>Zaštita okoliša</w:t>
      </w:r>
      <w:r w:rsidR="002A0108">
        <w:rPr>
          <w:rFonts w:ascii="Cambria" w:hAnsi="Cambria"/>
          <w:sz w:val="24"/>
          <w:szCs w:val="24"/>
        </w:rPr>
        <w:t xml:space="preserve"> sadrži jednu aktivnost i to Zbrinjavanje otpada, a ista je planirana u iznosu od 102.951,50 kn.</w:t>
      </w:r>
    </w:p>
    <w:p w14:paraId="52E4A51E" w14:textId="4A125254" w:rsidR="002A0108" w:rsidRDefault="002A0108" w:rsidP="003B6F6A">
      <w:pPr>
        <w:rPr>
          <w:rFonts w:ascii="Cambria" w:hAnsi="Cambria"/>
          <w:sz w:val="24"/>
          <w:szCs w:val="24"/>
        </w:rPr>
      </w:pPr>
      <w:r w:rsidRPr="002A0108">
        <w:rPr>
          <w:rFonts w:ascii="Cambria" w:hAnsi="Cambria"/>
          <w:b/>
          <w:bCs/>
          <w:sz w:val="24"/>
          <w:szCs w:val="24"/>
        </w:rPr>
        <w:t>Program 2005 Zaštita životinja</w:t>
      </w:r>
      <w:r w:rsidRPr="002A0108">
        <w:rPr>
          <w:rFonts w:ascii="Cambria" w:hAnsi="Cambria"/>
          <w:sz w:val="24"/>
          <w:szCs w:val="24"/>
        </w:rPr>
        <w:t xml:space="preserve"> sadrži jednu aktivnost</w:t>
      </w:r>
      <w:r>
        <w:rPr>
          <w:rFonts w:ascii="Cambria" w:hAnsi="Cambria"/>
          <w:sz w:val="24"/>
          <w:szCs w:val="24"/>
        </w:rPr>
        <w:t xml:space="preserve"> i to Mjere i aktivnosti za osiguranje zaštite životinja, a realizacija iste je planirana u iznosu od 97.500,00 kn.</w:t>
      </w:r>
    </w:p>
    <w:p w14:paraId="4D7C93AC" w14:textId="77777777" w:rsidR="002A0108" w:rsidRDefault="002A0108" w:rsidP="003B6F6A">
      <w:pPr>
        <w:rPr>
          <w:rFonts w:ascii="Cambria" w:hAnsi="Cambria"/>
          <w:sz w:val="24"/>
          <w:szCs w:val="24"/>
        </w:rPr>
      </w:pPr>
    </w:p>
    <w:p w14:paraId="4CD84B26" w14:textId="36D9E36B" w:rsidR="003E1102" w:rsidRPr="00C967CB" w:rsidRDefault="007A3D4A" w:rsidP="003E110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lastRenderedPageBreak/>
        <w:t>Grafički prikaz br. 1</w:t>
      </w:r>
      <w:r w:rsidR="002A0108">
        <w:rPr>
          <w:rFonts w:ascii="Cambria" w:hAnsi="Cambria"/>
          <w:b/>
          <w:sz w:val="24"/>
          <w:szCs w:val="24"/>
        </w:rPr>
        <w:t>2</w:t>
      </w:r>
      <w:r w:rsidRPr="00C967CB">
        <w:rPr>
          <w:rFonts w:ascii="Cambria" w:hAnsi="Cambria"/>
          <w:b/>
          <w:sz w:val="24"/>
          <w:szCs w:val="24"/>
        </w:rPr>
        <w:t>: Pregled planiranih rashoda u Programu 200</w:t>
      </w:r>
      <w:r w:rsidR="007C3015">
        <w:rPr>
          <w:rFonts w:ascii="Cambria" w:hAnsi="Cambria"/>
          <w:b/>
          <w:sz w:val="24"/>
          <w:szCs w:val="24"/>
        </w:rPr>
        <w:t>6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7C3015">
        <w:rPr>
          <w:rFonts w:ascii="Cambria" w:hAnsi="Cambria"/>
          <w:b/>
          <w:sz w:val="24"/>
          <w:szCs w:val="24"/>
        </w:rPr>
        <w:t xml:space="preserve">Potpora poljoprivredi </w:t>
      </w:r>
    </w:p>
    <w:p w14:paraId="0244E267" w14:textId="1FE8EC4B" w:rsidR="007A3D4A" w:rsidRDefault="007C3015" w:rsidP="003E110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5BDC659" wp14:editId="59F3C60D">
            <wp:extent cx="5467350" cy="2362200"/>
            <wp:effectExtent l="0" t="0" r="0" b="0"/>
            <wp:docPr id="149" name="Grafikon 149">
              <a:extLst xmlns:a="http://schemas.openxmlformats.org/drawingml/2006/main">
                <a:ext uri="{FF2B5EF4-FFF2-40B4-BE49-F238E27FC236}">
                  <a16:creationId xmlns:a16="http://schemas.microsoft.com/office/drawing/2014/main" id="{4BB6B79E-BAA3-42CB-BA11-310C218A6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45900A3" w14:textId="7CBE7680" w:rsidR="007A3D4A" w:rsidRDefault="007A3D4A" w:rsidP="007A3D4A">
      <w:pPr>
        <w:rPr>
          <w:rFonts w:ascii="Cambria" w:hAnsi="Cambria"/>
          <w:sz w:val="24"/>
          <w:szCs w:val="24"/>
        </w:rPr>
      </w:pPr>
    </w:p>
    <w:p w14:paraId="31D5128C" w14:textId="54BB7817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7C3015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 </w:t>
      </w:r>
      <w:r w:rsidR="007C3015">
        <w:rPr>
          <w:rFonts w:ascii="Cambria" w:hAnsi="Cambria"/>
          <w:sz w:val="24"/>
          <w:szCs w:val="24"/>
        </w:rPr>
        <w:t>Potpora poljoprivredi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671DDA19" w14:textId="7A1949F0" w:rsidR="007A3D4A" w:rsidRDefault="007C3015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Uređenje poljskih puteva (60.000,00 kn)</w:t>
      </w:r>
    </w:p>
    <w:p w14:paraId="53E1437E" w14:textId="670DF884" w:rsidR="007A3D4A" w:rsidRDefault="007C3015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Ostale mjere za poticanje poljoprivrede (5.000,00 kn)</w:t>
      </w:r>
    </w:p>
    <w:p w14:paraId="7A6E613C" w14:textId="77777777" w:rsidR="00314ED7" w:rsidRPr="00314ED7" w:rsidRDefault="00314ED7" w:rsidP="00314ED7">
      <w:pPr>
        <w:rPr>
          <w:rFonts w:ascii="Cambria" w:hAnsi="Cambria"/>
          <w:sz w:val="24"/>
          <w:szCs w:val="24"/>
        </w:rPr>
      </w:pPr>
    </w:p>
    <w:p w14:paraId="014A5130" w14:textId="5213FD39" w:rsidR="007A3D4A" w:rsidRPr="00C967CB" w:rsidRDefault="007A3D4A" w:rsidP="007A3D4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</w:t>
      </w:r>
      <w:r w:rsidR="002A0108">
        <w:rPr>
          <w:rFonts w:ascii="Cambria" w:hAnsi="Cambria"/>
          <w:b/>
          <w:sz w:val="24"/>
          <w:szCs w:val="24"/>
        </w:rPr>
        <w:t>3</w:t>
      </w:r>
      <w:r w:rsidRPr="00C967CB">
        <w:rPr>
          <w:rFonts w:ascii="Cambria" w:hAnsi="Cambria"/>
          <w:b/>
          <w:sz w:val="24"/>
          <w:szCs w:val="24"/>
        </w:rPr>
        <w:t>: Pregled planiranih rashoda u Programu 2008 S</w:t>
      </w:r>
      <w:r w:rsidR="007C3015">
        <w:rPr>
          <w:rFonts w:ascii="Cambria" w:hAnsi="Cambria"/>
          <w:b/>
          <w:sz w:val="24"/>
          <w:szCs w:val="24"/>
        </w:rPr>
        <w:t>ocijalna skrb</w:t>
      </w:r>
    </w:p>
    <w:p w14:paraId="6756B8BA" w14:textId="1D65FD51" w:rsidR="007A3D4A" w:rsidRDefault="007C3015" w:rsidP="007A3D4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CB3C36C" wp14:editId="475CEC83">
            <wp:extent cx="4895850" cy="2743200"/>
            <wp:effectExtent l="0" t="0" r="0" b="0"/>
            <wp:docPr id="150" name="Grafikon 150">
              <a:extLst xmlns:a="http://schemas.openxmlformats.org/drawingml/2006/main">
                <a:ext uri="{FF2B5EF4-FFF2-40B4-BE49-F238E27FC236}">
                  <a16:creationId xmlns:a16="http://schemas.microsoft.com/office/drawing/2014/main" id="{E59342F0-9F68-430A-9B44-12F014787F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21C4B9D" w14:textId="544FAB89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2008 S</w:t>
      </w:r>
      <w:r w:rsidR="007C3015">
        <w:rPr>
          <w:rFonts w:ascii="Cambria" w:hAnsi="Cambria"/>
          <w:sz w:val="24"/>
          <w:szCs w:val="24"/>
        </w:rPr>
        <w:t>ocijalna skrb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331FAD70" w14:textId="32840A86" w:rsidR="007A3D4A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Jednokratne pomoći (70.000,00 kn)</w:t>
      </w:r>
    </w:p>
    <w:p w14:paraId="54C08CFE" w14:textId="756F26D0" w:rsidR="007A3D4A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Troškovi stanovanja (28.000,00 kn)</w:t>
      </w:r>
    </w:p>
    <w:p w14:paraId="4430EF6D" w14:textId="1107A116" w:rsidR="007C3015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Naknada za troškove ogrjeva (35.150,00 kn)</w:t>
      </w:r>
    </w:p>
    <w:p w14:paraId="6CBB9484" w14:textId="739C097A" w:rsidR="007C3015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u naravi socijalno ugroženim kućanstvima (3.000,00 kn)</w:t>
      </w:r>
    </w:p>
    <w:p w14:paraId="57488936" w14:textId="4C07BE3A" w:rsidR="00BA4BC7" w:rsidRPr="00C967CB" w:rsidRDefault="00BA4BC7" w:rsidP="00BA4BC7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lastRenderedPageBreak/>
        <w:t>Grafički prikaz br. 1</w:t>
      </w:r>
      <w:r w:rsidR="002A0108">
        <w:rPr>
          <w:rFonts w:ascii="Cambria" w:hAnsi="Cambria"/>
          <w:b/>
          <w:sz w:val="24"/>
          <w:szCs w:val="24"/>
        </w:rPr>
        <w:t>4</w:t>
      </w:r>
      <w:r w:rsidRPr="00C967CB">
        <w:rPr>
          <w:rFonts w:ascii="Cambria" w:hAnsi="Cambria"/>
          <w:b/>
          <w:sz w:val="24"/>
          <w:szCs w:val="24"/>
        </w:rPr>
        <w:t xml:space="preserve">: Pregled planiranih rashoda u Programu 2009 </w:t>
      </w:r>
      <w:r w:rsidR="007C3015">
        <w:rPr>
          <w:rFonts w:ascii="Cambria" w:hAnsi="Cambria"/>
          <w:b/>
          <w:sz w:val="24"/>
          <w:szCs w:val="24"/>
        </w:rPr>
        <w:t>Prostorno uređenje i unapređenje stanovanja</w:t>
      </w:r>
    </w:p>
    <w:p w14:paraId="3DB9504C" w14:textId="135D256F" w:rsidR="00BA4BC7" w:rsidRDefault="00332E86" w:rsidP="00BA4BC7">
      <w:pPr>
        <w:rPr>
          <w:noProof/>
        </w:rPr>
      </w:pPr>
      <w:r>
        <w:rPr>
          <w:noProof/>
        </w:rPr>
        <w:drawing>
          <wp:inline distT="0" distB="0" distL="0" distR="0" wp14:anchorId="7771C97F" wp14:editId="634BF37D">
            <wp:extent cx="4572000" cy="2743200"/>
            <wp:effectExtent l="0" t="0" r="0" b="0"/>
            <wp:docPr id="29" name="Grafikon 29">
              <a:extLst xmlns:a="http://schemas.openxmlformats.org/drawingml/2006/main">
                <a:ext uri="{FF2B5EF4-FFF2-40B4-BE49-F238E27FC236}">
                  <a16:creationId xmlns:a16="http://schemas.microsoft.com/office/drawing/2014/main" id="{3B767E96-9CAD-43C5-9F2B-23A25EF9CD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1BF34C5" w14:textId="3B5251D1" w:rsidR="00BA4BC7" w:rsidRDefault="00BA4BC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2009 </w:t>
      </w:r>
      <w:r w:rsidR="007C3015">
        <w:rPr>
          <w:rFonts w:ascii="Cambria" w:hAnsi="Cambria"/>
          <w:sz w:val="24"/>
          <w:szCs w:val="24"/>
        </w:rPr>
        <w:t>Prostorno uređenje i unapređenje stanovanja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5CA409BF" w14:textId="237ADC33" w:rsidR="00BA4BC7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Božićni i novogodišnji poklon paketići (2</w:t>
      </w:r>
      <w:r w:rsidR="00332E86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</w:t>
      </w:r>
      <w:r w:rsidR="00332E86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00,00 kn)</w:t>
      </w:r>
    </w:p>
    <w:p w14:paraId="3993075D" w14:textId="3CBDB899" w:rsidR="00BA4BC7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za novorođenu djecu (36.000,00 kn)</w:t>
      </w:r>
    </w:p>
    <w:p w14:paraId="555F917C" w14:textId="3982DBBC" w:rsidR="00503EEE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građanima u naravi (31.200,00 kn).</w:t>
      </w:r>
    </w:p>
    <w:p w14:paraId="46FF6207" w14:textId="0EEE9A07" w:rsidR="00BA4BC7" w:rsidRPr="002F7469" w:rsidRDefault="00BA4BC7" w:rsidP="00BA4BC7">
      <w:pPr>
        <w:rPr>
          <w:rFonts w:ascii="Cambria" w:hAnsi="Cambria"/>
          <w:b/>
          <w:sz w:val="24"/>
          <w:szCs w:val="24"/>
        </w:rPr>
      </w:pPr>
      <w:r w:rsidRPr="002F7469">
        <w:rPr>
          <w:rFonts w:ascii="Cambria" w:hAnsi="Cambria"/>
          <w:b/>
          <w:sz w:val="24"/>
          <w:szCs w:val="24"/>
        </w:rPr>
        <w:t>Grafički prikaz br. 1</w:t>
      </w:r>
      <w:r w:rsidR="002A0108" w:rsidRPr="002F7469">
        <w:rPr>
          <w:rFonts w:ascii="Cambria" w:hAnsi="Cambria"/>
          <w:b/>
          <w:sz w:val="24"/>
          <w:szCs w:val="24"/>
        </w:rPr>
        <w:t>5</w:t>
      </w:r>
      <w:r w:rsidRPr="002F7469">
        <w:rPr>
          <w:rFonts w:ascii="Cambria" w:hAnsi="Cambria"/>
          <w:b/>
          <w:sz w:val="24"/>
          <w:szCs w:val="24"/>
        </w:rPr>
        <w:t>: Pregled planiranih rashoda u Programu 201</w:t>
      </w:r>
      <w:r w:rsidR="00503EEE" w:rsidRPr="002F7469">
        <w:rPr>
          <w:rFonts w:ascii="Cambria" w:hAnsi="Cambria"/>
          <w:b/>
          <w:sz w:val="24"/>
          <w:szCs w:val="24"/>
        </w:rPr>
        <w:t>0</w:t>
      </w:r>
      <w:r w:rsidRPr="002F7469">
        <w:rPr>
          <w:rFonts w:ascii="Cambria" w:hAnsi="Cambria"/>
          <w:b/>
          <w:sz w:val="24"/>
          <w:szCs w:val="24"/>
        </w:rPr>
        <w:t xml:space="preserve"> </w:t>
      </w:r>
      <w:r w:rsidR="00503EEE" w:rsidRPr="002F7469">
        <w:rPr>
          <w:rFonts w:ascii="Cambria" w:hAnsi="Cambria"/>
          <w:b/>
          <w:sz w:val="24"/>
          <w:szCs w:val="24"/>
        </w:rPr>
        <w:t>Obrazovanje</w:t>
      </w:r>
    </w:p>
    <w:p w14:paraId="6B9F4AB2" w14:textId="4E5ECB33" w:rsidR="00BA4BC7" w:rsidRDefault="002F7469" w:rsidP="00BA4BC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5A63AAC" wp14:editId="1DA7D666">
            <wp:extent cx="5762625" cy="2628900"/>
            <wp:effectExtent l="0" t="0" r="9525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69A6E0D6-378A-46D1-91A2-BB4C5CF2F9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0656428" w14:textId="77777777" w:rsidR="00BA4BC7" w:rsidRDefault="00BA4BC7" w:rsidP="00BA4BC7">
      <w:pPr>
        <w:rPr>
          <w:rFonts w:ascii="Cambria" w:hAnsi="Cambria"/>
          <w:sz w:val="24"/>
          <w:szCs w:val="24"/>
        </w:rPr>
      </w:pPr>
    </w:p>
    <w:p w14:paraId="6572B329" w14:textId="7D2BA73E" w:rsidR="00BA4BC7" w:rsidRDefault="00BA4BC7" w:rsidP="002F74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</w:t>
      </w:r>
      <w:r w:rsidR="002F7469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</w:t>
      </w:r>
      <w:r w:rsidR="002F7469">
        <w:rPr>
          <w:rFonts w:ascii="Cambria" w:hAnsi="Cambria"/>
          <w:sz w:val="24"/>
          <w:szCs w:val="24"/>
        </w:rPr>
        <w:t>Obrazovanje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0EBBFC53" w14:textId="232EA9F7" w:rsidR="002F7469" w:rsidRPr="002F7469" w:rsidRDefault="002F7469" w:rsidP="002F7469">
      <w:pPr>
        <w:pStyle w:val="Odlomakpopisa"/>
        <w:numPr>
          <w:ilvl w:val="0"/>
          <w:numId w:val="2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Predškolsko obrazovanje (106.544,54 kn)</w:t>
      </w:r>
    </w:p>
    <w:p w14:paraId="218F8EA2" w14:textId="2F79CE89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Osnovnoškolsko obrazovanje (61.000,00 kn)</w:t>
      </w:r>
    </w:p>
    <w:p w14:paraId="27EE7FB3" w14:textId="4B459D36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Srednjoškolsko obrazovanje (90.000,00 kn)</w:t>
      </w:r>
    </w:p>
    <w:p w14:paraId="14661285" w14:textId="2C9E699A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Visoko obrazovanje ( 20.000,00 kn).</w:t>
      </w:r>
    </w:p>
    <w:p w14:paraId="4EEB5707" w14:textId="31FA6377" w:rsidR="00BA4BC7" w:rsidRDefault="00BA4BC7" w:rsidP="002F7469">
      <w:pPr>
        <w:jc w:val="both"/>
        <w:rPr>
          <w:rFonts w:ascii="Cambria" w:hAnsi="Cambria"/>
          <w:sz w:val="24"/>
          <w:szCs w:val="24"/>
        </w:rPr>
      </w:pPr>
    </w:p>
    <w:p w14:paraId="6DC68EFE" w14:textId="39EAFA9E" w:rsidR="008C0129" w:rsidRDefault="002F7469" w:rsidP="002F7469">
      <w:pPr>
        <w:jc w:val="both"/>
        <w:rPr>
          <w:rFonts w:ascii="Cambria" w:hAnsi="Cambria"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Program 2011 Razvoj sporta i rekreacija</w:t>
      </w:r>
      <w:r>
        <w:rPr>
          <w:rFonts w:ascii="Cambria" w:hAnsi="Cambria"/>
          <w:sz w:val="24"/>
          <w:szCs w:val="24"/>
        </w:rPr>
        <w:t xml:space="preserve"> sadrži jednu aktivnost i to A201101 Poticanje sportskih aktivnosti, a izvršenje iste je planirano u iznosu od 9.000,00 kn.</w:t>
      </w:r>
    </w:p>
    <w:p w14:paraId="069D5CEA" w14:textId="11FEA091" w:rsidR="002F7469" w:rsidRDefault="002F7469" w:rsidP="002F7469">
      <w:pPr>
        <w:jc w:val="both"/>
        <w:rPr>
          <w:rFonts w:ascii="Cambria" w:hAnsi="Cambria"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Program 2012 Promicanje kulture</w:t>
      </w:r>
      <w:r>
        <w:rPr>
          <w:rFonts w:ascii="Cambria" w:hAnsi="Cambria"/>
          <w:sz w:val="24"/>
          <w:szCs w:val="24"/>
        </w:rPr>
        <w:t xml:space="preserve"> sadrži jednu aktivnost i to A201201 Poticanje kulturnih aktivnosti,  a izvršenje iste je planirano u iznosu od </w:t>
      </w:r>
      <w:r w:rsidR="00332E86">
        <w:rPr>
          <w:rFonts w:ascii="Cambria" w:hAnsi="Cambria"/>
          <w:sz w:val="24"/>
          <w:szCs w:val="24"/>
        </w:rPr>
        <w:t>62</w:t>
      </w:r>
      <w:r>
        <w:rPr>
          <w:rFonts w:ascii="Cambria" w:hAnsi="Cambria"/>
          <w:sz w:val="24"/>
          <w:szCs w:val="24"/>
        </w:rPr>
        <w:t>.000,00 kn.</w:t>
      </w:r>
    </w:p>
    <w:p w14:paraId="1D9B8170" w14:textId="47FD2F10" w:rsidR="002F7469" w:rsidRDefault="002F7469" w:rsidP="002F7469">
      <w:pPr>
        <w:jc w:val="both"/>
        <w:rPr>
          <w:rFonts w:ascii="Cambria" w:hAnsi="Cambria"/>
          <w:b/>
          <w:bCs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Grafički prikaz br. 16: Pregled planiranih rashoda u Programu 2013 Zdravstvo</w:t>
      </w:r>
    </w:p>
    <w:p w14:paraId="5703490F" w14:textId="1F371381" w:rsidR="002F7469" w:rsidRPr="002F7469" w:rsidRDefault="00A645BD" w:rsidP="002F7469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F3F077" wp14:editId="5E7FBCB5">
            <wp:extent cx="5667375" cy="2686050"/>
            <wp:effectExtent l="0" t="0" r="9525" b="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535BF0EB-8B67-4886-9A3D-FB7C2AE765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F782FAF" w14:textId="73231C83" w:rsidR="008C0129" w:rsidRDefault="00A645BD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2013 Zdravstvo sadrži sljedeće aktivnosti:</w:t>
      </w:r>
    </w:p>
    <w:p w14:paraId="2509CBD9" w14:textId="00032BF0" w:rsidR="00A645BD" w:rsidRDefault="00A645BD" w:rsidP="00A645BD">
      <w:pPr>
        <w:pStyle w:val="Odlomakpopis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Rad zdravstvene ambulante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(20.000,00 kn)</w:t>
      </w:r>
    </w:p>
    <w:p w14:paraId="14B9514F" w14:textId="5A388360" w:rsidR="00A645BD" w:rsidRDefault="00A645BD" w:rsidP="00A645BD">
      <w:pPr>
        <w:pStyle w:val="Odlomakpopis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Mjere i aktivnosti za zaštitu zdravlja (55.997,75 kn)</w:t>
      </w:r>
    </w:p>
    <w:p w14:paraId="4514D716" w14:textId="1AC43785" w:rsidR="00A645BD" w:rsidRDefault="00A645BD" w:rsidP="00A645BD">
      <w:pPr>
        <w:rPr>
          <w:rFonts w:ascii="Cambria" w:hAnsi="Cambria"/>
          <w:b/>
          <w:bCs/>
          <w:sz w:val="24"/>
          <w:szCs w:val="24"/>
        </w:rPr>
      </w:pPr>
      <w:r w:rsidRPr="00A645BD">
        <w:rPr>
          <w:rFonts w:ascii="Cambria" w:hAnsi="Cambria"/>
          <w:b/>
          <w:bCs/>
          <w:sz w:val="24"/>
          <w:szCs w:val="24"/>
        </w:rPr>
        <w:t>Grafički prikaz br. 17: Pregled planiranih rashoda u Programu 2014 Razvoj sustava civilne zaštite</w:t>
      </w:r>
    </w:p>
    <w:p w14:paraId="6F3D3918" w14:textId="74A4C327" w:rsidR="00A645BD" w:rsidRDefault="00332E86" w:rsidP="00A645BD">
      <w:pPr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FDFAF71" wp14:editId="735A810D">
            <wp:extent cx="4572000" cy="2743200"/>
            <wp:effectExtent l="0" t="0" r="0" b="0"/>
            <wp:docPr id="30" name="Grafikon 30">
              <a:extLst xmlns:a="http://schemas.openxmlformats.org/drawingml/2006/main">
                <a:ext uri="{FF2B5EF4-FFF2-40B4-BE49-F238E27FC236}">
                  <a16:creationId xmlns:a16="http://schemas.microsoft.com/office/drawing/2014/main" id="{481A1EAD-BDE9-491C-A584-7A1DABD909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064877" w14:textId="676991FE" w:rsidR="00A645BD" w:rsidRDefault="00A645BD" w:rsidP="00A645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2014 Razvoj sustava civilne zaštite sadrži sljedeće aktivnosti:</w:t>
      </w:r>
    </w:p>
    <w:p w14:paraId="5812B4B5" w14:textId="10BA96EB" w:rsidR="00A645BD" w:rsidRDefault="00A645BD" w:rsidP="00A645BD">
      <w:pPr>
        <w:pStyle w:val="Odlomakpopisa"/>
        <w:numPr>
          <w:ilvl w:val="0"/>
          <w:numId w:val="2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Redovna djelatnost JVP i DVD (1</w:t>
      </w:r>
      <w:r w:rsidR="00332E86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0.000,00 kn)</w:t>
      </w:r>
    </w:p>
    <w:p w14:paraId="7BBDE794" w14:textId="5FBF82ED" w:rsidR="00A645BD" w:rsidRDefault="00A645BD" w:rsidP="00A645BD">
      <w:pPr>
        <w:pStyle w:val="Odlomakpopisa"/>
        <w:numPr>
          <w:ilvl w:val="0"/>
          <w:numId w:val="2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civilne zaštite (22.000,00 kn).</w:t>
      </w:r>
    </w:p>
    <w:p w14:paraId="510EB5FB" w14:textId="646143CE" w:rsidR="00A645BD" w:rsidRPr="00A645BD" w:rsidRDefault="00A645BD" w:rsidP="00A645BD">
      <w:pPr>
        <w:rPr>
          <w:rFonts w:ascii="Cambria" w:hAnsi="Cambria"/>
          <w:b/>
          <w:bCs/>
          <w:sz w:val="24"/>
          <w:szCs w:val="24"/>
        </w:rPr>
      </w:pPr>
      <w:r w:rsidRPr="00A645BD">
        <w:rPr>
          <w:rFonts w:ascii="Cambria" w:hAnsi="Cambria"/>
          <w:b/>
          <w:bCs/>
          <w:sz w:val="24"/>
          <w:szCs w:val="24"/>
        </w:rPr>
        <w:t>Grafički prikaz br. 18: Pregled planiranih rashoda u Programu 2015 Razvoj civilnog društva</w:t>
      </w:r>
    </w:p>
    <w:p w14:paraId="02733093" w14:textId="74BB58A9" w:rsidR="00A645BD" w:rsidRDefault="00332E86" w:rsidP="00A645BD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5245472D" wp14:editId="56B87113">
            <wp:extent cx="5760720" cy="2894330"/>
            <wp:effectExtent l="0" t="0" r="11430" b="1270"/>
            <wp:docPr id="31" name="Grafikon 31">
              <a:extLst xmlns:a="http://schemas.openxmlformats.org/drawingml/2006/main">
                <a:ext uri="{FF2B5EF4-FFF2-40B4-BE49-F238E27FC236}">
                  <a16:creationId xmlns:a16="http://schemas.microsoft.com/office/drawing/2014/main" id="{6334474D-FB68-47E6-AEE0-B204927320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E2AA37A" w14:textId="332C0B5C" w:rsidR="00A645BD" w:rsidRDefault="00A645BD" w:rsidP="00A645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2014</w:t>
      </w:r>
      <w:r w:rsidR="009B12FD">
        <w:rPr>
          <w:rFonts w:ascii="Cambria" w:hAnsi="Cambria"/>
          <w:sz w:val="24"/>
          <w:szCs w:val="24"/>
        </w:rPr>
        <w:t xml:space="preserve"> Razvoj civilnog društva sadrži sljedeće aktivnosti:</w:t>
      </w:r>
    </w:p>
    <w:p w14:paraId="3BBC92FA" w14:textId="3D345281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Humanitarno-socijalne udruge (31.761,25 kn)</w:t>
      </w:r>
    </w:p>
    <w:p w14:paraId="1B4E0405" w14:textId="1250B858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Vjerske zajednice (</w:t>
      </w:r>
      <w:r w:rsidR="00332E86">
        <w:rPr>
          <w:rFonts w:ascii="Cambria" w:hAnsi="Cambria"/>
          <w:sz w:val="24"/>
          <w:szCs w:val="24"/>
        </w:rPr>
        <w:t>55</w:t>
      </w:r>
      <w:r>
        <w:rPr>
          <w:rFonts w:ascii="Cambria" w:hAnsi="Cambria"/>
          <w:sz w:val="24"/>
          <w:szCs w:val="24"/>
        </w:rPr>
        <w:t>.000,00 kn)</w:t>
      </w:r>
    </w:p>
    <w:p w14:paraId="7BEF7A8F" w14:textId="7380A1F1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Zaštita i promicanje prava i interesa osoba s invaliditetom (5.000,00 kn)</w:t>
      </w:r>
    </w:p>
    <w:p w14:paraId="28D1A133" w14:textId="391B5B9B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Zaštita prava nacionalnih manjina (72.000,00 kn).</w:t>
      </w:r>
    </w:p>
    <w:p w14:paraId="220F8FCC" w14:textId="65E0F192" w:rsidR="008C0129" w:rsidRDefault="008C0129" w:rsidP="00BA4BC7">
      <w:pPr>
        <w:rPr>
          <w:rFonts w:ascii="Cambria" w:hAnsi="Cambria"/>
          <w:sz w:val="24"/>
          <w:szCs w:val="24"/>
        </w:rPr>
      </w:pPr>
    </w:p>
    <w:p w14:paraId="01A05538" w14:textId="7EF1FD63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492BA13" w14:textId="2BF93AB4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34DD007" w14:textId="2B325EB5" w:rsidR="005F03F7" w:rsidRDefault="005F03F7" w:rsidP="00BA4BC7">
      <w:pPr>
        <w:rPr>
          <w:rFonts w:ascii="Cambria" w:hAnsi="Cambria"/>
          <w:sz w:val="24"/>
          <w:szCs w:val="24"/>
        </w:rPr>
      </w:pPr>
    </w:p>
    <w:p w14:paraId="46680824" w14:textId="200D245F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3391B71" w14:textId="30DE8A1B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464EF4B" w14:textId="0F3D0703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342ADBF" w14:textId="20103FF2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A71EC4D" w14:textId="6F83011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0FCDB543" w14:textId="61AF8003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4CEE788" w14:textId="30950A39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0B600ED" w14:textId="7777777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4E2153FC" w14:textId="65076185" w:rsidR="008C0129" w:rsidRDefault="008C0129" w:rsidP="008C0129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C0129">
        <w:rPr>
          <w:rFonts w:ascii="Cambria" w:hAnsi="Cambria"/>
          <w:b/>
          <w:sz w:val="28"/>
          <w:szCs w:val="28"/>
        </w:rPr>
        <w:lastRenderedPageBreak/>
        <w:t>RASHODI PRORAČUNA PO FUNKCIJSKOJ KLASIFIKACIJI</w:t>
      </w:r>
    </w:p>
    <w:p w14:paraId="67351184" w14:textId="77777777" w:rsidR="001979C2" w:rsidRPr="008C0129" w:rsidRDefault="001979C2" w:rsidP="001979C2">
      <w:pPr>
        <w:pStyle w:val="Odlomakpopisa"/>
        <w:rPr>
          <w:rFonts w:ascii="Cambria" w:hAnsi="Cambria"/>
          <w:b/>
          <w:sz w:val="28"/>
          <w:szCs w:val="28"/>
        </w:rPr>
      </w:pPr>
    </w:p>
    <w:p w14:paraId="13BB23D5" w14:textId="79EDEBDC" w:rsidR="00BA4BC7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 klasifikacija daje pregled rashoda prema njihovoj namjeni, a ista je preuzeta iz međunarodne klasifikacije funkcija države (COFOG) Ujedinjenih naroda.</w:t>
      </w:r>
    </w:p>
    <w:p w14:paraId="377E613E" w14:textId="27CE61D2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Brojčane oznake funkcijske klasifikacije razvrstane su u razrede, skupine i podskupine.</w:t>
      </w:r>
    </w:p>
    <w:p w14:paraId="338B6BC3" w14:textId="7FD3D5DB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tabelarnim prikazom daje se pregled planiranih rashoda u 201</w:t>
      </w:r>
      <w:r w:rsidR="009B12FD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. godini </w:t>
      </w:r>
      <w:r w:rsidR="00975FF4">
        <w:rPr>
          <w:rFonts w:ascii="Cambria" w:hAnsi="Cambria"/>
          <w:sz w:val="24"/>
          <w:szCs w:val="24"/>
        </w:rPr>
        <w:t>po skupinama funkcijske klasifikacije.</w:t>
      </w:r>
    </w:p>
    <w:p w14:paraId="03843F39" w14:textId="5A1C28C8" w:rsidR="00975FF4" w:rsidRPr="00C967CB" w:rsidRDefault="00975FF4" w:rsidP="00C967CB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2: Pregled planiranih rashoda u 201</w:t>
      </w:r>
      <w:r w:rsidR="00C13512">
        <w:rPr>
          <w:rFonts w:ascii="Cambria" w:hAnsi="Cambria"/>
          <w:b/>
          <w:sz w:val="24"/>
          <w:szCs w:val="24"/>
        </w:rPr>
        <w:t>9</w:t>
      </w:r>
      <w:r w:rsidRPr="00C967CB">
        <w:rPr>
          <w:rFonts w:ascii="Cambria" w:hAnsi="Cambria"/>
          <w:b/>
          <w:sz w:val="24"/>
          <w:szCs w:val="24"/>
        </w:rPr>
        <w:t>. godini po skupinama funkcijske klasifikacije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1904"/>
        <w:gridCol w:w="2092"/>
        <w:gridCol w:w="1904"/>
      </w:tblGrid>
      <w:tr w:rsidR="00C13512" w:rsidRPr="00B2351A" w14:paraId="6EDBFE1A" w14:textId="74361A01" w:rsidTr="00C13512">
        <w:tc>
          <w:tcPr>
            <w:tcW w:w="3418" w:type="dxa"/>
            <w:shd w:val="clear" w:color="auto" w:fill="FFD966" w:themeFill="accent4" w:themeFillTint="99"/>
            <w:vAlign w:val="center"/>
          </w:tcPr>
          <w:p w14:paraId="4C1D52C8" w14:textId="58390D25" w:rsidR="00C13512" w:rsidRPr="00B2351A" w:rsidRDefault="00C13512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Skupina funkcijske klasifikacije</w:t>
            </w:r>
          </w:p>
        </w:tc>
        <w:tc>
          <w:tcPr>
            <w:tcW w:w="1845" w:type="dxa"/>
            <w:shd w:val="clear" w:color="auto" w:fill="FFD966" w:themeFill="accent4" w:themeFillTint="99"/>
            <w:vAlign w:val="center"/>
          </w:tcPr>
          <w:p w14:paraId="1BFDB380" w14:textId="676E5F1F" w:rsidR="00C13512" w:rsidRPr="00B2351A" w:rsidRDefault="00C13512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Plan Proračuna za 2019.g.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14:paraId="01F804EA" w14:textId="358CEBF8" w:rsidR="00C13512" w:rsidRPr="00B2351A" w:rsidRDefault="00C13512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I. Izmjene i dopune Proračuna za 2019.g.</w:t>
            </w:r>
          </w:p>
        </w:tc>
        <w:tc>
          <w:tcPr>
            <w:tcW w:w="1672" w:type="dxa"/>
            <w:shd w:val="clear" w:color="auto" w:fill="FFD966" w:themeFill="accent4" w:themeFillTint="99"/>
          </w:tcPr>
          <w:p w14:paraId="5A908575" w14:textId="2B161A2C" w:rsidR="00C13512" w:rsidRDefault="00C13512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II. Izmjene i dopune Proračuna za 2019.g.</w:t>
            </w:r>
          </w:p>
        </w:tc>
      </w:tr>
      <w:tr w:rsidR="00C13512" w:rsidRPr="00B2351A" w14:paraId="2352767B" w14:textId="54B09AE0" w:rsidTr="00C13512">
        <w:tc>
          <w:tcPr>
            <w:tcW w:w="3418" w:type="dxa"/>
            <w:shd w:val="clear" w:color="auto" w:fill="2F5496" w:themeFill="accent1" w:themeFillShade="BF"/>
          </w:tcPr>
          <w:p w14:paraId="12D61C03" w14:textId="08DE4F85" w:rsidR="00C13512" w:rsidRPr="00B2351A" w:rsidRDefault="00C13512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01 Opće javne usluge</w:t>
            </w:r>
          </w:p>
        </w:tc>
        <w:tc>
          <w:tcPr>
            <w:tcW w:w="1845" w:type="dxa"/>
            <w:shd w:val="clear" w:color="auto" w:fill="2F5496" w:themeFill="accent1" w:themeFillShade="BF"/>
          </w:tcPr>
          <w:p w14:paraId="3AFD527E" w14:textId="701744FB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1.820.689,92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1EC69A37" w14:textId="20F63270" w:rsidR="00C13512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1.756.188,46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16326CBB" w14:textId="1C33B0B1" w:rsidR="00C13512" w:rsidRDefault="00477E51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1.770.134,05</w:t>
            </w:r>
          </w:p>
        </w:tc>
      </w:tr>
      <w:tr w:rsidR="00C13512" w14:paraId="2E9A71AA" w14:textId="6F76DC14" w:rsidTr="00C13512">
        <w:tc>
          <w:tcPr>
            <w:tcW w:w="3418" w:type="dxa"/>
            <w:shd w:val="clear" w:color="auto" w:fill="8EAADB" w:themeFill="accent1" w:themeFillTint="99"/>
          </w:tcPr>
          <w:p w14:paraId="08B02C07" w14:textId="5FA7E3CD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011 Izvršna i zakonodavna tijela, financijski i fiskalni poslovi, vanjski poslovi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6995B054" w14:textId="705DBE87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394.371,12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1EA57624" w14:textId="1F301DAE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375.541,81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3DE5DD3B" w14:textId="0C948C00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375.541,81</w:t>
            </w:r>
          </w:p>
        </w:tc>
      </w:tr>
      <w:tr w:rsidR="00C13512" w14:paraId="03559438" w14:textId="5B2B784F" w:rsidTr="00C13512">
        <w:tc>
          <w:tcPr>
            <w:tcW w:w="3418" w:type="dxa"/>
            <w:shd w:val="clear" w:color="auto" w:fill="8EAADB" w:themeFill="accent1" w:themeFillTint="99"/>
          </w:tcPr>
          <w:p w14:paraId="760756DA" w14:textId="288C3F65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013 Opće usluge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129BF012" w14:textId="1A0B2F36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1.152.318,80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0D8CB865" w14:textId="6EA00F59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1.109.780,49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2DB34BC3" w14:textId="18F0E1FB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1.123</w:t>
            </w:r>
            <w:r w:rsidR="00477E51">
              <w:rPr>
                <w:rFonts w:ascii="Cambria" w:hAnsi="Cambria"/>
                <w:sz w:val="24"/>
                <w:szCs w:val="24"/>
              </w:rPr>
              <w:t>.808,14</w:t>
            </w:r>
          </w:p>
        </w:tc>
      </w:tr>
      <w:tr w:rsidR="00C13512" w14:paraId="429159A3" w14:textId="1AE8EF04" w:rsidTr="00C13512">
        <w:tc>
          <w:tcPr>
            <w:tcW w:w="3418" w:type="dxa"/>
            <w:shd w:val="clear" w:color="auto" w:fill="8EAADB" w:themeFill="accent1" w:themeFillTint="99"/>
          </w:tcPr>
          <w:p w14:paraId="4115B627" w14:textId="7CCE4958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016 Opće javne usluge koje nisu drugdje svrstane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78F9DE51" w14:textId="73D348E1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274.000,00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24D2B5B3" w14:textId="342F8775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270.866,16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75263A4D" w14:textId="67C02781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270.866,16</w:t>
            </w:r>
          </w:p>
        </w:tc>
      </w:tr>
      <w:tr w:rsidR="00C13512" w:rsidRPr="00B2351A" w14:paraId="1181B2F1" w14:textId="6AFBD25D" w:rsidTr="00C13512">
        <w:tc>
          <w:tcPr>
            <w:tcW w:w="3418" w:type="dxa"/>
            <w:shd w:val="clear" w:color="auto" w:fill="2F5496" w:themeFill="accent1" w:themeFillShade="BF"/>
          </w:tcPr>
          <w:p w14:paraId="08F5F8CC" w14:textId="67ED1C8F" w:rsidR="00C13512" w:rsidRPr="00B2351A" w:rsidRDefault="00C13512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03 Javni red i sigurnost</w:t>
            </w:r>
          </w:p>
        </w:tc>
        <w:tc>
          <w:tcPr>
            <w:tcW w:w="1845" w:type="dxa"/>
            <w:shd w:val="clear" w:color="auto" w:fill="2F5496" w:themeFill="accent1" w:themeFillShade="BF"/>
          </w:tcPr>
          <w:p w14:paraId="5F566C32" w14:textId="11B83BE4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97.000,00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5EBF2A4B" w14:textId="369E3652" w:rsidR="00C13512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182.000,00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59C217AB" w14:textId="16FB65B1" w:rsidR="00C13512" w:rsidRDefault="00477E51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202.000,00</w:t>
            </w:r>
          </w:p>
        </w:tc>
      </w:tr>
      <w:tr w:rsidR="00C13512" w14:paraId="4A30C4D0" w14:textId="038BF292" w:rsidTr="00C13512">
        <w:tc>
          <w:tcPr>
            <w:tcW w:w="3418" w:type="dxa"/>
            <w:shd w:val="clear" w:color="auto" w:fill="8EAADB" w:themeFill="accent1" w:themeFillTint="99"/>
          </w:tcPr>
          <w:p w14:paraId="0523EC3C" w14:textId="4D4FCC5F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032 Usluge protupožarne zaštite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4E2A5CA3" w14:textId="401BA01A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0E0325CA" w14:textId="31E283E4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160.000,00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2AE57274" w14:textId="317E5F7A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180.000,00</w:t>
            </w:r>
          </w:p>
        </w:tc>
      </w:tr>
      <w:tr w:rsidR="00C13512" w14:paraId="5C266B31" w14:textId="5B4D6388" w:rsidTr="00C13512">
        <w:tc>
          <w:tcPr>
            <w:tcW w:w="3418" w:type="dxa"/>
            <w:shd w:val="clear" w:color="auto" w:fill="8EAADB" w:themeFill="accent1" w:themeFillTint="99"/>
          </w:tcPr>
          <w:p w14:paraId="47BAF710" w14:textId="12F2421F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036 Rashodi za javni red i sigurnost koji nisu drugdje svrstani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6AA50DE8" w14:textId="0C64DB35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5913801B" w14:textId="10930FC5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42F0420E" w14:textId="441E3E0C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22.000,00</w:t>
            </w:r>
          </w:p>
        </w:tc>
      </w:tr>
      <w:tr w:rsidR="00C13512" w:rsidRPr="00B2351A" w14:paraId="767F90A3" w14:textId="61F2899D" w:rsidTr="00C13512">
        <w:tc>
          <w:tcPr>
            <w:tcW w:w="3418" w:type="dxa"/>
            <w:shd w:val="clear" w:color="auto" w:fill="2F5496" w:themeFill="accent1" w:themeFillShade="BF"/>
          </w:tcPr>
          <w:p w14:paraId="52267B56" w14:textId="0EB913F2" w:rsidR="00C13512" w:rsidRPr="00B2351A" w:rsidRDefault="00C13512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04 Ekonomski poslovi</w:t>
            </w:r>
          </w:p>
        </w:tc>
        <w:tc>
          <w:tcPr>
            <w:tcW w:w="1845" w:type="dxa"/>
            <w:shd w:val="clear" w:color="auto" w:fill="2F5496" w:themeFill="accent1" w:themeFillShade="BF"/>
          </w:tcPr>
          <w:p w14:paraId="2956802A" w14:textId="473B90BB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510.797,55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5DB87770" w14:textId="22B493FD" w:rsidR="00C13512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678.824,11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30962FFE" w14:textId="58F91567" w:rsidR="00C13512" w:rsidRDefault="00477E51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717.074,11</w:t>
            </w:r>
          </w:p>
        </w:tc>
      </w:tr>
      <w:tr w:rsidR="00C13512" w14:paraId="1F33EAEE" w14:textId="0B91445A" w:rsidTr="00C13512">
        <w:tc>
          <w:tcPr>
            <w:tcW w:w="3418" w:type="dxa"/>
            <w:shd w:val="clear" w:color="auto" w:fill="8EAADB" w:themeFill="accent1" w:themeFillTint="99"/>
          </w:tcPr>
          <w:p w14:paraId="4BFB331B" w14:textId="071E4052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041 Opći ekonomski, trgovački i poslovi vezani uz rad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7EE480F3" w14:textId="4B44C72B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370.797,55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14A3E088" w14:textId="580BC4C6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501.522,55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5EF7ED63" w14:textId="2DF86783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515.522,55</w:t>
            </w:r>
          </w:p>
        </w:tc>
      </w:tr>
      <w:tr w:rsidR="00C13512" w14:paraId="0AD2331D" w14:textId="11359967" w:rsidTr="00C13512">
        <w:tc>
          <w:tcPr>
            <w:tcW w:w="3418" w:type="dxa"/>
            <w:shd w:val="clear" w:color="auto" w:fill="8EAADB" w:themeFill="accent1" w:themeFillTint="99"/>
          </w:tcPr>
          <w:p w14:paraId="25C881A8" w14:textId="7CC1C9A7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042 Poljoprivreda, šumarstvo, ribarstvo i lov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1822D1AA" w14:textId="13072EA6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1C4F6038" w14:textId="50797A33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504AC515" w14:textId="5093DC7A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65.000,00</w:t>
            </w:r>
          </w:p>
        </w:tc>
      </w:tr>
      <w:tr w:rsidR="00C13512" w14:paraId="02303265" w14:textId="5983DEC2" w:rsidTr="00C13512">
        <w:tc>
          <w:tcPr>
            <w:tcW w:w="3418" w:type="dxa"/>
            <w:shd w:val="clear" w:color="auto" w:fill="8EAADB" w:themeFill="accent1" w:themeFillTint="99"/>
          </w:tcPr>
          <w:p w14:paraId="7579628E" w14:textId="004DF27F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045 Promet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4CC6D041" w14:textId="65DC43E9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72AF8711" w14:textId="0BDE443A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112.301,56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3305A499" w14:textId="177E54EF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136.551,56</w:t>
            </w:r>
          </w:p>
        </w:tc>
      </w:tr>
      <w:tr w:rsidR="00C13512" w:rsidRPr="00B2351A" w14:paraId="354599FE" w14:textId="3917D0BC" w:rsidTr="00C13512">
        <w:tc>
          <w:tcPr>
            <w:tcW w:w="3418" w:type="dxa"/>
            <w:shd w:val="clear" w:color="auto" w:fill="2F5496" w:themeFill="accent1" w:themeFillShade="BF"/>
          </w:tcPr>
          <w:p w14:paraId="40D921F6" w14:textId="73B8026C" w:rsidR="00C13512" w:rsidRPr="00B2351A" w:rsidRDefault="00C13512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05 Zaštita okoliša</w:t>
            </w:r>
          </w:p>
        </w:tc>
        <w:tc>
          <w:tcPr>
            <w:tcW w:w="1845" w:type="dxa"/>
            <w:shd w:val="clear" w:color="auto" w:fill="2F5496" w:themeFill="accent1" w:themeFillShade="BF"/>
          </w:tcPr>
          <w:p w14:paraId="64F8BBB2" w14:textId="593E6F16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120.000,00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0E88D3D5" w14:textId="24915E92" w:rsidR="00C13512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201.283,89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61AF7FBB" w14:textId="340308AC" w:rsidR="00C13512" w:rsidRDefault="00477E51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201.283,89</w:t>
            </w:r>
          </w:p>
        </w:tc>
      </w:tr>
      <w:tr w:rsidR="00C13512" w14:paraId="2FCBB7B5" w14:textId="749DD5A7" w:rsidTr="00C13512">
        <w:tc>
          <w:tcPr>
            <w:tcW w:w="3418" w:type="dxa"/>
            <w:shd w:val="clear" w:color="auto" w:fill="8EAADB" w:themeFill="accent1" w:themeFillTint="99"/>
          </w:tcPr>
          <w:p w14:paraId="6A8EBF23" w14:textId="2D6D2F8D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051 Gospodarenje otpadom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01478526" w14:textId="3038D6D7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6779F440" w14:textId="51B5F58C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102.951,50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661A6AF1" w14:textId="233AB84D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102.951,50</w:t>
            </w:r>
          </w:p>
        </w:tc>
      </w:tr>
      <w:tr w:rsidR="00C13512" w14:paraId="7D9B13F1" w14:textId="0DDD5346" w:rsidTr="00C13512">
        <w:tc>
          <w:tcPr>
            <w:tcW w:w="3418" w:type="dxa"/>
            <w:shd w:val="clear" w:color="auto" w:fill="8EAADB" w:themeFill="accent1" w:themeFillTint="99"/>
          </w:tcPr>
          <w:p w14:paraId="494B3B02" w14:textId="245996B8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052 Gospodarenje otpadnim vodama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662391BE" w14:textId="161F789A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5F999DF4" w14:textId="797B8D65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7ED052E2" w14:textId="22AA43BB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25.000,00</w:t>
            </w:r>
          </w:p>
        </w:tc>
      </w:tr>
      <w:tr w:rsidR="00C13512" w14:paraId="11BD321B" w14:textId="4AA1F1B8" w:rsidTr="00C13512">
        <w:tc>
          <w:tcPr>
            <w:tcW w:w="3418" w:type="dxa"/>
            <w:shd w:val="clear" w:color="auto" w:fill="8EAADB" w:themeFill="accent1" w:themeFillTint="99"/>
          </w:tcPr>
          <w:p w14:paraId="3ACEB966" w14:textId="145E2501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054 Zaštita bioraznolikosti i krajolika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27AB6083" w14:textId="742F4E97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74A24EFD" w14:textId="3AC0B1CB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43.332,39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41C30F90" w14:textId="3E1D5A10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43.332,39</w:t>
            </w:r>
          </w:p>
        </w:tc>
      </w:tr>
      <w:tr w:rsidR="00C13512" w14:paraId="509DCBEF" w14:textId="34554F4D" w:rsidTr="00C13512">
        <w:tc>
          <w:tcPr>
            <w:tcW w:w="3418" w:type="dxa"/>
            <w:shd w:val="clear" w:color="auto" w:fill="8EAADB" w:themeFill="accent1" w:themeFillTint="99"/>
          </w:tcPr>
          <w:p w14:paraId="15299901" w14:textId="5FCE91E8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056 Poslovi i usluge zaštite okoliša koji nisu drugdje svrstani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77DF67CB" w14:textId="65539693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052E859D" w14:textId="092F841A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47D01730" w14:textId="7B7A505F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</w:tr>
      <w:tr w:rsidR="00C13512" w:rsidRPr="00B2351A" w14:paraId="61F78C6F" w14:textId="6CFDBEAD" w:rsidTr="00C13512">
        <w:tc>
          <w:tcPr>
            <w:tcW w:w="3418" w:type="dxa"/>
            <w:shd w:val="clear" w:color="auto" w:fill="2F5496" w:themeFill="accent1" w:themeFillShade="BF"/>
          </w:tcPr>
          <w:p w14:paraId="3E99793A" w14:textId="09766B0D" w:rsidR="00C13512" w:rsidRPr="00B2351A" w:rsidRDefault="00C13512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06 Usluge unaprjeđenja stanovanja i zajednice</w:t>
            </w:r>
          </w:p>
        </w:tc>
        <w:tc>
          <w:tcPr>
            <w:tcW w:w="1845" w:type="dxa"/>
            <w:shd w:val="clear" w:color="auto" w:fill="2F5496" w:themeFill="accent1" w:themeFillShade="BF"/>
            <w:vAlign w:val="center"/>
          </w:tcPr>
          <w:p w14:paraId="20CC8ADA" w14:textId="79DE68E5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5.276.953,04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779CA243" w14:textId="39D2C53C" w:rsidR="00C13512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3.365.473,58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5D88D35B" w14:textId="45352090" w:rsidR="00C13512" w:rsidRDefault="00477E51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3.294.943,93</w:t>
            </w:r>
          </w:p>
        </w:tc>
      </w:tr>
      <w:tr w:rsidR="00C13512" w14:paraId="22CADC98" w14:textId="245A9D16" w:rsidTr="00C13512">
        <w:tc>
          <w:tcPr>
            <w:tcW w:w="3418" w:type="dxa"/>
            <w:shd w:val="clear" w:color="auto" w:fill="8EAADB" w:themeFill="accent1" w:themeFillTint="99"/>
          </w:tcPr>
          <w:p w14:paraId="62A7388A" w14:textId="25C468F7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062 Razvoj zajednice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4430E4EB" w14:textId="477DA8C3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1.757.603,04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1AF51417" w14:textId="30196948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1.416.514,20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43491A3A" w14:textId="5CE568AB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1.490.234,55</w:t>
            </w:r>
          </w:p>
        </w:tc>
      </w:tr>
      <w:tr w:rsidR="00C13512" w14:paraId="27D67D80" w14:textId="5DC665FF" w:rsidTr="00C13512">
        <w:tc>
          <w:tcPr>
            <w:tcW w:w="3418" w:type="dxa"/>
            <w:shd w:val="clear" w:color="auto" w:fill="8EAADB" w:themeFill="accent1" w:themeFillTint="99"/>
          </w:tcPr>
          <w:p w14:paraId="44914C49" w14:textId="00070EFB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063 Opskrba vodom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152868D6" w14:textId="518C73E3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335.000,00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4A4A84D3" w14:textId="4A0A1C77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196.200,00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1F43E31F" w14:textId="49F12AF7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196.200,00</w:t>
            </w:r>
          </w:p>
        </w:tc>
      </w:tr>
      <w:tr w:rsidR="00C13512" w14:paraId="0E4CA1B5" w14:textId="5A0DFE06" w:rsidTr="00C13512">
        <w:tc>
          <w:tcPr>
            <w:tcW w:w="3418" w:type="dxa"/>
            <w:shd w:val="clear" w:color="auto" w:fill="8EAADB" w:themeFill="accent1" w:themeFillTint="99"/>
          </w:tcPr>
          <w:p w14:paraId="7F6FDE55" w14:textId="0DEF8340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064 Ulična rasvjeta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01B16A6E" w14:textId="7DE477DB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715.000,00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4F228500" w14:textId="43F7207A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700.000,00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65D715FA" w14:textId="5C8F5360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700.000,00</w:t>
            </w:r>
          </w:p>
        </w:tc>
      </w:tr>
      <w:tr w:rsidR="00C13512" w14:paraId="4C74CE4C" w14:textId="40B1FCE3" w:rsidTr="00C13512">
        <w:tc>
          <w:tcPr>
            <w:tcW w:w="3418" w:type="dxa"/>
            <w:shd w:val="clear" w:color="auto" w:fill="8EAADB" w:themeFill="accent1" w:themeFillTint="99"/>
          </w:tcPr>
          <w:p w14:paraId="3CE49FA8" w14:textId="5B449461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066 Rashodi vezani za stanovanje i kom. pogodnosti koji nisu drugdje svrstani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29CDB258" w14:textId="11BD2CC9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2.469.350,00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533FAA4B" w14:textId="5A70C37A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1.052.759,38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073F6D61" w14:textId="44BD800B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908.509,38</w:t>
            </w:r>
          </w:p>
        </w:tc>
      </w:tr>
      <w:tr w:rsidR="00C13512" w:rsidRPr="00B2351A" w14:paraId="629AC8D2" w14:textId="52FA1770" w:rsidTr="00C13512">
        <w:tc>
          <w:tcPr>
            <w:tcW w:w="3418" w:type="dxa"/>
            <w:shd w:val="clear" w:color="auto" w:fill="2F5496" w:themeFill="accent1" w:themeFillShade="BF"/>
          </w:tcPr>
          <w:p w14:paraId="454EC4A7" w14:textId="6EB48479" w:rsidR="00C13512" w:rsidRPr="00B2351A" w:rsidRDefault="00C13512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07 Zdravstvo</w:t>
            </w:r>
          </w:p>
        </w:tc>
        <w:tc>
          <w:tcPr>
            <w:tcW w:w="1845" w:type="dxa"/>
            <w:shd w:val="clear" w:color="auto" w:fill="2F5496" w:themeFill="accent1" w:themeFillShade="BF"/>
          </w:tcPr>
          <w:p w14:paraId="79DB06A4" w14:textId="5646080B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68.200,00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6530DD85" w14:textId="77F1F113" w:rsidR="00C13512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84.197,75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5F61F881" w14:textId="01705829" w:rsidR="00C13512" w:rsidRDefault="00477E51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84.197,75</w:t>
            </w:r>
          </w:p>
        </w:tc>
      </w:tr>
      <w:tr w:rsidR="00C13512" w14:paraId="4B01E6CE" w14:textId="2E74A9A7" w:rsidTr="00C13512">
        <w:tc>
          <w:tcPr>
            <w:tcW w:w="3418" w:type="dxa"/>
            <w:shd w:val="clear" w:color="auto" w:fill="8EAADB" w:themeFill="accent1" w:themeFillTint="99"/>
          </w:tcPr>
          <w:p w14:paraId="46571401" w14:textId="694B2D3F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072 Službe za vanjske pacijente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15A73751" w14:textId="5A557C9C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6035227C" w14:textId="770F433B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4C9D3D31" w14:textId="269CC7B0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</w:tr>
      <w:tr w:rsidR="00C13512" w14:paraId="65786DCB" w14:textId="5C6BCBA3" w:rsidTr="00C13512">
        <w:tc>
          <w:tcPr>
            <w:tcW w:w="3418" w:type="dxa"/>
            <w:shd w:val="clear" w:color="auto" w:fill="8EAADB" w:themeFill="accent1" w:themeFillTint="99"/>
          </w:tcPr>
          <w:p w14:paraId="2E413C75" w14:textId="2ECD35F4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076 Poslovi i udruge i zdravstva koji nisu drugdje svrstani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17B92BB9" w14:textId="495F8D92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48.200,00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35CF1C2B" w14:textId="5DA698C8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64.197,75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2E7020CE" w14:textId="0FD8C3D9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64.197,75</w:t>
            </w:r>
          </w:p>
        </w:tc>
      </w:tr>
      <w:tr w:rsidR="00C13512" w:rsidRPr="00B2351A" w14:paraId="3064D5BC" w14:textId="020E2244" w:rsidTr="00C13512">
        <w:tc>
          <w:tcPr>
            <w:tcW w:w="3418" w:type="dxa"/>
            <w:shd w:val="clear" w:color="auto" w:fill="2F5496" w:themeFill="accent1" w:themeFillShade="BF"/>
          </w:tcPr>
          <w:p w14:paraId="770B691B" w14:textId="24892538" w:rsidR="00C13512" w:rsidRPr="00B2351A" w:rsidRDefault="00C13512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08 Rekreacija, kultura i religija</w:t>
            </w:r>
          </w:p>
        </w:tc>
        <w:tc>
          <w:tcPr>
            <w:tcW w:w="1845" w:type="dxa"/>
            <w:shd w:val="clear" w:color="auto" w:fill="2F5496" w:themeFill="accent1" w:themeFillShade="BF"/>
          </w:tcPr>
          <w:p w14:paraId="0BCC1C42" w14:textId="4D8633D3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753.000,00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291BDEAC" w14:textId="4D22FF50" w:rsidR="00C13512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355.000,00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734538DB" w14:textId="5E0D0774" w:rsidR="00C13512" w:rsidRDefault="00477E51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366.000,00</w:t>
            </w:r>
          </w:p>
        </w:tc>
      </w:tr>
      <w:tr w:rsidR="00C13512" w14:paraId="5DA5D6C1" w14:textId="304D9C67" w:rsidTr="00C13512">
        <w:tc>
          <w:tcPr>
            <w:tcW w:w="3418" w:type="dxa"/>
            <w:shd w:val="clear" w:color="auto" w:fill="8EAADB" w:themeFill="accent1" w:themeFillTint="99"/>
          </w:tcPr>
          <w:p w14:paraId="26C335B0" w14:textId="5BE85895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081 Službe rekreacije i sporta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29EF553D" w14:textId="061C6A52" w:rsidR="00C13512" w:rsidRDefault="00C13512" w:rsidP="00FC402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645.000,00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433C5749" w14:textId="18FE2259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249.000,00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2C75D57D" w14:textId="01B021FE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249.000,00</w:t>
            </w:r>
          </w:p>
        </w:tc>
      </w:tr>
      <w:tr w:rsidR="00C13512" w14:paraId="55BEA84C" w14:textId="2317BFEB" w:rsidTr="00C13512">
        <w:tc>
          <w:tcPr>
            <w:tcW w:w="3418" w:type="dxa"/>
            <w:shd w:val="clear" w:color="auto" w:fill="8EAADB" w:themeFill="accent1" w:themeFillTint="99"/>
          </w:tcPr>
          <w:p w14:paraId="22D8204C" w14:textId="6FB403EA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082 Službe kulture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585BD31B" w14:textId="37F94CE1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16CB15E2" w14:textId="46C41420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612A6320" w14:textId="3AEC0131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62.000,00</w:t>
            </w:r>
          </w:p>
        </w:tc>
      </w:tr>
      <w:tr w:rsidR="00C13512" w14:paraId="484B6308" w14:textId="4756426D" w:rsidTr="00C13512">
        <w:tc>
          <w:tcPr>
            <w:tcW w:w="3418" w:type="dxa"/>
            <w:shd w:val="clear" w:color="auto" w:fill="8EAADB" w:themeFill="accent1" w:themeFillTint="99"/>
          </w:tcPr>
          <w:p w14:paraId="569945A9" w14:textId="2B2A6202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084 Religijske i druge službe zajednice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51125B74" w14:textId="3C0BB591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21CE27F1" w14:textId="0A249405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533F18A7" w14:textId="62ED21D3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55.000,00</w:t>
            </w:r>
          </w:p>
        </w:tc>
      </w:tr>
      <w:tr w:rsidR="00C13512" w:rsidRPr="00B2351A" w14:paraId="05C82DFA" w14:textId="53525D5E" w:rsidTr="00C13512">
        <w:tc>
          <w:tcPr>
            <w:tcW w:w="3418" w:type="dxa"/>
            <w:shd w:val="clear" w:color="auto" w:fill="2F5496" w:themeFill="accent1" w:themeFillShade="BF"/>
          </w:tcPr>
          <w:p w14:paraId="0F33D103" w14:textId="0A61FD47" w:rsidR="00C13512" w:rsidRPr="00B2351A" w:rsidRDefault="00C13512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09 Obrazovanje</w:t>
            </w:r>
          </w:p>
        </w:tc>
        <w:tc>
          <w:tcPr>
            <w:tcW w:w="1845" w:type="dxa"/>
            <w:shd w:val="clear" w:color="auto" w:fill="2F5496" w:themeFill="accent1" w:themeFillShade="BF"/>
          </w:tcPr>
          <w:p w14:paraId="51E62938" w14:textId="06438725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256.500,00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6947B2FB" w14:textId="3BEFDCE6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277.544,54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19D4C07C" w14:textId="5338F799" w:rsidR="00C13512" w:rsidRDefault="00477E51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277.544,54</w:t>
            </w:r>
          </w:p>
        </w:tc>
      </w:tr>
      <w:tr w:rsidR="00C13512" w14:paraId="35CB2836" w14:textId="2630D4D2" w:rsidTr="00C13512">
        <w:tc>
          <w:tcPr>
            <w:tcW w:w="3418" w:type="dxa"/>
            <w:shd w:val="clear" w:color="auto" w:fill="8EAADB" w:themeFill="accent1" w:themeFillTint="99"/>
          </w:tcPr>
          <w:p w14:paraId="2EFEACCE" w14:textId="0DB3D34E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091 Predškolsko i osnovno obrazovanje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7B383160" w14:textId="2273EB5C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156.500,00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7B099C1B" w14:textId="05689DA5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167.544,54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3A614126" w14:textId="17F7CFF8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167.544,54</w:t>
            </w:r>
          </w:p>
        </w:tc>
      </w:tr>
      <w:tr w:rsidR="00C13512" w14:paraId="7EAE6514" w14:textId="7318F978" w:rsidTr="00C13512">
        <w:tc>
          <w:tcPr>
            <w:tcW w:w="3418" w:type="dxa"/>
            <w:shd w:val="clear" w:color="auto" w:fill="8EAADB" w:themeFill="accent1" w:themeFillTint="99"/>
          </w:tcPr>
          <w:p w14:paraId="3370BA7C" w14:textId="4E9FA31A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092 Srednjoškolsko obrazovanje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06AEE5B1" w14:textId="5E1D8018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6476B455" w14:textId="56862D16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20275753" w14:textId="06BB0770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90.000,00</w:t>
            </w:r>
          </w:p>
        </w:tc>
      </w:tr>
      <w:tr w:rsidR="00C13512" w14:paraId="1276344A" w14:textId="5C21B488" w:rsidTr="00C13512">
        <w:tc>
          <w:tcPr>
            <w:tcW w:w="3418" w:type="dxa"/>
            <w:shd w:val="clear" w:color="auto" w:fill="8EAADB" w:themeFill="accent1" w:themeFillTint="99"/>
          </w:tcPr>
          <w:p w14:paraId="458C2B4A" w14:textId="52ACA632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095 Obrazovanje koje se ne može definirati po stupnju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2D659678" w14:textId="69F85947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2D4A323E" w14:textId="4C1239C8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1417BFFE" w14:textId="2CE0E53C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</w:tr>
      <w:tr w:rsidR="00C13512" w:rsidRPr="00B2351A" w14:paraId="382B889C" w14:textId="053E7898" w:rsidTr="00C13512">
        <w:tc>
          <w:tcPr>
            <w:tcW w:w="3418" w:type="dxa"/>
            <w:shd w:val="clear" w:color="auto" w:fill="2F5496" w:themeFill="accent1" w:themeFillShade="BF"/>
          </w:tcPr>
          <w:p w14:paraId="24B78D26" w14:textId="4BC3C7E9" w:rsidR="00C13512" w:rsidRPr="00B2351A" w:rsidRDefault="00C13512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10 Socijalna zaštita</w:t>
            </w:r>
          </w:p>
        </w:tc>
        <w:tc>
          <w:tcPr>
            <w:tcW w:w="1845" w:type="dxa"/>
            <w:shd w:val="clear" w:color="auto" w:fill="2F5496" w:themeFill="accent1" w:themeFillShade="BF"/>
          </w:tcPr>
          <w:p w14:paraId="30AEACE5" w14:textId="059C4192" w:rsidR="00C13512" w:rsidRPr="00B2351A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183.650,00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42ECE545" w14:textId="1418BE70" w:rsidR="00C13512" w:rsidRDefault="00C13512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230.411,25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48A50E20" w14:textId="567E8D13" w:rsidR="00C13512" w:rsidRDefault="00477E51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230.911,25</w:t>
            </w:r>
          </w:p>
        </w:tc>
      </w:tr>
      <w:tr w:rsidR="00C13512" w14:paraId="5DBDB6D3" w14:textId="2F888CB6" w:rsidTr="00C13512">
        <w:tc>
          <w:tcPr>
            <w:tcW w:w="3418" w:type="dxa"/>
            <w:shd w:val="clear" w:color="auto" w:fill="8EAADB" w:themeFill="accent1" w:themeFillTint="99"/>
          </w:tcPr>
          <w:p w14:paraId="6E63B9D1" w14:textId="2763F1EF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104 Obitelj i djeca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02DC6FE8" w14:textId="0F5ECAA7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165.650,00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3E2365E3" w14:textId="14CD7848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190.650,00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248ADE83" w14:textId="2CBC43C6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191.150,00</w:t>
            </w:r>
          </w:p>
        </w:tc>
      </w:tr>
      <w:tr w:rsidR="00C13512" w14:paraId="5315CBBE" w14:textId="38836FB3" w:rsidTr="00C13512">
        <w:tc>
          <w:tcPr>
            <w:tcW w:w="3418" w:type="dxa"/>
            <w:shd w:val="clear" w:color="auto" w:fill="8EAADB" w:themeFill="accent1" w:themeFillTint="99"/>
          </w:tcPr>
          <w:p w14:paraId="3D56E3C0" w14:textId="1E21A97F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107 Socijalna pomoć stanovništvu koje nije obuhvaćeno redovnim socijalnim programima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496C195C" w14:textId="596B0180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594F66C9" w14:textId="3EE10433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2560F4B4" w14:textId="01409347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</w:tr>
      <w:tr w:rsidR="00C13512" w14:paraId="2E805AF4" w14:textId="3986FCB9" w:rsidTr="00C13512">
        <w:tc>
          <w:tcPr>
            <w:tcW w:w="3418" w:type="dxa"/>
            <w:shd w:val="clear" w:color="auto" w:fill="8EAADB" w:themeFill="accent1" w:themeFillTint="99"/>
          </w:tcPr>
          <w:p w14:paraId="2DD4CFD9" w14:textId="56890B82" w:rsidR="00C13512" w:rsidRDefault="00C13512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109 Aktivnosti socijalne zaštite koje nisu drugdje svrstane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58369305" w14:textId="5536D532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15.000,00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40B302D4" w14:textId="287C8A48" w:rsidR="00C13512" w:rsidRDefault="00C13512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36.761,25</w:t>
            </w:r>
          </w:p>
        </w:tc>
        <w:tc>
          <w:tcPr>
            <w:tcW w:w="1672" w:type="dxa"/>
            <w:shd w:val="clear" w:color="auto" w:fill="8EAADB" w:themeFill="accent1" w:themeFillTint="99"/>
          </w:tcPr>
          <w:p w14:paraId="0A9A2AF7" w14:textId="2142A1E0" w:rsidR="00C13512" w:rsidRDefault="00477E5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36.761,25</w:t>
            </w:r>
          </w:p>
        </w:tc>
      </w:tr>
      <w:tr w:rsidR="00C13512" w:rsidRPr="00B2351A" w14:paraId="042EB2B6" w14:textId="26BB0714" w:rsidTr="00C13512">
        <w:tc>
          <w:tcPr>
            <w:tcW w:w="3418" w:type="dxa"/>
            <w:shd w:val="clear" w:color="auto" w:fill="2F5496" w:themeFill="accent1" w:themeFillShade="BF"/>
          </w:tcPr>
          <w:p w14:paraId="4A48A1A1" w14:textId="26EF4BD3" w:rsidR="00C13512" w:rsidRPr="00B2351A" w:rsidRDefault="00C13512" w:rsidP="00B2351A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UKUPNO:</w:t>
            </w:r>
          </w:p>
        </w:tc>
        <w:tc>
          <w:tcPr>
            <w:tcW w:w="1845" w:type="dxa"/>
            <w:shd w:val="clear" w:color="auto" w:fill="2F5496" w:themeFill="accent1" w:themeFillShade="BF"/>
          </w:tcPr>
          <w:p w14:paraId="5F6D6E56" w14:textId="5E18B38D" w:rsidR="00C13512" w:rsidRPr="00B2351A" w:rsidRDefault="00241AC4" w:rsidP="00B2351A">
            <w:pPr>
              <w:jc w:val="right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9.086.790,51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126BDE61" w14:textId="0607C2EA" w:rsidR="00C13512" w:rsidRPr="00B2351A" w:rsidRDefault="00477E51" w:rsidP="00B2351A">
            <w:pPr>
              <w:jc w:val="right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7.130.923,58</w:t>
            </w:r>
          </w:p>
        </w:tc>
        <w:tc>
          <w:tcPr>
            <w:tcW w:w="1672" w:type="dxa"/>
            <w:shd w:val="clear" w:color="auto" w:fill="2F5496" w:themeFill="accent1" w:themeFillShade="BF"/>
          </w:tcPr>
          <w:p w14:paraId="700B3F2A" w14:textId="58C46A5C" w:rsidR="00C13512" w:rsidRPr="00B2351A" w:rsidRDefault="00477E51" w:rsidP="00B2351A">
            <w:pPr>
              <w:jc w:val="right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7.144.089,52</w:t>
            </w:r>
          </w:p>
        </w:tc>
      </w:tr>
    </w:tbl>
    <w:p w14:paraId="4C0959C0" w14:textId="77777777" w:rsidR="00975FF4" w:rsidRDefault="00975FF4" w:rsidP="00BA4BC7">
      <w:pPr>
        <w:rPr>
          <w:rFonts w:ascii="Cambria" w:hAnsi="Cambria"/>
          <w:sz w:val="24"/>
          <w:szCs w:val="24"/>
        </w:rPr>
      </w:pPr>
    </w:p>
    <w:p w14:paraId="60B6EF4E" w14:textId="5BE41A93" w:rsidR="001979C2" w:rsidRDefault="001979C2" w:rsidP="00BA4BC7">
      <w:pPr>
        <w:rPr>
          <w:rFonts w:ascii="Cambria" w:hAnsi="Cambria"/>
          <w:sz w:val="24"/>
          <w:szCs w:val="24"/>
        </w:rPr>
      </w:pPr>
    </w:p>
    <w:p w14:paraId="58DC6A18" w14:textId="1ADEFBC1" w:rsidR="005F03F7" w:rsidRDefault="005F03F7" w:rsidP="00BA4BC7">
      <w:pPr>
        <w:rPr>
          <w:rFonts w:ascii="Cambria" w:hAnsi="Cambria"/>
          <w:sz w:val="24"/>
          <w:szCs w:val="24"/>
        </w:rPr>
      </w:pPr>
    </w:p>
    <w:p w14:paraId="776CD734" w14:textId="2588D9A8" w:rsidR="005F03F7" w:rsidRDefault="005F03F7" w:rsidP="00BA4BC7">
      <w:pPr>
        <w:rPr>
          <w:rFonts w:ascii="Cambria" w:hAnsi="Cambria"/>
          <w:sz w:val="24"/>
          <w:szCs w:val="24"/>
        </w:rPr>
      </w:pPr>
    </w:p>
    <w:p w14:paraId="0E12CDF0" w14:textId="027323BE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62EE24E" w14:textId="1FAC793F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17DD2CB" w14:textId="1C7B8F10" w:rsidR="00241AC4" w:rsidRDefault="00241AC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6EE944C7" w14:textId="77777777" w:rsidR="006A6741" w:rsidRDefault="006A6741" w:rsidP="00BA4BC7">
      <w:pPr>
        <w:rPr>
          <w:rFonts w:ascii="Cambria" w:hAnsi="Cambria"/>
          <w:sz w:val="24"/>
          <w:szCs w:val="24"/>
        </w:rPr>
        <w:sectPr w:rsidR="006A6741" w:rsidSect="000173B7">
          <w:footerReference w:type="default" r:id="rId24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7A34994A" w14:textId="77777777" w:rsidR="006A6741" w:rsidRDefault="006A6741" w:rsidP="006A6741">
      <w:pPr>
        <w:rPr>
          <w:rFonts w:ascii="Cambria" w:hAnsi="Cambria"/>
          <w:b/>
          <w:bCs/>
          <w:sz w:val="28"/>
          <w:szCs w:val="28"/>
        </w:rPr>
      </w:pPr>
      <w:r w:rsidRPr="005F03F7">
        <w:rPr>
          <w:rFonts w:ascii="Cambria" w:hAnsi="Cambria"/>
          <w:b/>
          <w:bCs/>
          <w:sz w:val="28"/>
          <w:szCs w:val="28"/>
        </w:rPr>
        <w:t>7. RASHODI PRORAČUNA PO IZVORIMA FINANCIRANJA</w:t>
      </w:r>
    </w:p>
    <w:p w14:paraId="4EE99F32" w14:textId="77777777" w:rsidR="006A6741" w:rsidRDefault="006A6741" w:rsidP="006A6741">
      <w:pPr>
        <w:rPr>
          <w:rFonts w:ascii="Cambria" w:hAnsi="Cambria"/>
          <w:b/>
          <w:bCs/>
          <w:sz w:val="28"/>
          <w:szCs w:val="28"/>
        </w:rPr>
      </w:pPr>
    </w:p>
    <w:p w14:paraId="738D2FFB" w14:textId="77777777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Izvore financiranja kao proračunsku klasifikaciju čine skupine prihoda i primitaka iz kojih se podmiruju rashodi i izdaci određene vrste i utvrđene namjene. </w:t>
      </w:r>
    </w:p>
    <w:p w14:paraId="0A76A2D4" w14:textId="77777777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i primici planiraju se, raspoređuj</w:t>
      </w:r>
      <w:bookmarkStart w:id="0" w:name="_GoBack"/>
      <w:bookmarkEnd w:id="0"/>
      <w:r>
        <w:rPr>
          <w:rFonts w:ascii="Cambria" w:hAnsi="Cambria"/>
          <w:sz w:val="24"/>
          <w:szCs w:val="24"/>
        </w:rPr>
        <w:t>u i iskazuju prema izvorima iz kojih potječu.</w:t>
      </w:r>
    </w:p>
    <w:p w14:paraId="04514F33" w14:textId="77777777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Rashodi i izdaci planiraju se, izvršavaju i računovodstveno prate prema izvorima financiranja. </w:t>
      </w:r>
    </w:p>
    <w:p w14:paraId="3E580323" w14:textId="77777777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tabelarnim prikazom daje se pregled planiranih rashoda u 2019.g. po nivoima izvora financiranja.</w:t>
      </w:r>
    </w:p>
    <w:p w14:paraId="517D249D" w14:textId="77777777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Tablica br. 3: Pregled planiranih rashoda u 2019. godini po izvorima financiranja</w:t>
      </w:r>
    </w:p>
    <w:tbl>
      <w:tblPr>
        <w:tblStyle w:val="Reetkatablice"/>
        <w:tblW w:w="13462" w:type="dxa"/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1843"/>
        <w:gridCol w:w="1701"/>
        <w:gridCol w:w="1701"/>
        <w:gridCol w:w="1701"/>
      </w:tblGrid>
      <w:tr w:rsidR="006A6741" w14:paraId="535F1B20" w14:textId="1835F7AE" w:rsidTr="006A6741">
        <w:tc>
          <w:tcPr>
            <w:tcW w:w="4815" w:type="dxa"/>
            <w:shd w:val="clear" w:color="auto" w:fill="FFD966" w:themeFill="accent4" w:themeFillTint="99"/>
          </w:tcPr>
          <w:p w14:paraId="48F27F24" w14:textId="77777777" w:rsidR="006A6741" w:rsidRPr="00345FEB" w:rsidRDefault="006A6741" w:rsidP="0045556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Brojčana oznaka izvora financiranja/naziv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A045555" w14:textId="77777777" w:rsidR="006A6741" w:rsidRPr="00345FEB" w:rsidRDefault="006A6741" w:rsidP="0045556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Plana Proračuna za 2019.g.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334A5BC5" w14:textId="77777777" w:rsidR="006A6741" w:rsidRPr="00345FEB" w:rsidRDefault="006A6741" w:rsidP="0045556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Promjena iznosa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6AF6FC1" w14:textId="77777777" w:rsidR="006A6741" w:rsidRPr="00345FEB" w:rsidRDefault="006A6741" w:rsidP="0045556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I. Izmjene i dopune Proračuna za 2019.g.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3C6D2B5" w14:textId="6DDDD02B" w:rsidR="006A6741" w:rsidRPr="00345FEB" w:rsidRDefault="006A6741" w:rsidP="0045556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Promjena iznosa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696B9697" w14:textId="22A50BBE" w:rsidR="006A6741" w:rsidRPr="00345FEB" w:rsidRDefault="006A6741" w:rsidP="0045556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II. Izmjene i dopune Proračuna za 2019.g.</w:t>
            </w:r>
          </w:p>
        </w:tc>
      </w:tr>
      <w:tr w:rsidR="006A6741" w14:paraId="03994B7C" w14:textId="1ED3AC9D" w:rsidTr="006A6741">
        <w:tc>
          <w:tcPr>
            <w:tcW w:w="4815" w:type="dxa"/>
            <w:shd w:val="clear" w:color="auto" w:fill="8EAADB" w:themeFill="accent1" w:themeFillTint="99"/>
          </w:tcPr>
          <w:p w14:paraId="02A07691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1/OPĆI PRIHODI I PRIMICI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0F14748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3.671.704,29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23486E40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76.464,68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2CBA569B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3.748.168,97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BCAADD8" w14:textId="7727884D" w:rsidR="006A6741" w:rsidRDefault="00B74C2A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144.044,10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991B756" w14:textId="6B0EBA40" w:rsidR="006A6741" w:rsidRDefault="00B74C2A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3.892.213,07</w:t>
            </w:r>
          </w:p>
        </w:tc>
      </w:tr>
      <w:tr w:rsidR="006A6741" w14:paraId="1AE7A784" w14:textId="02DC9665" w:rsidTr="006A6741">
        <w:tc>
          <w:tcPr>
            <w:tcW w:w="4815" w:type="dxa"/>
          </w:tcPr>
          <w:p w14:paraId="2AF178FD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1.1./Prihodi od poreza</w:t>
            </w:r>
          </w:p>
        </w:tc>
        <w:tc>
          <w:tcPr>
            <w:tcW w:w="1701" w:type="dxa"/>
          </w:tcPr>
          <w:p w14:paraId="0CBB4A72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3.449.000,00</w:t>
            </w:r>
          </w:p>
        </w:tc>
        <w:tc>
          <w:tcPr>
            <w:tcW w:w="1843" w:type="dxa"/>
          </w:tcPr>
          <w:p w14:paraId="0823A44D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146.464,68</w:t>
            </w:r>
          </w:p>
        </w:tc>
        <w:tc>
          <w:tcPr>
            <w:tcW w:w="1701" w:type="dxa"/>
          </w:tcPr>
          <w:p w14:paraId="5A62C9E1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3.595.464,68</w:t>
            </w:r>
          </w:p>
        </w:tc>
        <w:tc>
          <w:tcPr>
            <w:tcW w:w="1701" w:type="dxa"/>
          </w:tcPr>
          <w:p w14:paraId="32BA703F" w14:textId="2D789823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129.044,10</w:t>
            </w:r>
          </w:p>
        </w:tc>
        <w:tc>
          <w:tcPr>
            <w:tcW w:w="1701" w:type="dxa"/>
          </w:tcPr>
          <w:p w14:paraId="638245B4" w14:textId="0521E5E2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3.724.508,78</w:t>
            </w:r>
          </w:p>
        </w:tc>
      </w:tr>
      <w:tr w:rsidR="006A6741" w14:paraId="2F361CE1" w14:textId="03D5799B" w:rsidTr="006A6741">
        <w:tc>
          <w:tcPr>
            <w:tcW w:w="4815" w:type="dxa"/>
          </w:tcPr>
          <w:p w14:paraId="44122036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1.2./Prihodi od financijske imovine</w:t>
            </w:r>
          </w:p>
        </w:tc>
        <w:tc>
          <w:tcPr>
            <w:tcW w:w="1701" w:type="dxa"/>
          </w:tcPr>
          <w:p w14:paraId="066A865F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2.000,00</w:t>
            </w:r>
          </w:p>
        </w:tc>
        <w:tc>
          <w:tcPr>
            <w:tcW w:w="1843" w:type="dxa"/>
          </w:tcPr>
          <w:p w14:paraId="3FB19A51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1B79EAEC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2.000,00</w:t>
            </w:r>
          </w:p>
        </w:tc>
        <w:tc>
          <w:tcPr>
            <w:tcW w:w="1701" w:type="dxa"/>
          </w:tcPr>
          <w:p w14:paraId="0EA19A82" w14:textId="2A566BE7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2FA6F106" w14:textId="50B8D94F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2.000,00</w:t>
            </w:r>
          </w:p>
        </w:tc>
      </w:tr>
      <w:tr w:rsidR="006A6741" w14:paraId="08C31CEE" w14:textId="6FEB380D" w:rsidTr="006A6741">
        <w:tc>
          <w:tcPr>
            <w:tcW w:w="4815" w:type="dxa"/>
          </w:tcPr>
          <w:p w14:paraId="49FE9F9B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1.3./Prihodi od nefinancijske imovine</w:t>
            </w:r>
          </w:p>
        </w:tc>
        <w:tc>
          <w:tcPr>
            <w:tcW w:w="1701" w:type="dxa"/>
          </w:tcPr>
          <w:p w14:paraId="483DDC2B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220.704,29</w:t>
            </w:r>
          </w:p>
        </w:tc>
        <w:tc>
          <w:tcPr>
            <w:tcW w:w="1843" w:type="dxa"/>
          </w:tcPr>
          <w:p w14:paraId="083435D1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-70.000,00</w:t>
            </w:r>
          </w:p>
        </w:tc>
        <w:tc>
          <w:tcPr>
            <w:tcW w:w="1701" w:type="dxa"/>
          </w:tcPr>
          <w:p w14:paraId="56013E62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150.704,29</w:t>
            </w:r>
          </w:p>
        </w:tc>
        <w:tc>
          <w:tcPr>
            <w:tcW w:w="1701" w:type="dxa"/>
          </w:tcPr>
          <w:p w14:paraId="3FE22080" w14:textId="2218758B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15.000,00</w:t>
            </w:r>
          </w:p>
        </w:tc>
        <w:tc>
          <w:tcPr>
            <w:tcW w:w="1701" w:type="dxa"/>
          </w:tcPr>
          <w:p w14:paraId="2DD22C0E" w14:textId="34D9FF1C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165.704,29</w:t>
            </w:r>
          </w:p>
        </w:tc>
      </w:tr>
      <w:tr w:rsidR="006A6741" w14:paraId="50FD47C7" w14:textId="029E30BC" w:rsidTr="006A6741">
        <w:tc>
          <w:tcPr>
            <w:tcW w:w="4815" w:type="dxa"/>
            <w:shd w:val="clear" w:color="auto" w:fill="B4C6E7" w:themeFill="accent1" w:themeFillTint="66"/>
          </w:tcPr>
          <w:p w14:paraId="40399C72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1.3.1./Prihodi od zakupa poslovnog prostora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D338DEA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41.300,00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3DD8354E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-10.000,00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A81CF5F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31.300,00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1058160" w14:textId="5837D611" w:rsidR="006A6741" w:rsidRPr="001510DE" w:rsidRDefault="00B74C2A" w:rsidP="00B74C2A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9C0491C" w14:textId="7508F925" w:rsidR="006A6741" w:rsidRPr="001510DE" w:rsidRDefault="00B74C2A" w:rsidP="00B74C2A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31.300,00</w:t>
            </w:r>
          </w:p>
        </w:tc>
      </w:tr>
      <w:tr w:rsidR="006A6741" w14:paraId="1E7F784B" w14:textId="2B5DB4BF" w:rsidTr="006A6741">
        <w:tc>
          <w:tcPr>
            <w:tcW w:w="4815" w:type="dxa"/>
          </w:tcPr>
          <w:p w14:paraId="1FB77616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1.3.2/Prihodi od naknade za pokretnu prodaju i pravo puta</w:t>
            </w:r>
          </w:p>
        </w:tc>
        <w:tc>
          <w:tcPr>
            <w:tcW w:w="1701" w:type="dxa"/>
          </w:tcPr>
          <w:p w14:paraId="5C39E6D5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113.404,29</w:t>
            </w:r>
          </w:p>
        </w:tc>
        <w:tc>
          <w:tcPr>
            <w:tcW w:w="1843" w:type="dxa"/>
          </w:tcPr>
          <w:p w14:paraId="3459661A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-60.000,00</w:t>
            </w:r>
          </w:p>
        </w:tc>
        <w:tc>
          <w:tcPr>
            <w:tcW w:w="1701" w:type="dxa"/>
          </w:tcPr>
          <w:p w14:paraId="64AEBC6C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53.404,29</w:t>
            </w:r>
          </w:p>
        </w:tc>
        <w:tc>
          <w:tcPr>
            <w:tcW w:w="1701" w:type="dxa"/>
          </w:tcPr>
          <w:p w14:paraId="2FE9B4EE" w14:textId="333F4E8F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4EBC4B0" w14:textId="623CEB33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53.404,29</w:t>
            </w:r>
          </w:p>
        </w:tc>
      </w:tr>
      <w:tr w:rsidR="006A6741" w14:paraId="2D6081B3" w14:textId="0A4CB344" w:rsidTr="006A6741">
        <w:tc>
          <w:tcPr>
            <w:tcW w:w="4815" w:type="dxa"/>
          </w:tcPr>
          <w:p w14:paraId="1B368ECB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1.3.3/Prihodi od zakupa općinskog poljoprivrednog zemljišta</w:t>
            </w:r>
          </w:p>
        </w:tc>
        <w:tc>
          <w:tcPr>
            <w:tcW w:w="1701" w:type="dxa"/>
          </w:tcPr>
          <w:p w14:paraId="1710C868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21.000,00</w:t>
            </w:r>
          </w:p>
        </w:tc>
        <w:tc>
          <w:tcPr>
            <w:tcW w:w="1843" w:type="dxa"/>
          </w:tcPr>
          <w:p w14:paraId="79E4FC45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60AECFA3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21.000,00</w:t>
            </w:r>
          </w:p>
        </w:tc>
        <w:tc>
          <w:tcPr>
            <w:tcW w:w="1701" w:type="dxa"/>
          </w:tcPr>
          <w:p w14:paraId="36725F56" w14:textId="26C59E58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15.000,00</w:t>
            </w:r>
          </w:p>
        </w:tc>
        <w:tc>
          <w:tcPr>
            <w:tcW w:w="1701" w:type="dxa"/>
          </w:tcPr>
          <w:p w14:paraId="3B85F0A6" w14:textId="290ED124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36.000,00</w:t>
            </w:r>
          </w:p>
        </w:tc>
      </w:tr>
      <w:tr w:rsidR="006A6741" w14:paraId="1597A42B" w14:textId="0F33A24E" w:rsidTr="006A6741">
        <w:tc>
          <w:tcPr>
            <w:tcW w:w="4815" w:type="dxa"/>
          </w:tcPr>
          <w:p w14:paraId="6A5C6F90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1.3.4/Prihodi od ostalih koncesija</w:t>
            </w:r>
          </w:p>
        </w:tc>
        <w:tc>
          <w:tcPr>
            <w:tcW w:w="1701" w:type="dxa"/>
          </w:tcPr>
          <w:p w14:paraId="7730E8B6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  <w:tc>
          <w:tcPr>
            <w:tcW w:w="1843" w:type="dxa"/>
          </w:tcPr>
          <w:p w14:paraId="2A5C828F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3A0965EA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  <w:tc>
          <w:tcPr>
            <w:tcW w:w="1701" w:type="dxa"/>
          </w:tcPr>
          <w:p w14:paraId="28C56CE1" w14:textId="4928BA82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AE63B30" w14:textId="28EA5142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</w:tr>
      <w:tr w:rsidR="006A6741" w14:paraId="1BFF9B84" w14:textId="6BF7F9B7" w:rsidTr="006A6741">
        <w:tc>
          <w:tcPr>
            <w:tcW w:w="4815" w:type="dxa"/>
            <w:shd w:val="clear" w:color="auto" w:fill="8EAADB" w:themeFill="accent1" w:themeFillTint="99"/>
          </w:tcPr>
          <w:p w14:paraId="7581B725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3/VLASTITI PRIHODI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C5C091F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50.000,00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41D69559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02C3BD1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50.000,00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2A8BF9" w14:textId="081CCF29" w:rsidR="006A6741" w:rsidRDefault="00B74C2A" w:rsidP="00B74C2A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2333C357" w14:textId="56B89D9A" w:rsidR="006A6741" w:rsidRDefault="00B74C2A" w:rsidP="00B74C2A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50.000,00</w:t>
            </w:r>
          </w:p>
        </w:tc>
      </w:tr>
      <w:tr w:rsidR="006A6741" w14:paraId="47DCC999" w14:textId="6A904DAD" w:rsidTr="006A6741">
        <w:tc>
          <w:tcPr>
            <w:tcW w:w="4815" w:type="dxa"/>
          </w:tcPr>
          <w:p w14:paraId="37FDE195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3.1./Prihodi od naknade za troškove distribucije vode</w:t>
            </w:r>
          </w:p>
        </w:tc>
        <w:tc>
          <w:tcPr>
            <w:tcW w:w="1701" w:type="dxa"/>
          </w:tcPr>
          <w:p w14:paraId="21C3E7AC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  <w:tc>
          <w:tcPr>
            <w:tcW w:w="1843" w:type="dxa"/>
          </w:tcPr>
          <w:p w14:paraId="739B8374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300EEE68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  <w:tc>
          <w:tcPr>
            <w:tcW w:w="1701" w:type="dxa"/>
          </w:tcPr>
          <w:p w14:paraId="1196A707" w14:textId="49E76025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3D00DF88" w14:textId="437EDE12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</w:tr>
      <w:tr w:rsidR="006A6741" w14:paraId="376FF816" w14:textId="54B3A036" w:rsidTr="006A6741">
        <w:tc>
          <w:tcPr>
            <w:tcW w:w="4815" w:type="dxa"/>
            <w:shd w:val="clear" w:color="auto" w:fill="8EAADB" w:themeFill="accent1" w:themeFillTint="99"/>
          </w:tcPr>
          <w:p w14:paraId="7C2EC6CC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4/PRIHODI ZA POSEBNE NAMJENE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298D869B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1.259.389,13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571C3F2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174.124,86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876FA5F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1.433.513,99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B7F81FF" w14:textId="5F13DF50" w:rsidR="006A6741" w:rsidRDefault="00B74C2A" w:rsidP="00B74C2A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50.768,25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A162936" w14:textId="21A924F4" w:rsidR="006A6741" w:rsidRDefault="00B74C2A" w:rsidP="00B74C2A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1.484.282,24</w:t>
            </w:r>
          </w:p>
        </w:tc>
      </w:tr>
      <w:tr w:rsidR="006A6741" w14:paraId="09A70AAE" w14:textId="3B2D4B2A" w:rsidTr="006A6741">
        <w:tc>
          <w:tcPr>
            <w:tcW w:w="4815" w:type="dxa"/>
          </w:tcPr>
          <w:p w14:paraId="5D8D3B35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4.1./Komunalna naknada</w:t>
            </w:r>
          </w:p>
        </w:tc>
        <w:tc>
          <w:tcPr>
            <w:tcW w:w="1701" w:type="dxa"/>
          </w:tcPr>
          <w:p w14:paraId="0E254A95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120.000,00</w:t>
            </w:r>
          </w:p>
        </w:tc>
        <w:tc>
          <w:tcPr>
            <w:tcW w:w="1843" w:type="dxa"/>
          </w:tcPr>
          <w:p w14:paraId="47AADFF0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015DE1AB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120.000,00</w:t>
            </w:r>
          </w:p>
        </w:tc>
        <w:tc>
          <w:tcPr>
            <w:tcW w:w="1701" w:type="dxa"/>
          </w:tcPr>
          <w:p w14:paraId="57F43AF0" w14:textId="4247E3D0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9.250,00</w:t>
            </w:r>
          </w:p>
        </w:tc>
        <w:tc>
          <w:tcPr>
            <w:tcW w:w="1701" w:type="dxa"/>
          </w:tcPr>
          <w:p w14:paraId="53A95230" w14:textId="4542CDC5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129.250,00</w:t>
            </w:r>
          </w:p>
        </w:tc>
      </w:tr>
      <w:tr w:rsidR="006A6741" w14:paraId="49C4EB38" w14:textId="670BD7A0" w:rsidTr="006A6741">
        <w:tc>
          <w:tcPr>
            <w:tcW w:w="4815" w:type="dxa"/>
          </w:tcPr>
          <w:p w14:paraId="68517978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4.2./Komunalni doprinos</w:t>
            </w:r>
          </w:p>
        </w:tc>
        <w:tc>
          <w:tcPr>
            <w:tcW w:w="1701" w:type="dxa"/>
          </w:tcPr>
          <w:p w14:paraId="18ADE825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  <w:tc>
          <w:tcPr>
            <w:tcW w:w="1843" w:type="dxa"/>
          </w:tcPr>
          <w:p w14:paraId="62AF92AE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-10.000,00</w:t>
            </w:r>
          </w:p>
        </w:tc>
        <w:tc>
          <w:tcPr>
            <w:tcW w:w="1701" w:type="dxa"/>
          </w:tcPr>
          <w:p w14:paraId="049B02BE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  <w:tc>
          <w:tcPr>
            <w:tcW w:w="1701" w:type="dxa"/>
          </w:tcPr>
          <w:p w14:paraId="67E8D9DA" w14:textId="73A80D13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C5C04EB" w14:textId="0AFC44E2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</w:tr>
      <w:tr w:rsidR="006A6741" w14:paraId="3E15D09C" w14:textId="7696A9D5" w:rsidTr="006A6741">
        <w:tc>
          <w:tcPr>
            <w:tcW w:w="4815" w:type="dxa"/>
          </w:tcPr>
          <w:p w14:paraId="2280A607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4.3./Šumski doprinos</w:t>
            </w:r>
          </w:p>
        </w:tc>
        <w:tc>
          <w:tcPr>
            <w:tcW w:w="1701" w:type="dxa"/>
          </w:tcPr>
          <w:p w14:paraId="3C6E167C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1843" w:type="dxa"/>
          </w:tcPr>
          <w:p w14:paraId="666178DF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466FD72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1701" w:type="dxa"/>
          </w:tcPr>
          <w:p w14:paraId="706DD325" w14:textId="72F0607F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41.518,25</w:t>
            </w:r>
          </w:p>
        </w:tc>
        <w:tc>
          <w:tcPr>
            <w:tcW w:w="1701" w:type="dxa"/>
          </w:tcPr>
          <w:p w14:paraId="0CFE5215" w14:textId="441041B9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71.518,25</w:t>
            </w:r>
          </w:p>
        </w:tc>
      </w:tr>
      <w:tr w:rsidR="006A6741" w14:paraId="06D43CBA" w14:textId="5D24E474" w:rsidTr="006A6741">
        <w:tc>
          <w:tcPr>
            <w:tcW w:w="4815" w:type="dxa"/>
          </w:tcPr>
          <w:p w14:paraId="65F0D479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4.4./Prihodi od legalizacije</w:t>
            </w:r>
          </w:p>
        </w:tc>
        <w:tc>
          <w:tcPr>
            <w:tcW w:w="1701" w:type="dxa"/>
          </w:tcPr>
          <w:p w14:paraId="6314240F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1843" w:type="dxa"/>
          </w:tcPr>
          <w:p w14:paraId="16B84831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36B63321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1701" w:type="dxa"/>
          </w:tcPr>
          <w:p w14:paraId="0111B4E5" w14:textId="2FF97546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6B5D2EFF" w14:textId="51EEEF40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</w:tr>
      <w:tr w:rsidR="006A6741" w14:paraId="4F0139DF" w14:textId="68C55785" w:rsidTr="006A6741">
        <w:tc>
          <w:tcPr>
            <w:tcW w:w="4815" w:type="dxa"/>
          </w:tcPr>
          <w:p w14:paraId="172A66D7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Izvor 4.5./Prihod od prodaje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drž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poljop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zemljišta</w:t>
            </w:r>
          </w:p>
        </w:tc>
        <w:tc>
          <w:tcPr>
            <w:tcW w:w="1701" w:type="dxa"/>
          </w:tcPr>
          <w:p w14:paraId="50B81395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758.025,00</w:t>
            </w:r>
          </w:p>
        </w:tc>
        <w:tc>
          <w:tcPr>
            <w:tcW w:w="1843" w:type="dxa"/>
          </w:tcPr>
          <w:p w14:paraId="40D40DED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136.751,32</w:t>
            </w:r>
          </w:p>
        </w:tc>
        <w:tc>
          <w:tcPr>
            <w:tcW w:w="1701" w:type="dxa"/>
          </w:tcPr>
          <w:p w14:paraId="22270BED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894.776,32</w:t>
            </w:r>
          </w:p>
        </w:tc>
        <w:tc>
          <w:tcPr>
            <w:tcW w:w="1701" w:type="dxa"/>
          </w:tcPr>
          <w:p w14:paraId="008CD3CB" w14:textId="3DFAFC54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75BB8253" w14:textId="299396E5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894.776,32</w:t>
            </w:r>
          </w:p>
        </w:tc>
      </w:tr>
      <w:tr w:rsidR="006A6741" w14:paraId="305358DF" w14:textId="7E4D7F78" w:rsidTr="006A6741">
        <w:tc>
          <w:tcPr>
            <w:tcW w:w="4815" w:type="dxa"/>
          </w:tcPr>
          <w:p w14:paraId="7D15F161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Izvor 4.6./Prihod od zakupa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drž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poljop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zemljišta</w:t>
            </w:r>
          </w:p>
        </w:tc>
        <w:tc>
          <w:tcPr>
            <w:tcW w:w="1701" w:type="dxa"/>
          </w:tcPr>
          <w:p w14:paraId="4DDA207B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31.674,81</w:t>
            </w:r>
          </w:p>
        </w:tc>
        <w:tc>
          <w:tcPr>
            <w:tcW w:w="1843" w:type="dxa"/>
          </w:tcPr>
          <w:p w14:paraId="441CED78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23.959,14</w:t>
            </w:r>
          </w:p>
        </w:tc>
        <w:tc>
          <w:tcPr>
            <w:tcW w:w="1701" w:type="dxa"/>
          </w:tcPr>
          <w:p w14:paraId="24CEE5D1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55.633,95</w:t>
            </w:r>
          </w:p>
        </w:tc>
        <w:tc>
          <w:tcPr>
            <w:tcW w:w="1701" w:type="dxa"/>
          </w:tcPr>
          <w:p w14:paraId="1E3949A8" w14:textId="7ED5FFD5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7E2027A2" w14:textId="75E70244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55.633,95</w:t>
            </w:r>
          </w:p>
        </w:tc>
      </w:tr>
      <w:tr w:rsidR="006A6741" w14:paraId="6F1B2F52" w14:textId="4A777746" w:rsidTr="006A6741">
        <w:tc>
          <w:tcPr>
            <w:tcW w:w="4815" w:type="dxa"/>
          </w:tcPr>
          <w:p w14:paraId="0885239B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Izvor 4.7./Prihod od koncesije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drž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poljop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zemljišta</w:t>
            </w:r>
          </w:p>
        </w:tc>
        <w:tc>
          <w:tcPr>
            <w:tcW w:w="1701" w:type="dxa"/>
          </w:tcPr>
          <w:p w14:paraId="76B39472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237.189,32</w:t>
            </w:r>
          </w:p>
        </w:tc>
        <w:tc>
          <w:tcPr>
            <w:tcW w:w="1843" w:type="dxa"/>
          </w:tcPr>
          <w:p w14:paraId="6252E0E2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23.414,40</w:t>
            </w:r>
          </w:p>
        </w:tc>
        <w:tc>
          <w:tcPr>
            <w:tcW w:w="1701" w:type="dxa"/>
          </w:tcPr>
          <w:p w14:paraId="208A2787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260.603,72</w:t>
            </w:r>
          </w:p>
        </w:tc>
        <w:tc>
          <w:tcPr>
            <w:tcW w:w="1701" w:type="dxa"/>
          </w:tcPr>
          <w:p w14:paraId="4BBB73C4" w14:textId="49B000F7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642786E1" w14:textId="4846B861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260.603,72</w:t>
            </w:r>
          </w:p>
        </w:tc>
      </w:tr>
      <w:tr w:rsidR="006A6741" w14:paraId="0ED9DB43" w14:textId="0AC86022" w:rsidTr="006A6741">
        <w:tc>
          <w:tcPr>
            <w:tcW w:w="4815" w:type="dxa"/>
          </w:tcPr>
          <w:p w14:paraId="00F34F5C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4.8./Vodni doprinos</w:t>
            </w:r>
          </w:p>
        </w:tc>
        <w:tc>
          <w:tcPr>
            <w:tcW w:w="1701" w:type="dxa"/>
          </w:tcPr>
          <w:p w14:paraId="11382590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2.500,00</w:t>
            </w:r>
          </w:p>
        </w:tc>
        <w:tc>
          <w:tcPr>
            <w:tcW w:w="1843" w:type="dxa"/>
          </w:tcPr>
          <w:p w14:paraId="3205AE13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1EF3ED0D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2.500,00</w:t>
            </w:r>
          </w:p>
        </w:tc>
        <w:tc>
          <w:tcPr>
            <w:tcW w:w="1701" w:type="dxa"/>
          </w:tcPr>
          <w:p w14:paraId="3E93A706" w14:textId="2E1690C3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41C9BF1" w14:textId="433159B1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2.500,00</w:t>
            </w:r>
          </w:p>
        </w:tc>
      </w:tr>
      <w:tr w:rsidR="006A6741" w14:paraId="1F7B16BD" w14:textId="6583CBC1" w:rsidTr="006A6741">
        <w:tc>
          <w:tcPr>
            <w:tcW w:w="4815" w:type="dxa"/>
            <w:shd w:val="clear" w:color="auto" w:fill="8EAADB" w:themeFill="accent1" w:themeFillTint="99"/>
          </w:tcPr>
          <w:p w14:paraId="56BD58C4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5/POMOĆI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9033AF9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4.105.697,09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4BFA237F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-2.206.456,47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56308C16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1.899.240,62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019F1BD" w14:textId="4D4FD2D0" w:rsidR="006A6741" w:rsidRDefault="00B74C2A" w:rsidP="00B74C2A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-181.646,41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C2C888E" w14:textId="12980C5F" w:rsidR="006A6741" w:rsidRDefault="00B74C2A" w:rsidP="00B74C2A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1.717.594,21</w:t>
            </w:r>
          </w:p>
        </w:tc>
      </w:tr>
      <w:tr w:rsidR="006A6741" w14:paraId="12CDFE19" w14:textId="6464C633" w:rsidTr="006A6741">
        <w:tc>
          <w:tcPr>
            <w:tcW w:w="4815" w:type="dxa"/>
            <w:shd w:val="clear" w:color="auto" w:fill="B4C6E7" w:themeFill="accent1" w:themeFillTint="66"/>
          </w:tcPr>
          <w:p w14:paraId="502415F8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5.1./Tekuće pomoći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36BA59C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728.110,40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3BD1556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-625.698,47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7E8388B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102.411,93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4380D59" w14:textId="373CE0B8" w:rsidR="006A6741" w:rsidRPr="001510DE" w:rsidRDefault="00B74C2A" w:rsidP="00B74C2A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3.945,59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9146C85" w14:textId="457CF5BB" w:rsidR="006A6741" w:rsidRPr="001510DE" w:rsidRDefault="00B74C2A" w:rsidP="00B74C2A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106.357,52</w:t>
            </w:r>
          </w:p>
        </w:tc>
      </w:tr>
      <w:tr w:rsidR="006A6741" w14:paraId="1B423AFE" w14:textId="384F69EB" w:rsidTr="006A6741">
        <w:tc>
          <w:tcPr>
            <w:tcW w:w="4815" w:type="dxa"/>
          </w:tcPr>
          <w:p w14:paraId="0399B125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5.1.1./Tekuće pomoći iz županijskog proračuna</w:t>
            </w:r>
          </w:p>
        </w:tc>
        <w:tc>
          <w:tcPr>
            <w:tcW w:w="1701" w:type="dxa"/>
          </w:tcPr>
          <w:p w14:paraId="3A2D846D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35.150,00</w:t>
            </w:r>
          </w:p>
        </w:tc>
        <w:tc>
          <w:tcPr>
            <w:tcW w:w="1843" w:type="dxa"/>
          </w:tcPr>
          <w:p w14:paraId="7F3E14F9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5.000,00</w:t>
            </w:r>
          </w:p>
        </w:tc>
        <w:tc>
          <w:tcPr>
            <w:tcW w:w="1701" w:type="dxa"/>
          </w:tcPr>
          <w:p w14:paraId="0BB78A53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40.150,00</w:t>
            </w:r>
          </w:p>
        </w:tc>
        <w:tc>
          <w:tcPr>
            <w:tcW w:w="1701" w:type="dxa"/>
          </w:tcPr>
          <w:p w14:paraId="01D39F03" w14:textId="081B0D13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599F280C" w14:textId="60C2465E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40.150,00</w:t>
            </w:r>
          </w:p>
        </w:tc>
      </w:tr>
      <w:tr w:rsidR="006A6741" w14:paraId="508D8A57" w14:textId="3FCE4455" w:rsidTr="006A6741">
        <w:tc>
          <w:tcPr>
            <w:tcW w:w="4815" w:type="dxa"/>
          </w:tcPr>
          <w:p w14:paraId="56DDD586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5.1.3./Tekuće pomoći od izvanproračunskih korisnika</w:t>
            </w:r>
          </w:p>
        </w:tc>
        <w:tc>
          <w:tcPr>
            <w:tcW w:w="1701" w:type="dxa"/>
          </w:tcPr>
          <w:p w14:paraId="175558D0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692.960,40</w:t>
            </w:r>
          </w:p>
        </w:tc>
        <w:tc>
          <w:tcPr>
            <w:tcW w:w="1843" w:type="dxa"/>
          </w:tcPr>
          <w:p w14:paraId="403CE2F4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-630.698,47</w:t>
            </w:r>
          </w:p>
        </w:tc>
        <w:tc>
          <w:tcPr>
            <w:tcW w:w="1701" w:type="dxa"/>
          </w:tcPr>
          <w:p w14:paraId="7ADB77BD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62.261,93</w:t>
            </w:r>
          </w:p>
        </w:tc>
        <w:tc>
          <w:tcPr>
            <w:tcW w:w="1701" w:type="dxa"/>
          </w:tcPr>
          <w:p w14:paraId="39EB5B24" w14:textId="59506D47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3.945,59</w:t>
            </w:r>
          </w:p>
        </w:tc>
        <w:tc>
          <w:tcPr>
            <w:tcW w:w="1701" w:type="dxa"/>
          </w:tcPr>
          <w:p w14:paraId="67204A0B" w14:textId="149FA6B5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66.207,52</w:t>
            </w:r>
          </w:p>
        </w:tc>
      </w:tr>
      <w:tr w:rsidR="006A6741" w14:paraId="23065981" w14:textId="2C279F5F" w:rsidTr="006A6741">
        <w:tc>
          <w:tcPr>
            <w:tcW w:w="4815" w:type="dxa"/>
            <w:shd w:val="clear" w:color="auto" w:fill="B4C6E7" w:themeFill="accent1" w:themeFillTint="66"/>
          </w:tcPr>
          <w:p w14:paraId="61010F09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5.2./Kapitalne pomoći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0AAA789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3.377.586,69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DE9EF63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-1.580.758,00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29180C9" w14:textId="77777777" w:rsidR="006A6741" w:rsidRPr="001510DE" w:rsidRDefault="006A6741" w:rsidP="004555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1.796.828,69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8F3A7BC" w14:textId="2FBB1299" w:rsidR="006A6741" w:rsidRPr="001510DE" w:rsidRDefault="00B74C2A" w:rsidP="00B74C2A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-185.592,00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719C499" w14:textId="314AA756" w:rsidR="006A6741" w:rsidRPr="001510DE" w:rsidRDefault="00B74C2A" w:rsidP="00B74C2A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1.611.236,69</w:t>
            </w:r>
          </w:p>
        </w:tc>
      </w:tr>
      <w:tr w:rsidR="006A6741" w14:paraId="6ED801A2" w14:textId="77180231" w:rsidTr="006A6741">
        <w:tc>
          <w:tcPr>
            <w:tcW w:w="4815" w:type="dxa"/>
          </w:tcPr>
          <w:p w14:paraId="45A467B8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5.2.1./Kapitalne pomoći iz županijskog proračuna</w:t>
            </w:r>
          </w:p>
        </w:tc>
        <w:tc>
          <w:tcPr>
            <w:tcW w:w="1701" w:type="dxa"/>
          </w:tcPr>
          <w:p w14:paraId="4F2BD95E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230.000,00</w:t>
            </w:r>
          </w:p>
        </w:tc>
        <w:tc>
          <w:tcPr>
            <w:tcW w:w="1843" w:type="dxa"/>
          </w:tcPr>
          <w:p w14:paraId="603ED34C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653CF6E1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230.000,00</w:t>
            </w:r>
          </w:p>
        </w:tc>
        <w:tc>
          <w:tcPr>
            <w:tcW w:w="1701" w:type="dxa"/>
          </w:tcPr>
          <w:p w14:paraId="100E823F" w14:textId="2B349066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6F1904F7" w14:textId="49A4F813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230.000,00</w:t>
            </w:r>
          </w:p>
        </w:tc>
      </w:tr>
      <w:tr w:rsidR="006A6741" w14:paraId="13A52792" w14:textId="2AF9241A" w:rsidTr="006A6741">
        <w:tc>
          <w:tcPr>
            <w:tcW w:w="4815" w:type="dxa"/>
          </w:tcPr>
          <w:p w14:paraId="6FC39344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5.2.2./Kapitalne pomoći iz državnog proračuna</w:t>
            </w:r>
          </w:p>
        </w:tc>
        <w:tc>
          <w:tcPr>
            <w:tcW w:w="1701" w:type="dxa"/>
          </w:tcPr>
          <w:p w14:paraId="3CF59BCD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2.739.005,62</w:t>
            </w:r>
          </w:p>
        </w:tc>
        <w:tc>
          <w:tcPr>
            <w:tcW w:w="1843" w:type="dxa"/>
          </w:tcPr>
          <w:p w14:paraId="3566EA4E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-1.580.758,00</w:t>
            </w:r>
          </w:p>
        </w:tc>
        <w:tc>
          <w:tcPr>
            <w:tcW w:w="1701" w:type="dxa"/>
          </w:tcPr>
          <w:p w14:paraId="48377C37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1.158.247,62</w:t>
            </w:r>
          </w:p>
        </w:tc>
        <w:tc>
          <w:tcPr>
            <w:tcW w:w="1701" w:type="dxa"/>
          </w:tcPr>
          <w:p w14:paraId="055170E0" w14:textId="0440F2E8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-185.592,00</w:t>
            </w:r>
          </w:p>
        </w:tc>
        <w:tc>
          <w:tcPr>
            <w:tcW w:w="1701" w:type="dxa"/>
          </w:tcPr>
          <w:p w14:paraId="32EAC067" w14:textId="0A5D6553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972.655,62</w:t>
            </w:r>
          </w:p>
        </w:tc>
      </w:tr>
      <w:tr w:rsidR="006A6741" w14:paraId="224167BE" w14:textId="1BE07102" w:rsidTr="006A6741">
        <w:tc>
          <w:tcPr>
            <w:tcW w:w="4815" w:type="dxa"/>
          </w:tcPr>
          <w:p w14:paraId="41EBBA7F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5.2.3./Kapitalne pomoći od izvanproračunskih korisnika</w:t>
            </w:r>
          </w:p>
        </w:tc>
        <w:tc>
          <w:tcPr>
            <w:tcW w:w="1701" w:type="dxa"/>
          </w:tcPr>
          <w:p w14:paraId="0B5E654B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408.581,07</w:t>
            </w:r>
          </w:p>
        </w:tc>
        <w:tc>
          <w:tcPr>
            <w:tcW w:w="1843" w:type="dxa"/>
          </w:tcPr>
          <w:p w14:paraId="3F60A8D7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7A3A1B97" w14:textId="77777777" w:rsidR="006A6741" w:rsidRDefault="006A6741" w:rsidP="00455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408.581,07</w:t>
            </w:r>
          </w:p>
        </w:tc>
        <w:tc>
          <w:tcPr>
            <w:tcW w:w="1701" w:type="dxa"/>
          </w:tcPr>
          <w:p w14:paraId="451A7E09" w14:textId="49DB2DFD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0C5C0B2F" w14:textId="7C3CD034" w:rsidR="006A6741" w:rsidRDefault="00B74C2A" w:rsidP="00B74C2A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408.581,07</w:t>
            </w:r>
          </w:p>
        </w:tc>
      </w:tr>
    </w:tbl>
    <w:p w14:paraId="4235AF7A" w14:textId="77777777" w:rsidR="006A6741" w:rsidRDefault="006A6741" w:rsidP="006A6741">
      <w:pPr>
        <w:rPr>
          <w:rFonts w:ascii="Cambria" w:hAnsi="Cambria"/>
          <w:sz w:val="24"/>
          <w:szCs w:val="24"/>
        </w:rPr>
      </w:pPr>
    </w:p>
    <w:p w14:paraId="406B5603" w14:textId="14617202" w:rsidR="00345FEB" w:rsidRPr="005F03F7" w:rsidRDefault="00345FEB" w:rsidP="00BA4BC7">
      <w:pPr>
        <w:rPr>
          <w:rFonts w:ascii="Cambria" w:hAnsi="Cambria"/>
          <w:sz w:val="24"/>
          <w:szCs w:val="24"/>
        </w:rPr>
      </w:pPr>
    </w:p>
    <w:sectPr w:rsidR="00345FEB" w:rsidRPr="005F03F7" w:rsidSect="006A6741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2165D" w14:textId="77777777" w:rsidR="000B464A" w:rsidRDefault="000B464A" w:rsidP="000173B7">
      <w:pPr>
        <w:spacing w:after="0" w:line="240" w:lineRule="auto"/>
      </w:pPr>
      <w:r>
        <w:separator/>
      </w:r>
    </w:p>
  </w:endnote>
  <w:endnote w:type="continuationSeparator" w:id="0">
    <w:p w14:paraId="6E1B2B7D" w14:textId="77777777" w:rsidR="000B464A" w:rsidRDefault="000B464A" w:rsidP="0001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835646"/>
      <w:docPartObj>
        <w:docPartGallery w:val="Page Numbers (Bottom of Page)"/>
        <w:docPartUnique/>
      </w:docPartObj>
    </w:sdtPr>
    <w:sdtContent>
      <w:p w14:paraId="409A84BC" w14:textId="6F7DF6F0" w:rsidR="006A6741" w:rsidRDefault="006A6741" w:rsidP="006A6741">
        <w:pPr>
          <w:pStyle w:val="Podnoje"/>
          <w:jc w:val="center"/>
        </w:pPr>
      </w:p>
      <w:p w14:paraId="02E30022" w14:textId="3AB92C2B" w:rsidR="006A6741" w:rsidRDefault="006A6741">
        <w:pPr>
          <w:pStyle w:val="Podnoje"/>
          <w:jc w:val="center"/>
        </w:pPr>
      </w:p>
    </w:sdtContent>
  </w:sdt>
  <w:p w14:paraId="6E18D98C" w14:textId="77777777" w:rsidR="000B464A" w:rsidRDefault="000B46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A2958" w14:textId="77777777" w:rsidR="000B464A" w:rsidRDefault="000B464A" w:rsidP="000173B7">
      <w:pPr>
        <w:spacing w:after="0" w:line="240" w:lineRule="auto"/>
      </w:pPr>
      <w:r>
        <w:separator/>
      </w:r>
    </w:p>
  </w:footnote>
  <w:footnote w:type="continuationSeparator" w:id="0">
    <w:p w14:paraId="24F1E750" w14:textId="77777777" w:rsidR="000B464A" w:rsidRDefault="000B464A" w:rsidP="0001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A2A"/>
    <w:multiLevelType w:val="hybridMultilevel"/>
    <w:tmpl w:val="CBC0353C"/>
    <w:lvl w:ilvl="0" w:tplc="A27AA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5C6"/>
    <w:multiLevelType w:val="hybridMultilevel"/>
    <w:tmpl w:val="E5F699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FA1"/>
    <w:multiLevelType w:val="hybridMultilevel"/>
    <w:tmpl w:val="BFD630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2AD8"/>
    <w:multiLevelType w:val="hybridMultilevel"/>
    <w:tmpl w:val="96BC45F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C5102"/>
    <w:multiLevelType w:val="multilevel"/>
    <w:tmpl w:val="D31C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8201DD"/>
    <w:multiLevelType w:val="hybridMultilevel"/>
    <w:tmpl w:val="3DCE8EDE"/>
    <w:lvl w:ilvl="0" w:tplc="77F21186">
      <w:start w:val="1"/>
      <w:numFmt w:val="upperRoman"/>
      <w:lvlText w:val="%1."/>
      <w:lvlJc w:val="left"/>
      <w:pPr>
        <w:ind w:left="1440" w:hanging="1080"/>
      </w:pPr>
      <w:rPr>
        <w:rFonts w:ascii="Cambria" w:hAnsi="Cambria" w:hint="default"/>
        <w:sz w:val="7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6B8E"/>
    <w:multiLevelType w:val="hybridMultilevel"/>
    <w:tmpl w:val="F89E53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6697"/>
    <w:multiLevelType w:val="hybridMultilevel"/>
    <w:tmpl w:val="1CD68DB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6337D"/>
    <w:multiLevelType w:val="hybridMultilevel"/>
    <w:tmpl w:val="DFE25D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50FCF"/>
    <w:multiLevelType w:val="hybridMultilevel"/>
    <w:tmpl w:val="4D120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D3CE0"/>
    <w:multiLevelType w:val="hybridMultilevel"/>
    <w:tmpl w:val="49B62BC2"/>
    <w:lvl w:ilvl="0" w:tplc="04F8F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0416"/>
    <w:multiLevelType w:val="hybridMultilevel"/>
    <w:tmpl w:val="029C74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A261E"/>
    <w:multiLevelType w:val="hybridMultilevel"/>
    <w:tmpl w:val="EA1024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F9B"/>
    <w:multiLevelType w:val="hybridMultilevel"/>
    <w:tmpl w:val="401268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38"/>
    <w:multiLevelType w:val="hybridMultilevel"/>
    <w:tmpl w:val="4F503276"/>
    <w:lvl w:ilvl="0" w:tplc="C5FE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F0DBD"/>
    <w:multiLevelType w:val="multilevel"/>
    <w:tmpl w:val="6B1EC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CA0BCF"/>
    <w:multiLevelType w:val="hybridMultilevel"/>
    <w:tmpl w:val="91422C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7AED"/>
    <w:multiLevelType w:val="hybridMultilevel"/>
    <w:tmpl w:val="770EED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2C45"/>
    <w:multiLevelType w:val="hybridMultilevel"/>
    <w:tmpl w:val="287ECD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C7099"/>
    <w:multiLevelType w:val="hybridMultilevel"/>
    <w:tmpl w:val="F0A0CE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407FF"/>
    <w:multiLevelType w:val="hybridMultilevel"/>
    <w:tmpl w:val="7EBEAB6E"/>
    <w:lvl w:ilvl="0" w:tplc="C98A26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257BB"/>
    <w:multiLevelType w:val="hybridMultilevel"/>
    <w:tmpl w:val="C9AA12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71513"/>
    <w:multiLevelType w:val="hybridMultilevel"/>
    <w:tmpl w:val="35205E00"/>
    <w:lvl w:ilvl="0" w:tplc="46E42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48F7"/>
    <w:multiLevelType w:val="hybridMultilevel"/>
    <w:tmpl w:val="C8282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312DA"/>
    <w:multiLevelType w:val="hybridMultilevel"/>
    <w:tmpl w:val="E85CD36C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540FB2"/>
    <w:multiLevelType w:val="hybridMultilevel"/>
    <w:tmpl w:val="BC988C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5"/>
  </w:num>
  <w:num w:numId="5">
    <w:abstractNumId w:val="23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8"/>
  </w:num>
  <w:num w:numId="11">
    <w:abstractNumId w:val="26"/>
  </w:num>
  <w:num w:numId="12">
    <w:abstractNumId w:val="13"/>
  </w:num>
  <w:num w:numId="13">
    <w:abstractNumId w:val="3"/>
  </w:num>
  <w:num w:numId="14">
    <w:abstractNumId w:val="22"/>
  </w:num>
  <w:num w:numId="15">
    <w:abstractNumId w:val="18"/>
  </w:num>
  <w:num w:numId="16">
    <w:abstractNumId w:val="12"/>
  </w:num>
  <w:num w:numId="17">
    <w:abstractNumId w:val="25"/>
  </w:num>
  <w:num w:numId="18">
    <w:abstractNumId w:val="20"/>
  </w:num>
  <w:num w:numId="19">
    <w:abstractNumId w:val="9"/>
  </w:num>
  <w:num w:numId="20">
    <w:abstractNumId w:val="7"/>
  </w:num>
  <w:num w:numId="21">
    <w:abstractNumId w:val="10"/>
  </w:num>
  <w:num w:numId="22">
    <w:abstractNumId w:val="5"/>
  </w:num>
  <w:num w:numId="23">
    <w:abstractNumId w:val="4"/>
  </w:num>
  <w:num w:numId="24">
    <w:abstractNumId w:val="17"/>
  </w:num>
  <w:num w:numId="25">
    <w:abstractNumId w:val="1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B7"/>
    <w:rsid w:val="000173B7"/>
    <w:rsid w:val="00020F1A"/>
    <w:rsid w:val="00025272"/>
    <w:rsid w:val="00061151"/>
    <w:rsid w:val="00073489"/>
    <w:rsid w:val="00091E42"/>
    <w:rsid w:val="000B464A"/>
    <w:rsid w:val="000B5A51"/>
    <w:rsid w:val="000E7531"/>
    <w:rsid w:val="00100C9E"/>
    <w:rsid w:val="00146531"/>
    <w:rsid w:val="001474E3"/>
    <w:rsid w:val="001510DE"/>
    <w:rsid w:val="0015623B"/>
    <w:rsid w:val="00167B5D"/>
    <w:rsid w:val="001701A4"/>
    <w:rsid w:val="001979C2"/>
    <w:rsid w:val="001D788B"/>
    <w:rsid w:val="001E3DFA"/>
    <w:rsid w:val="00217A73"/>
    <w:rsid w:val="00241AC4"/>
    <w:rsid w:val="00264B77"/>
    <w:rsid w:val="00287343"/>
    <w:rsid w:val="002A0108"/>
    <w:rsid w:val="002C4DB4"/>
    <w:rsid w:val="002F7469"/>
    <w:rsid w:val="00314ED7"/>
    <w:rsid w:val="00332E86"/>
    <w:rsid w:val="00345FEB"/>
    <w:rsid w:val="003B6F6A"/>
    <w:rsid w:val="003C45C0"/>
    <w:rsid w:val="003C6C3B"/>
    <w:rsid w:val="003D6AF0"/>
    <w:rsid w:val="003E0245"/>
    <w:rsid w:val="003E1102"/>
    <w:rsid w:val="00404B6F"/>
    <w:rsid w:val="00412489"/>
    <w:rsid w:val="004130E8"/>
    <w:rsid w:val="00430F58"/>
    <w:rsid w:val="00460B4C"/>
    <w:rsid w:val="00477E51"/>
    <w:rsid w:val="004E51E1"/>
    <w:rsid w:val="004F2D2C"/>
    <w:rsid w:val="004F5ED8"/>
    <w:rsid w:val="00503EEE"/>
    <w:rsid w:val="00571EF8"/>
    <w:rsid w:val="00585F26"/>
    <w:rsid w:val="005B6AE4"/>
    <w:rsid w:val="005C0575"/>
    <w:rsid w:val="005E0217"/>
    <w:rsid w:val="005F03F7"/>
    <w:rsid w:val="00606B79"/>
    <w:rsid w:val="00617337"/>
    <w:rsid w:val="00651220"/>
    <w:rsid w:val="006A482C"/>
    <w:rsid w:val="006A6741"/>
    <w:rsid w:val="006C7F0A"/>
    <w:rsid w:val="006F55A8"/>
    <w:rsid w:val="00706F12"/>
    <w:rsid w:val="00746EBD"/>
    <w:rsid w:val="0075401F"/>
    <w:rsid w:val="0076200C"/>
    <w:rsid w:val="007A1521"/>
    <w:rsid w:val="007A3D4A"/>
    <w:rsid w:val="007C3015"/>
    <w:rsid w:val="007F7B9B"/>
    <w:rsid w:val="008362A9"/>
    <w:rsid w:val="0084547D"/>
    <w:rsid w:val="008517FC"/>
    <w:rsid w:val="00866B04"/>
    <w:rsid w:val="00867243"/>
    <w:rsid w:val="008944D7"/>
    <w:rsid w:val="008A5C23"/>
    <w:rsid w:val="008C0129"/>
    <w:rsid w:val="0090667B"/>
    <w:rsid w:val="00912AE5"/>
    <w:rsid w:val="009553C4"/>
    <w:rsid w:val="00975FF4"/>
    <w:rsid w:val="009939CE"/>
    <w:rsid w:val="00994AE7"/>
    <w:rsid w:val="00996720"/>
    <w:rsid w:val="009A4EB8"/>
    <w:rsid w:val="009A6B7E"/>
    <w:rsid w:val="009B12FD"/>
    <w:rsid w:val="00A445BF"/>
    <w:rsid w:val="00A570D4"/>
    <w:rsid w:val="00A645BD"/>
    <w:rsid w:val="00A92498"/>
    <w:rsid w:val="00AA4C03"/>
    <w:rsid w:val="00AE76E4"/>
    <w:rsid w:val="00B07BD9"/>
    <w:rsid w:val="00B22C8D"/>
    <w:rsid w:val="00B2351A"/>
    <w:rsid w:val="00B415A5"/>
    <w:rsid w:val="00B7167C"/>
    <w:rsid w:val="00B74C2A"/>
    <w:rsid w:val="00B92222"/>
    <w:rsid w:val="00B94D58"/>
    <w:rsid w:val="00BA4BC7"/>
    <w:rsid w:val="00BB6F5D"/>
    <w:rsid w:val="00BC737B"/>
    <w:rsid w:val="00BD55F8"/>
    <w:rsid w:val="00C13512"/>
    <w:rsid w:val="00C216C9"/>
    <w:rsid w:val="00C33DF4"/>
    <w:rsid w:val="00C816D8"/>
    <w:rsid w:val="00C90A55"/>
    <w:rsid w:val="00C967CB"/>
    <w:rsid w:val="00CA2A91"/>
    <w:rsid w:val="00CA3BD1"/>
    <w:rsid w:val="00CE2D07"/>
    <w:rsid w:val="00CF124F"/>
    <w:rsid w:val="00CF3E06"/>
    <w:rsid w:val="00D32EB1"/>
    <w:rsid w:val="00D53B1A"/>
    <w:rsid w:val="00DB4E11"/>
    <w:rsid w:val="00DB6727"/>
    <w:rsid w:val="00DC6FAD"/>
    <w:rsid w:val="00DD2561"/>
    <w:rsid w:val="00DF1497"/>
    <w:rsid w:val="00E04279"/>
    <w:rsid w:val="00E215AD"/>
    <w:rsid w:val="00E510AE"/>
    <w:rsid w:val="00E61E78"/>
    <w:rsid w:val="00E82B0E"/>
    <w:rsid w:val="00ED7433"/>
    <w:rsid w:val="00EF5F80"/>
    <w:rsid w:val="00F12BCC"/>
    <w:rsid w:val="00F30431"/>
    <w:rsid w:val="00F95B69"/>
    <w:rsid w:val="00FC4025"/>
    <w:rsid w:val="00FD5612"/>
    <w:rsid w:val="00FE70B7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4:docId w14:val="40C41745"/>
  <w15:chartTrackingRefBased/>
  <w15:docId w15:val="{128F90EC-E9A7-48BC-AD0E-D392488D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173B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173B7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3B7"/>
  </w:style>
  <w:style w:type="paragraph" w:styleId="Podnoje">
    <w:name w:val="footer"/>
    <w:basedOn w:val="Normal"/>
    <w:link w:val="Podno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3B7"/>
  </w:style>
  <w:style w:type="paragraph" w:styleId="Odlomakpopisa">
    <w:name w:val="List Paragraph"/>
    <w:basedOn w:val="Normal"/>
    <w:uiPriority w:val="34"/>
    <w:qFormat/>
    <w:rsid w:val="000173B7"/>
    <w:pPr>
      <w:ind w:left="720"/>
      <w:contextualSpacing/>
    </w:pPr>
  </w:style>
  <w:style w:type="table" w:styleId="Reetkatablice">
    <w:name w:val="Table Grid"/>
    <w:basedOn w:val="Obinatablica"/>
    <w:uiPriority w:val="39"/>
    <w:rsid w:val="00A9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5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0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1.bin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2.bin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3.bin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4.bin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[grafikoni.xlsx]List1!$C$8</c:f>
              <c:strCache>
                <c:ptCount val="1"/>
                <c:pt idx="0">
                  <c:v>Plan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[grafikoni.xlsx]List1!$B$9:$B$14</c:f>
              <c:strCache>
                <c:ptCount val="6"/>
                <c:pt idx="0">
                  <c:v>Prihodi od poreza </c:v>
                </c:pt>
                <c:pt idx="1">
                  <c:v>Pomoći </c:v>
                </c:pt>
                <c:pt idx="2">
                  <c:v>Prihodi od imovine</c:v>
                </c:pt>
                <c:pt idx="3">
                  <c:v>Prihodi od pristojbi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 </c:v>
                </c:pt>
              </c:strCache>
            </c:strRef>
          </c:cat>
          <c:val>
            <c:numRef>
              <c:f>[grafikoni.xlsx]List1!$C$9:$C$14</c:f>
              <c:numCache>
                <c:formatCode>#,##0.00</c:formatCode>
                <c:ptCount val="6"/>
                <c:pt idx="0">
                  <c:v>3445500</c:v>
                </c:pt>
                <c:pt idx="1">
                  <c:v>4109197.09</c:v>
                </c:pt>
                <c:pt idx="2">
                  <c:v>336664.13</c:v>
                </c:pt>
                <c:pt idx="3">
                  <c:v>297504.28999999998</c:v>
                </c:pt>
                <c:pt idx="4">
                  <c:v>34900</c:v>
                </c:pt>
                <c:pt idx="5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88-46F4-B931-E7FC01DCEFCE}"/>
            </c:ext>
          </c:extLst>
        </c:ser>
        <c:ser>
          <c:idx val="1"/>
          <c:order val="1"/>
          <c:tx>
            <c:strRef>
              <c:f>[grafikoni.xlsx]List1!$D$8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[grafikoni.xlsx]List1!$B$9:$B$14</c:f>
              <c:strCache>
                <c:ptCount val="6"/>
                <c:pt idx="0">
                  <c:v>Prihodi od poreza </c:v>
                </c:pt>
                <c:pt idx="1">
                  <c:v>Pomoći </c:v>
                </c:pt>
                <c:pt idx="2">
                  <c:v>Prihodi od imovine</c:v>
                </c:pt>
                <c:pt idx="3">
                  <c:v>Prihodi od pristojbi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 </c:v>
                </c:pt>
              </c:strCache>
            </c:strRef>
          </c:cat>
          <c:val>
            <c:numRef>
              <c:f>[grafikoni.xlsx]List1!$D$9:$D$14</c:f>
              <c:numCache>
                <c:formatCode>#,##0.00</c:formatCode>
                <c:ptCount val="6"/>
                <c:pt idx="0">
                  <c:v>3551619.18</c:v>
                </c:pt>
                <c:pt idx="1">
                  <c:v>1828200.25</c:v>
                </c:pt>
                <c:pt idx="2">
                  <c:v>414037.67</c:v>
                </c:pt>
                <c:pt idx="3">
                  <c:v>287504.28999999998</c:v>
                </c:pt>
                <c:pt idx="4">
                  <c:v>34900</c:v>
                </c:pt>
                <c:pt idx="5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88-46F4-B931-E7FC01DCEFCE}"/>
            </c:ext>
          </c:extLst>
        </c:ser>
        <c:ser>
          <c:idx val="2"/>
          <c:order val="2"/>
          <c:tx>
            <c:strRef>
              <c:f>[grafikoni.xlsx]List1!$E$8</c:f>
              <c:strCache>
                <c:ptCount val="1"/>
                <c:pt idx="0">
                  <c:v>II. Izmjene i dopune proračuna za 2019.g.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[grafikoni.xlsx]List1!$B$9:$B$14</c:f>
              <c:strCache>
                <c:ptCount val="6"/>
                <c:pt idx="0">
                  <c:v>Prihodi od poreza </c:v>
                </c:pt>
                <c:pt idx="1">
                  <c:v>Pomoći </c:v>
                </c:pt>
                <c:pt idx="2">
                  <c:v>Prihodi od imovine</c:v>
                </c:pt>
                <c:pt idx="3">
                  <c:v>Prihodi od pristojbi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 </c:v>
                </c:pt>
              </c:strCache>
            </c:strRef>
          </c:cat>
          <c:val>
            <c:numRef>
              <c:f>[grafikoni.xlsx]List1!$E$9:$E$14</c:f>
              <c:numCache>
                <c:formatCode>#,##0.00</c:formatCode>
                <c:ptCount val="6"/>
                <c:pt idx="0">
                  <c:v>3679663.28</c:v>
                </c:pt>
                <c:pt idx="1">
                  <c:v>1642608.25</c:v>
                </c:pt>
                <c:pt idx="2">
                  <c:v>429037.67</c:v>
                </c:pt>
                <c:pt idx="3">
                  <c:v>338272.54</c:v>
                </c:pt>
                <c:pt idx="4">
                  <c:v>34900</c:v>
                </c:pt>
                <c:pt idx="5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88-46F4-B931-E7FC01DCEF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3455280"/>
        <c:axId val="483455936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[grafikoni.xlsx]List1!$F$8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[grafikoni.xlsx]List1!$B$9:$B$14</c15:sqref>
                        </c15:formulaRef>
                      </c:ext>
                    </c:extLst>
                    <c:strCache>
                      <c:ptCount val="6"/>
                      <c:pt idx="0">
                        <c:v>Prihodi od poreza </c:v>
                      </c:pt>
                      <c:pt idx="1">
                        <c:v>Pomoći </c:v>
                      </c:pt>
                      <c:pt idx="2">
                        <c:v>Prihodi od imovine</c:v>
                      </c:pt>
                      <c:pt idx="3">
                        <c:v>Prihodi od pristojbi</c:v>
                      </c:pt>
                      <c:pt idx="4">
                        <c:v>Prihodi od prodaje proizvoda i robe te pruženih usluga i prihodi od donacija</c:v>
                      </c:pt>
                      <c:pt idx="5">
                        <c:v>Kazne, upravne mjere i ostali prihodi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[grafikoni.xlsx]List1!$F$9:$F$14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C88-46F4-B931-E7FC01DCEFCE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[grafikoni.xlsx]List1!$G$8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[grafikoni.xlsx]List1!$B$9:$B$14</c15:sqref>
                        </c15:formulaRef>
                      </c:ext>
                    </c:extLst>
                    <c:strCache>
                      <c:ptCount val="6"/>
                      <c:pt idx="0">
                        <c:v>Prihodi od poreza </c:v>
                      </c:pt>
                      <c:pt idx="1">
                        <c:v>Pomoći </c:v>
                      </c:pt>
                      <c:pt idx="2">
                        <c:v>Prihodi od imovine</c:v>
                      </c:pt>
                      <c:pt idx="3">
                        <c:v>Prihodi od pristojbi</c:v>
                      </c:pt>
                      <c:pt idx="4">
                        <c:v>Prihodi od prodaje proizvoda i robe te pruženih usluga i prihodi od donacija</c:v>
                      </c:pt>
                      <c:pt idx="5">
                        <c:v>Kazne, upravne mjere i ostali prihodi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[grafikoni.xlsx]List1!$G$9:$G$14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C88-46F4-B931-E7FC01DCEFCE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[grafikoni.xlsx]List1!$H$8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[grafikoni.xlsx]List1!$B$9:$B$14</c15:sqref>
                        </c15:formulaRef>
                      </c:ext>
                    </c:extLst>
                    <c:strCache>
                      <c:ptCount val="6"/>
                      <c:pt idx="0">
                        <c:v>Prihodi od poreza </c:v>
                      </c:pt>
                      <c:pt idx="1">
                        <c:v>Pomoći </c:v>
                      </c:pt>
                      <c:pt idx="2">
                        <c:v>Prihodi od imovine</c:v>
                      </c:pt>
                      <c:pt idx="3">
                        <c:v>Prihodi od pristojbi</c:v>
                      </c:pt>
                      <c:pt idx="4">
                        <c:v>Prihodi od prodaje proizvoda i robe te pruženih usluga i prihodi od donacija</c:v>
                      </c:pt>
                      <c:pt idx="5">
                        <c:v>Kazne, upravne mjere i ostali prihodi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[grafikoni.xlsx]List1!$H$9:$H$14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C88-46F4-B931-E7FC01DCEFCE}"/>
                  </c:ext>
                </c:extLst>
              </c15:ser>
            </c15:filteredBarSeries>
          </c:ext>
        </c:extLst>
      </c:barChart>
      <c:catAx>
        <c:axId val="48345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3455936"/>
        <c:crosses val="autoZero"/>
        <c:auto val="1"/>
        <c:lblAlgn val="ctr"/>
        <c:lblOffset val="100"/>
        <c:noMultiLvlLbl val="0"/>
      </c:catAx>
      <c:valAx>
        <c:axId val="48345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345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[grafikoni.xlsx]List1!$D$283</c:f>
              <c:strCache>
                <c:ptCount val="1"/>
                <c:pt idx="0">
                  <c:v>I.Izmjene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[grafikoni.xlsx]List1!$C$284:$C$286</c:f>
              <c:strCache>
                <c:ptCount val="3"/>
                <c:pt idx="0">
                  <c:v>A200901 Božićni i novogodišnji poklon paketići</c:v>
                </c:pt>
                <c:pt idx="1">
                  <c:v>A200902 Naknade za novorođenu djecu</c:v>
                </c:pt>
                <c:pt idx="2">
                  <c:v>A200903 Naknade građanima u naravi</c:v>
                </c:pt>
              </c:strCache>
            </c:strRef>
          </c:cat>
          <c:val>
            <c:numRef>
              <c:f>[grafikoni.xlsx]List1!$D$284:$D$286</c:f>
              <c:numCache>
                <c:formatCode>#,##0.00</c:formatCode>
                <c:ptCount val="3"/>
                <c:pt idx="0">
                  <c:v>22000</c:v>
                </c:pt>
                <c:pt idx="1">
                  <c:v>36000</c:v>
                </c:pt>
                <c:pt idx="2">
                  <c:v>31200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F-4F3F-B2FC-3D41C6B2F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852456"/>
        <c:axId val="586850816"/>
      </c:barChart>
      <c:catAx>
        <c:axId val="58685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6850816"/>
        <c:crosses val="autoZero"/>
        <c:auto val="1"/>
        <c:lblAlgn val="ctr"/>
        <c:lblOffset val="100"/>
        <c:noMultiLvlLbl val="0"/>
      </c:catAx>
      <c:valAx>
        <c:axId val="5868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6852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[grafikoni.xlsx]List1!$D$210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[grafikoni.xlsx]List1!$C$211:$C$214</c:f>
              <c:strCache>
                <c:ptCount val="4"/>
                <c:pt idx="0">
                  <c:v>A201001 Predškolsko obrazovanje</c:v>
                </c:pt>
                <c:pt idx="1">
                  <c:v>A201002 Osnovnoškolsko obrazovanje</c:v>
                </c:pt>
                <c:pt idx="2">
                  <c:v>A201003 Srednjoškolsko obrazovanje</c:v>
                </c:pt>
                <c:pt idx="3">
                  <c:v>A201004 Visoko obrazovanje</c:v>
                </c:pt>
              </c:strCache>
            </c:strRef>
          </c:cat>
          <c:val>
            <c:numRef>
              <c:f>[grafikoni.xlsx]List1!$D$211:$D$214</c:f>
              <c:numCache>
                <c:formatCode>#,##0.00</c:formatCode>
                <c:ptCount val="4"/>
                <c:pt idx="0">
                  <c:v>106544.54</c:v>
                </c:pt>
                <c:pt idx="1">
                  <c:v>61000</c:v>
                </c:pt>
                <c:pt idx="2">
                  <c:v>90000</c:v>
                </c:pt>
                <c:pt idx="3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F-408C-A635-BEC4DA327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143000"/>
        <c:axId val="582141688"/>
      </c:barChart>
      <c:catAx>
        <c:axId val="58214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1688"/>
        <c:crosses val="autoZero"/>
        <c:auto val="1"/>
        <c:lblAlgn val="ctr"/>
        <c:lblOffset val="100"/>
        <c:noMultiLvlLbl val="0"/>
      </c:catAx>
      <c:valAx>
        <c:axId val="582141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[grafikoni.xlsx]List1!$D$284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[grafikoni.xlsx]List1!$C$285:$C$286</c:f>
              <c:strCache>
                <c:ptCount val="2"/>
                <c:pt idx="0">
                  <c:v>A2001301 Rad zdravstvene ambulante Šodolovci</c:v>
                </c:pt>
                <c:pt idx="1">
                  <c:v>A2001302 Mjere i aktivnosti za zaštitu zdravlja</c:v>
                </c:pt>
              </c:strCache>
            </c:strRef>
          </c:cat>
          <c:val>
            <c:numRef>
              <c:f>[grafikoni.xlsx]List1!$D$285:$D$286</c:f>
              <c:numCache>
                <c:formatCode>#,##0.00</c:formatCode>
                <c:ptCount val="2"/>
                <c:pt idx="0">
                  <c:v>20000</c:v>
                </c:pt>
                <c:pt idx="1">
                  <c:v>55997.75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2-49BA-9E9B-DD277B0E7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2086808"/>
        <c:axId val="592089432"/>
      </c:barChart>
      <c:catAx>
        <c:axId val="592086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2089432"/>
        <c:crosses val="autoZero"/>
        <c:auto val="1"/>
        <c:lblAlgn val="ctr"/>
        <c:lblOffset val="100"/>
        <c:noMultiLvlLbl val="0"/>
      </c:catAx>
      <c:valAx>
        <c:axId val="592089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2086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[grafikoni.xlsx]List1!$D$300</c:f>
              <c:strCache>
                <c:ptCount val="1"/>
                <c:pt idx="0">
                  <c:v>II.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[grafikoni.xlsx]List1!$C$301:$C$302</c:f>
              <c:strCache>
                <c:ptCount val="2"/>
                <c:pt idx="0">
                  <c:v>A201401 Redovna djelatnost JVP i DVD</c:v>
                </c:pt>
                <c:pt idx="1">
                  <c:v>A201402 Redovna djelatnost civilne zaštite</c:v>
                </c:pt>
              </c:strCache>
            </c:strRef>
          </c:cat>
          <c:val>
            <c:numRef>
              <c:f>[grafikoni.xlsx]List1!$D$301:$D$302</c:f>
              <c:numCache>
                <c:formatCode>#,##0.00</c:formatCode>
                <c:ptCount val="2"/>
                <c:pt idx="0">
                  <c:v>180000</c:v>
                </c:pt>
                <c:pt idx="1">
                  <c:v>22000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8B-4955-8ADB-5B75F4AD3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295560"/>
        <c:axId val="600489552"/>
      </c:barChart>
      <c:catAx>
        <c:axId val="89295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00489552"/>
        <c:crosses val="autoZero"/>
        <c:auto val="1"/>
        <c:lblAlgn val="ctr"/>
        <c:lblOffset val="100"/>
        <c:noMultiLvlLbl val="0"/>
      </c:catAx>
      <c:valAx>
        <c:axId val="60048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9295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[grafikoni.xlsx]List1!$D$262</c:f>
              <c:strCache>
                <c:ptCount val="1"/>
                <c:pt idx="0">
                  <c:v>Plan Proračuna Općine Šodolovci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[grafikoni.xlsx]List1!$C$263:$C$266</c:f>
              <c:strCache>
                <c:ptCount val="4"/>
                <c:pt idx="0">
                  <c:v>A201501 Humanitarno-socijalne udruge</c:v>
                </c:pt>
                <c:pt idx="1">
                  <c:v>A201502 Vjerske zajednice</c:v>
                </c:pt>
                <c:pt idx="2">
                  <c:v>A201503 Zaštita i promicanje prava i interesa osoba s invaliditetom</c:v>
                </c:pt>
                <c:pt idx="3">
                  <c:v>A201504 Zaštita prava nacionalnih manjina</c:v>
                </c:pt>
              </c:strCache>
            </c:strRef>
          </c:cat>
          <c:val>
            <c:numRef>
              <c:f>[grafikoni.xlsx]List1!$D$263:$D$266</c:f>
              <c:numCache>
                <c:formatCode>#,##0.00</c:formatCode>
                <c:ptCount val="4"/>
                <c:pt idx="0">
                  <c:v>31761.25</c:v>
                </c:pt>
                <c:pt idx="1">
                  <c:v>55000</c:v>
                </c:pt>
                <c:pt idx="2">
                  <c:v>5000</c:v>
                </c:pt>
                <c:pt idx="3">
                  <c:v>72000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17-44FB-A8A4-E08017AC1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0558576"/>
        <c:axId val="590559888"/>
      </c:barChart>
      <c:catAx>
        <c:axId val="59055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9888"/>
        <c:crosses val="autoZero"/>
        <c:auto val="1"/>
        <c:lblAlgn val="ctr"/>
        <c:lblOffset val="100"/>
        <c:noMultiLvlLbl val="0"/>
      </c:catAx>
      <c:valAx>
        <c:axId val="59055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[grafikoni.xlsx]List1!$C$30</c:f>
              <c:strCache>
                <c:ptCount val="1"/>
                <c:pt idx="0">
                  <c:v>Plan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[grafikoni.xlsx]List1!$B$31</c:f>
              <c:strCache>
                <c:ptCount val="1"/>
                <c:pt idx="0">
                  <c:v>Prihodi od prodaje nefinancijske imovine</c:v>
                </c:pt>
              </c:strCache>
            </c:strRef>
          </c:cat>
          <c:val>
            <c:numRef>
              <c:f>[grafikoni.xlsx]List1!$C$31</c:f>
              <c:numCache>
                <c:formatCode>#,##0.00</c:formatCode>
                <c:ptCount val="1"/>
                <c:pt idx="0">
                  <c:v>540000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0C-44F5-93A7-F450DB59620D}"/>
            </c:ext>
          </c:extLst>
        </c:ser>
        <c:ser>
          <c:idx val="1"/>
          <c:order val="1"/>
          <c:tx>
            <c:strRef>
              <c:f>[grafikoni.xlsx]List1!$D$30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[grafikoni.xlsx]List1!$B$31</c:f>
              <c:strCache>
                <c:ptCount val="1"/>
                <c:pt idx="0">
                  <c:v>Prihodi od prodaje nefinancijske imovine</c:v>
                </c:pt>
              </c:strCache>
            </c:strRef>
          </c:cat>
          <c:val>
            <c:numRef>
              <c:f>[grafikoni.xlsx]List1!$D$31</c:f>
              <c:numCache>
                <c:formatCode>#,##0.00</c:formatCode>
                <c:ptCount val="1"/>
                <c:pt idx="0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0C-44F5-93A7-F450DB59620D}"/>
            </c:ext>
          </c:extLst>
        </c:ser>
        <c:ser>
          <c:idx val="2"/>
          <c:order val="2"/>
          <c:tx>
            <c:strRef>
              <c:f>[grafikoni.xlsx]List1!$E$30</c:f>
              <c:strCache>
                <c:ptCount val="1"/>
                <c:pt idx="0">
                  <c:v>II. Izmjene i dopune proračuna za 2019.g.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[grafikoni.xlsx]List1!$B$31</c:f>
              <c:strCache>
                <c:ptCount val="1"/>
                <c:pt idx="0">
                  <c:v>Prihodi od prodaje nefinancijske imovine</c:v>
                </c:pt>
              </c:strCache>
            </c:strRef>
          </c:cat>
          <c:val>
            <c:numRef>
              <c:f>[grafikoni.xlsx]List1!$E$31</c:f>
              <c:numCache>
                <c:formatCode>#,##0.00</c:formatCode>
                <c:ptCount val="1"/>
                <c:pt idx="0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0C-44F5-93A7-F450DB596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879136"/>
        <c:axId val="482879464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[grafikoni.xlsx]List1!$F$30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[grafikoni.xlsx]List1!$B$31</c15:sqref>
                        </c15:formulaRef>
                      </c:ext>
                    </c:extLst>
                    <c:strCache>
                      <c:ptCount val="1"/>
                      <c:pt idx="0">
                        <c:v>Prihodi od prodaje nefinancijske imovine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[grafikoni.xlsx]List1!$F$31</c15:sqref>
                        </c15:formulaRef>
                      </c:ext>
                    </c:extLst>
                    <c:numCache>
                      <c:formatCode>#,##0.00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140C-44F5-93A7-F450DB59620D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[grafikoni.xlsx]List1!$G$30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[grafikoni.xlsx]List1!$B$31</c15:sqref>
                        </c15:formulaRef>
                      </c:ext>
                    </c:extLst>
                    <c:strCache>
                      <c:ptCount val="1"/>
                      <c:pt idx="0">
                        <c:v>Prihodi od prodaje nefinancijske imovine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[grafikoni.xlsx]List1!$G$31</c15:sqref>
                        </c15:formulaRef>
                      </c:ext>
                    </c:extLst>
                    <c:numCache>
                      <c:formatCode>#,##0.00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140C-44F5-93A7-F450DB59620D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[grafikoni.xlsx]List1!$H$30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[grafikoni.xlsx]List1!$B$31</c15:sqref>
                        </c15:formulaRef>
                      </c:ext>
                    </c:extLst>
                    <c:strCache>
                      <c:ptCount val="1"/>
                      <c:pt idx="0">
                        <c:v>Prihodi od prodaje nefinancijske imovine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[grafikoni.xlsx]List1!$H$31</c15:sqref>
                        </c15:formulaRef>
                      </c:ext>
                    </c:extLst>
                    <c:numCache>
                      <c:formatCode>#,##0.00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140C-44F5-93A7-F450DB59620D}"/>
                  </c:ext>
                </c:extLst>
              </c15:ser>
            </c15:filteredBarSeries>
          </c:ext>
        </c:extLst>
      </c:barChart>
      <c:catAx>
        <c:axId val="48287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879464"/>
        <c:crosses val="autoZero"/>
        <c:auto val="1"/>
        <c:lblAlgn val="ctr"/>
        <c:lblOffset val="100"/>
        <c:noMultiLvlLbl val="0"/>
      </c:catAx>
      <c:valAx>
        <c:axId val="482879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87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[grafikoni.xlsx]List1!$D$73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[grafikoni.xlsx]List1!$C$74:$C$77</c:f>
              <c:strCache>
                <c:ptCount val="2"/>
                <c:pt idx="0">
                  <c:v>A100101 Naknade za rad članova predstavničkog tijela</c:v>
                </c:pt>
                <c:pt idx="1">
                  <c:v>A100102 Financiranje političkih stranaka i vijećnika liste grupe birača</c:v>
                </c:pt>
              </c:strCache>
            </c:strRef>
          </c:cat>
          <c:val>
            <c:numRef>
              <c:f>[grafikoni.xlsx]List1!$D$74:$D$77</c:f>
              <c:numCache>
                <c:formatCode>#,##0.00</c:formatCode>
                <c:ptCount val="4"/>
                <c:pt idx="0">
                  <c:v>69782.039999999994</c:v>
                </c:pt>
                <c:pt idx="1">
                  <c:v>11400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B-4DF5-8465-B0146618D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924344"/>
        <c:axId val="452917456"/>
      </c:barChart>
      <c:catAx>
        <c:axId val="45292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17456"/>
        <c:crosses val="autoZero"/>
        <c:auto val="1"/>
        <c:lblAlgn val="ctr"/>
        <c:lblOffset val="100"/>
        <c:noMultiLvlLbl val="0"/>
      </c:catAx>
      <c:valAx>
        <c:axId val="45291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2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[grafikoni.xlsx]List1!$D$95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[grafikoni.xlsx]List1!$C$96:$C$100</c:f>
              <c:strCache>
                <c:ptCount val="4"/>
                <c:pt idx="0">
                  <c:v>A100201 Poslovanje ureda načelnika</c:v>
                </c:pt>
                <c:pt idx="1">
                  <c:v>A100202 Članarina za Lokalnu akcijsku grupu Vuka-Dunav</c:v>
                </c:pt>
                <c:pt idx="2">
                  <c:v>A100203 Proslava dana općine</c:v>
                </c:pt>
                <c:pt idx="3">
                  <c:v>A100204 Proračunska zaliha</c:v>
                </c:pt>
              </c:strCache>
            </c:strRef>
          </c:cat>
          <c:val>
            <c:numRef>
              <c:f>[grafikoni.xlsx]List1!$D$96:$D$100</c:f>
              <c:numCache>
                <c:formatCode>#,##0.00</c:formatCode>
                <c:ptCount val="5"/>
                <c:pt idx="0">
                  <c:v>294359.77</c:v>
                </c:pt>
                <c:pt idx="1">
                  <c:v>4000</c:v>
                </c:pt>
                <c:pt idx="2">
                  <c:v>28856.34</c:v>
                </c:pt>
                <c:pt idx="3">
                  <c:v>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F-45A9-85BD-4D6E871FD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1602416"/>
        <c:axId val="451601104"/>
      </c:barChart>
      <c:catAx>
        <c:axId val="4516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1104"/>
        <c:crosses val="autoZero"/>
        <c:auto val="1"/>
        <c:lblAlgn val="ctr"/>
        <c:lblOffset val="100"/>
        <c:noMultiLvlLbl val="0"/>
      </c:catAx>
      <c:valAx>
        <c:axId val="45160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[grafikoni.xlsx]List1!$D$117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[grafikoni.xlsx]List1!$C$118:$C$121</c:f>
              <c:strCache>
                <c:ptCount val="4"/>
                <c:pt idx="0">
                  <c:v>A200101 Stručno, administrativno i tehničko osoblje </c:v>
                </c:pt>
                <c:pt idx="1">
                  <c:v>A200102 Redovni rashodi poslovanja javne uprave i administracije</c:v>
                </c:pt>
                <c:pt idx="2">
                  <c:v>A200103 Rashodi za osobe izvan radnog odnosa</c:v>
                </c:pt>
                <c:pt idx="3">
                  <c:v>A200104 Rashodi provedbe programa javnih radova</c:v>
                </c:pt>
              </c:strCache>
            </c:strRef>
          </c:cat>
          <c:val>
            <c:numRef>
              <c:f>[grafikoni.xlsx]List1!$D$118:$D$121</c:f>
              <c:numCache>
                <c:formatCode>#,##0.00</c:formatCode>
                <c:ptCount val="4"/>
                <c:pt idx="0">
                  <c:v>410495.57</c:v>
                </c:pt>
                <c:pt idx="1">
                  <c:v>515522.55</c:v>
                </c:pt>
                <c:pt idx="2">
                  <c:v>15866.16</c:v>
                </c:pt>
                <c:pt idx="3">
                  <c:v>58502.92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9-468E-BB00-6A378F855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37832"/>
        <c:axId val="554039800"/>
      </c:barChart>
      <c:catAx>
        <c:axId val="554037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039800"/>
        <c:crosses val="autoZero"/>
        <c:auto val="1"/>
        <c:lblAlgn val="ctr"/>
        <c:lblOffset val="100"/>
        <c:noMultiLvlLbl val="0"/>
      </c:catAx>
      <c:valAx>
        <c:axId val="55403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037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[grafikoni.xlsx]List1!$D$135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[grafikoni.xlsx]List1!$C$136:$C$141</c:f>
              <c:strCache>
                <c:ptCount val="6"/>
                <c:pt idx="0">
                  <c:v>A200201 Održavanje javne rasvjete</c:v>
                </c:pt>
                <c:pt idx="1">
                  <c:v>A200202 Održavanje i uređenje javnih zelenih površina</c:v>
                </c:pt>
                <c:pt idx="2">
                  <c:v>A200203 Održavanje groblja</c:v>
                </c:pt>
                <c:pt idx="3">
                  <c:v>A200204 Održavanje građevina, uređaja i predmeta javne namjene</c:v>
                </c:pt>
                <c:pt idx="4">
                  <c:v>A200205 Održavanje nerazvrstanih cesta</c:v>
                </c:pt>
                <c:pt idx="5">
                  <c:v>A200206 Održavanje građevina javne odvodnje oborinskih voda</c:v>
                </c:pt>
              </c:strCache>
            </c:strRef>
          </c:cat>
          <c:val>
            <c:numRef>
              <c:f>[grafikoni.xlsx]List1!$D$136:$D$141</c:f>
              <c:numCache>
                <c:formatCode>#,##0.00</c:formatCode>
                <c:ptCount val="6"/>
                <c:pt idx="0">
                  <c:v>195000</c:v>
                </c:pt>
                <c:pt idx="1">
                  <c:v>630959.38</c:v>
                </c:pt>
                <c:pt idx="2">
                  <c:v>255000</c:v>
                </c:pt>
                <c:pt idx="3">
                  <c:v>547571.25</c:v>
                </c:pt>
                <c:pt idx="4">
                  <c:v>136551.56</c:v>
                </c:pt>
                <c:pt idx="5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9-4B3A-AA3D-2D6AFCFBE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784488"/>
        <c:axId val="558786128"/>
      </c:barChart>
      <c:catAx>
        <c:axId val="558784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8786128"/>
        <c:crosses val="autoZero"/>
        <c:auto val="1"/>
        <c:lblAlgn val="ctr"/>
        <c:lblOffset val="100"/>
        <c:noMultiLvlLbl val="0"/>
      </c:catAx>
      <c:valAx>
        <c:axId val="55878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8784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[grafikoni.xlsx]List1!$D$154</c:f>
              <c:strCache>
                <c:ptCount val="1"/>
                <c:pt idx="0">
                  <c:v>Plan Proračuna Općine Šodolovci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[grafikoni.xlsx]List1!$C$155:$C$160</c:f>
              <c:strCache>
                <c:ptCount val="6"/>
                <c:pt idx="0">
                  <c:v>K200301 Javna rasvjeta</c:v>
                </c:pt>
                <c:pt idx="1">
                  <c:v>K200303 Javne prometne površine na kojima nije dopušten promet motornih vozila</c:v>
                </c:pt>
                <c:pt idx="2">
                  <c:v>K200305 Javne zelene površine</c:v>
                </c:pt>
                <c:pt idx="3">
                  <c:v>K200306 Građevine i uređaji javne namjene</c:v>
                </c:pt>
                <c:pt idx="4">
                  <c:v>K200307 Groblja i krematoriji na grobljima</c:v>
                </c:pt>
                <c:pt idx="5">
                  <c:v>K200308 Građevine namijenjene obavljanju javnog prijevoza</c:v>
                </c:pt>
              </c:strCache>
            </c:strRef>
          </c:cat>
          <c:val>
            <c:numRef>
              <c:f>[grafikoni.xlsx]List1!$D$155:$D$160</c:f>
              <c:numCache>
                <c:formatCode>#,##0.00</c:formatCode>
                <c:ptCount val="6"/>
                <c:pt idx="0">
                  <c:v>505000</c:v>
                </c:pt>
                <c:pt idx="1">
                  <c:v>277550</c:v>
                </c:pt>
                <c:pt idx="2">
                  <c:v>313332.39</c:v>
                </c:pt>
                <c:pt idx="3">
                  <c:v>1379238.95</c:v>
                </c:pt>
                <c:pt idx="4">
                  <c:v>95000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64-4E2F-83F7-601E39455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994840"/>
        <c:axId val="330162232"/>
      </c:barChart>
      <c:catAx>
        <c:axId val="93994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0162232"/>
        <c:crosses val="autoZero"/>
        <c:auto val="1"/>
        <c:lblAlgn val="ctr"/>
        <c:lblOffset val="100"/>
        <c:noMultiLvlLbl val="0"/>
      </c:catAx>
      <c:valAx>
        <c:axId val="33016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3994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[grafikoni.xlsx]List1!$D$172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[grafikoni.xlsx]List1!$C$173:$C$174</c:f>
              <c:strCache>
                <c:ptCount val="2"/>
                <c:pt idx="0">
                  <c:v>A200601 Uređenje poljskih puteva</c:v>
                </c:pt>
                <c:pt idx="1">
                  <c:v>A200602 Ostale mjere za poticanje poljoprivrede</c:v>
                </c:pt>
              </c:strCache>
            </c:strRef>
          </c:cat>
          <c:val>
            <c:numRef>
              <c:f>[grafikoni.xlsx]List1!$D$173:$D$174</c:f>
              <c:numCache>
                <c:formatCode>#,##0.00</c:formatCode>
                <c:ptCount val="2"/>
                <c:pt idx="0">
                  <c:v>60000</c:v>
                </c:pt>
                <c:pt idx="1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61-44C8-BAF0-4FB3739B3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512224"/>
        <c:axId val="477515176"/>
      </c:barChart>
      <c:catAx>
        <c:axId val="47751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5176"/>
        <c:crosses val="autoZero"/>
        <c:auto val="1"/>
        <c:lblAlgn val="ctr"/>
        <c:lblOffset val="100"/>
        <c:noMultiLvlLbl val="0"/>
      </c:catAx>
      <c:valAx>
        <c:axId val="47751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[grafikoni.xlsx]List1!$D$191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[grafikoni.xlsx]List1!$C$192:$C$195</c:f>
              <c:strCache>
                <c:ptCount val="4"/>
                <c:pt idx="0">
                  <c:v>A200801 Jednokratne pomoći</c:v>
                </c:pt>
                <c:pt idx="1">
                  <c:v>A200802 Troškovi stanovanja</c:v>
                </c:pt>
                <c:pt idx="2">
                  <c:v>A200803 Naknada za troškove ogrjeva</c:v>
                </c:pt>
                <c:pt idx="3">
                  <c:v>A200804 Naknade u naravi socijalno ugroženim kućanstvima</c:v>
                </c:pt>
              </c:strCache>
            </c:strRef>
          </c:cat>
          <c:val>
            <c:numRef>
              <c:f>[grafikoni.xlsx]List1!$D$192:$D$195</c:f>
              <c:numCache>
                <c:formatCode>#,##0.00</c:formatCode>
                <c:ptCount val="4"/>
                <c:pt idx="0">
                  <c:v>70000</c:v>
                </c:pt>
                <c:pt idx="1">
                  <c:v>28000</c:v>
                </c:pt>
                <c:pt idx="2">
                  <c:v>35150</c:v>
                </c:pt>
                <c:pt idx="3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E-45E4-B385-46EF4ED1E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795112"/>
        <c:axId val="478752656"/>
      </c:barChart>
      <c:catAx>
        <c:axId val="330795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8752656"/>
        <c:crosses val="autoZero"/>
        <c:auto val="1"/>
        <c:lblAlgn val="ctr"/>
        <c:lblOffset val="100"/>
        <c:noMultiLvlLbl val="0"/>
      </c:catAx>
      <c:valAx>
        <c:axId val="47875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0795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E9D309BD8C4197A8F22945D89EBE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109162-A351-4EF1-86A6-459ED0083CD1}"/>
      </w:docPartPr>
      <w:docPartBody>
        <w:p w:rsidR="00A626D3" w:rsidRDefault="00CA772F" w:rsidP="00CA772F">
          <w:pPr>
            <w:pStyle w:val="B0E9D309BD8C4197A8F22945D89EBE2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F"/>
    <w:rsid w:val="003705D9"/>
    <w:rsid w:val="00741066"/>
    <w:rsid w:val="00916DFC"/>
    <w:rsid w:val="00A626D3"/>
    <w:rsid w:val="00CA772F"/>
    <w:rsid w:val="00D26395"/>
    <w:rsid w:val="00E96F3C"/>
    <w:rsid w:val="00E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E9D309BD8C4197A8F22945D89EBE27">
    <w:name w:val="B0E9D309BD8C4197A8F22945D89EBE27"/>
    <w:rsid w:val="00CA772F"/>
  </w:style>
  <w:style w:type="paragraph" w:customStyle="1" w:styleId="6765684580AA44529366B0B8905CB0F1">
    <w:name w:val="6765684580AA44529366B0B8905CB0F1"/>
    <w:rsid w:val="00CA7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5DD7-1AEA-4DFA-BDF0-5A0740FE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23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II. IZMJENE I DOPUNE PRORAČUNA OPĆINE ŠODOLOVCI ZA 2019.g.</vt:lpstr>
    </vt:vector>
  </TitlesOfParts>
  <Company/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 IZMJENE I DOPUNE PRORAČUNA OPĆINE ŠODOLOVCI ZA 2019.g.</dc:title>
  <dc:subject/>
  <dc:creator>Darija Ćeran</dc:creator>
  <cp:keywords/>
  <dc:description/>
  <cp:lastModifiedBy>Darija Ćeran</cp:lastModifiedBy>
  <cp:revision>16</cp:revision>
  <cp:lastPrinted>2018-12-13T09:03:00Z</cp:lastPrinted>
  <dcterms:created xsi:type="dcterms:W3CDTF">2018-12-12T07:10:00Z</dcterms:created>
  <dcterms:modified xsi:type="dcterms:W3CDTF">2019-12-18T14:04:00Z</dcterms:modified>
</cp:coreProperties>
</file>