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45" w:rsidRPr="00180D57" w:rsidRDefault="005A0B45" w:rsidP="005A0B45">
      <w:pPr>
        <w:spacing w:after="0" w:line="240" w:lineRule="auto"/>
        <w:rPr>
          <w:rFonts w:ascii="Calibri" w:eastAsia="Calibri" w:hAnsi="Calibri" w:cs="Times New Roman"/>
        </w:rPr>
      </w:pPr>
      <w:bookmarkStart w:id="0" w:name="_Hlk21526928"/>
      <w:r w:rsidRPr="00180D57">
        <w:rPr>
          <w:rFonts w:ascii="Calibri" w:eastAsia="Calibri" w:hAnsi="Calibri" w:cs="Times New Roman"/>
        </w:rPr>
        <w:t xml:space="preserve">                            </w:t>
      </w:r>
      <w:r w:rsidRPr="00180D57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6B32F6C" wp14:editId="432F1C39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45" w:rsidRPr="00180D57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5A0B45" w:rsidRPr="00180D57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5A0B45" w:rsidRPr="00180D57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5A0B45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Zamjenik općinskog načelnika koji</w:t>
      </w:r>
    </w:p>
    <w:p w:rsidR="005A0B45" w:rsidRPr="00180D57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obnaša dužnost općinskog načelnika</w:t>
      </w:r>
    </w:p>
    <w:p w:rsidR="005A0B45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B45" w:rsidRDefault="005A0B45" w:rsidP="005A0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698">
        <w:rPr>
          <w:rFonts w:ascii="Times New Roman" w:eastAsia="Calibri" w:hAnsi="Times New Roman" w:cs="Times New Roman"/>
          <w:sz w:val="24"/>
          <w:szCs w:val="24"/>
        </w:rPr>
        <w:t>Temeljem odredbi Zakona o udrugama („Narodne novine“ broj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74/14 i 70/17), članka 8. Uredbe o kriterijima, mjerilima i postupcima financiranja i ugovaranja programa i projekata od interesa za opće dobro koje provode udruge – u daljnjem tekstu: Uredba („Narodne novine“ broj 26/15) i članka 46. Statuta općine Šodolovci („službeni glasnik općine Šodolovci“ broj 3/09, 2/13</w:t>
      </w:r>
      <w:r w:rsidR="00D143F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7/16</w:t>
      </w:r>
      <w:r w:rsidR="00D143FC">
        <w:rPr>
          <w:rFonts w:ascii="Times New Roman" w:eastAsia="Calibri" w:hAnsi="Times New Roman" w:cs="Times New Roman"/>
          <w:sz w:val="24"/>
          <w:szCs w:val="24"/>
        </w:rPr>
        <w:t xml:space="preserve"> i 4/18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) zamjenik općinskog načelnika koji obnaša dužnost općinskog načelnika Općine Šodolovci dana 03. rujna 2019. godine donosi 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Pr="00351E24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OLE_LINK12"/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</w:p>
    <w:p w:rsidR="005A0B45" w:rsidRPr="00351E24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 proračuna O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pćine Šodolovci u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bookmarkEnd w:id="2"/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se planom definiraju natječaji i javni pozivi za dodjelu financijskih sredstava koje će raspisivati Općina Šodolovci u 2019. godini, ukupna vrijednost natječaja, okvirni broj planiranih ugovora, okvirni datum raspisivanja natječaja, rok na koji se ostvaruje financijska podrška te okvirni datum ugovaranja projekta.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 raspisivanja natječaja i javnih poziva okvirnog je karaktera i podložan je promjenama te će prema potrebi Općina Šodolovci raspisati i dodatne natječaje ili javne pozive, ovisno o raspoloživosti financijskih sredstava.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Sredstva za provedbu natječaja i javnih poziva osigurat će se u Proračunu Općine Šodolovci za 2019. godinu a Plan raspisivanja natječaja i javnih poziva definira se u tablici u prilogu.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Ovaj Plan stupa na snagu osmog dana od dana objave u „službenom glasniku općine Šodolovci“.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Pr="00C6141F" w:rsidRDefault="005A0B45" w:rsidP="005A0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C6141F">
        <w:rPr>
          <w:rFonts w:ascii="Times New Roman" w:eastAsia="Calibri" w:hAnsi="Times New Roman" w:cs="Times New Roman"/>
          <w:sz w:val="24"/>
          <w:szCs w:val="24"/>
        </w:rPr>
        <w:t>402-0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6141F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6141F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5A0B45" w:rsidRPr="00FF65A9" w:rsidRDefault="005A0B45" w:rsidP="005A0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F65A9">
        <w:rPr>
          <w:rFonts w:ascii="Times New Roman" w:eastAsia="Calibri" w:hAnsi="Times New Roman" w:cs="Times New Roman"/>
          <w:sz w:val="24"/>
          <w:szCs w:val="24"/>
        </w:rPr>
        <w:t>-</w:t>
      </w:r>
      <w:r w:rsidR="00830E4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5A0B45" w:rsidRDefault="005A0B45" w:rsidP="005A0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</w:t>
      </w:r>
      <w:r w:rsidRPr="00FF65A9">
        <w:rPr>
          <w:rFonts w:ascii="Times New Roman" w:eastAsia="Calibri" w:hAnsi="Times New Roman" w:cs="Times New Roman"/>
          <w:sz w:val="24"/>
          <w:szCs w:val="24"/>
        </w:rPr>
        <w:t>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Zamjenik općinskog načelnik koji obnaša</w:t>
      </w:r>
    </w:p>
    <w:p w:rsidR="005A0B45" w:rsidRDefault="005A0B45" w:rsidP="005A0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dužnost općinskog načelnika:</w:t>
      </w:r>
    </w:p>
    <w:p w:rsidR="005A0B45" w:rsidRPr="00FF65A9" w:rsidRDefault="005A0B45" w:rsidP="005A0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Dragan Zorić</w:t>
      </w:r>
    </w:p>
    <w:bookmarkEnd w:id="0"/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PRILOG 1.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B45" w:rsidRDefault="005A0B45" w:rsidP="005A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  <w:r>
        <w:rPr>
          <w:rFonts w:ascii="Times New Roman" w:eastAsia="Calibri" w:hAnsi="Times New Roman" w:cs="Times New Roman"/>
          <w:b/>
          <w:sz w:val="24"/>
          <w:szCs w:val="24"/>
        </w:rPr>
        <w:t>IZ PRORAČUNA O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PĆINE ŠODOLOVCI U 201</w:t>
      </w:r>
      <w:r w:rsidR="007C4EC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45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5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979"/>
        <w:gridCol w:w="2121"/>
        <w:gridCol w:w="1296"/>
        <w:gridCol w:w="1417"/>
        <w:gridCol w:w="1417"/>
        <w:gridCol w:w="1559"/>
        <w:gridCol w:w="1979"/>
        <w:gridCol w:w="1698"/>
      </w:tblGrid>
      <w:tr w:rsidR="005A0B45" w:rsidTr="008F564A">
        <w:trPr>
          <w:trHeight w:val="719"/>
        </w:trPr>
        <w:tc>
          <w:tcPr>
            <w:tcW w:w="888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979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121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</w:t>
            </w:r>
          </w:p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(oznaka aktivnosti)</w:t>
            </w:r>
          </w:p>
        </w:tc>
        <w:tc>
          <w:tcPr>
            <w:tcW w:w="1296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417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417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9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979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698" w:type="dxa"/>
          </w:tcPr>
          <w:p w:rsidR="005A0B45" w:rsidRPr="009854DF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5A0B45" w:rsidTr="008F564A">
        <w:trPr>
          <w:trHeight w:val="2250"/>
        </w:trPr>
        <w:tc>
          <w:tcPr>
            <w:tcW w:w="888" w:type="dxa"/>
            <w:vMerge w:val="restart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121" w:type="dxa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201</w:t>
            </w:r>
            <w:r w:rsidR="007C4E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godinu</w:t>
            </w:r>
          </w:p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A0B45" w:rsidRDefault="007C4EC9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417" w:type="dxa"/>
          </w:tcPr>
          <w:p w:rsidR="005A0B45" w:rsidRDefault="007C4EC9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</w:t>
            </w:r>
            <w:r w:rsidR="007C4E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do 31.12.201</w:t>
            </w:r>
            <w:r w:rsidR="007C4E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5A0B45" w:rsidRDefault="007C4EC9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Merge w:val="restart"/>
          </w:tcPr>
          <w:p w:rsidR="005A0B45" w:rsidRDefault="007C4EC9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Merge w:val="restart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C4E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C4E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C4E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A0B45" w:rsidTr="008F564A">
        <w:trPr>
          <w:trHeight w:val="405"/>
        </w:trPr>
        <w:tc>
          <w:tcPr>
            <w:tcW w:w="888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A0B45" w:rsidRPr="000A2C52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OLE_LINK8"/>
            <w:bookmarkStart w:id="4" w:name="OLE_LINK9"/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javne potrebe u sportu</w:t>
            </w:r>
            <w:bookmarkEnd w:id="3"/>
            <w:bookmarkEnd w:id="4"/>
          </w:p>
        </w:tc>
        <w:tc>
          <w:tcPr>
            <w:tcW w:w="1296" w:type="dxa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B45" w:rsidTr="008F564A">
        <w:trPr>
          <w:trHeight w:val="132"/>
        </w:trPr>
        <w:tc>
          <w:tcPr>
            <w:tcW w:w="888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A0B45" w:rsidRPr="000A2C52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javne potrebe u kulturi</w:t>
            </w:r>
          </w:p>
        </w:tc>
        <w:tc>
          <w:tcPr>
            <w:tcW w:w="1296" w:type="dxa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52.000,00</w:t>
            </w:r>
          </w:p>
        </w:tc>
        <w:tc>
          <w:tcPr>
            <w:tcW w:w="1417" w:type="dxa"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B45" w:rsidTr="008F564A">
        <w:trPr>
          <w:trHeight w:val="267"/>
        </w:trPr>
        <w:tc>
          <w:tcPr>
            <w:tcW w:w="888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A0B45" w:rsidRPr="000A2C52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ostale javne potrebe</w:t>
            </w:r>
          </w:p>
          <w:p w:rsidR="005A0B45" w:rsidRPr="000A2C52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A0B45" w:rsidRDefault="007C4EC9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A0B4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B45" w:rsidRDefault="007C4EC9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A0B45" w:rsidRDefault="005A0B45" w:rsidP="008F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0B45" w:rsidRPr="00351E24" w:rsidRDefault="005A0B45" w:rsidP="005A0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FB4" w:rsidRDefault="009C5FB4"/>
    <w:sectPr w:rsidR="009C5FB4" w:rsidSect="005A0B4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45"/>
    <w:rsid w:val="005A0B45"/>
    <w:rsid w:val="007C4EC9"/>
    <w:rsid w:val="00830E44"/>
    <w:rsid w:val="009C5FB4"/>
    <w:rsid w:val="00CB458E"/>
    <w:rsid w:val="00D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E7FA"/>
  <w15:chartTrackingRefBased/>
  <w15:docId w15:val="{31E6FC91-620A-4092-B35D-AC6ACBD0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B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2019-10-09T12:52:00Z</dcterms:created>
  <dcterms:modified xsi:type="dcterms:W3CDTF">2019-10-09T13:24:00Z</dcterms:modified>
</cp:coreProperties>
</file>