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3BAA" w:rsidRPr="00F575C3" w:rsidRDefault="00373BAA" w:rsidP="00373BAA">
      <w:pPr>
        <w:jc w:val="center"/>
        <w:rPr>
          <w:rFonts w:ascii="Times New Roman" w:hAnsi="Times New Roman" w:cs="Times New Roman"/>
          <w:i/>
          <w:sz w:val="72"/>
          <w:szCs w:val="72"/>
        </w:rPr>
      </w:pPr>
      <w:r w:rsidRPr="00F575C3">
        <w:rPr>
          <w:rFonts w:ascii="Times New Roman" w:hAnsi="Times New Roman" w:cs="Times New Roman"/>
          <w:i/>
          <w:sz w:val="72"/>
          <w:szCs w:val="72"/>
        </w:rPr>
        <w:t>Službeni glasnik</w:t>
      </w:r>
    </w:p>
    <w:p w:rsidR="00373BAA" w:rsidRPr="00F575C3" w:rsidRDefault="00373BAA" w:rsidP="00373BAA">
      <w:pPr>
        <w:jc w:val="center"/>
        <w:rPr>
          <w:rFonts w:ascii="Times New Roman" w:hAnsi="Times New Roman" w:cs="Times New Roman"/>
          <w:i/>
          <w:sz w:val="52"/>
          <w:szCs w:val="52"/>
        </w:rPr>
      </w:pPr>
      <w:r w:rsidRPr="00F575C3">
        <w:rPr>
          <w:rFonts w:ascii="Times New Roman" w:hAnsi="Times New Roman" w:cs="Times New Roman"/>
          <w:i/>
          <w:sz w:val="52"/>
          <w:szCs w:val="52"/>
        </w:rPr>
        <w:t>Općine Šodolovci</w:t>
      </w:r>
    </w:p>
    <w:p w:rsidR="00373BAA" w:rsidRDefault="00373BAA" w:rsidP="00373BAA">
      <w:pPr>
        <w:jc w:val="both"/>
        <w:rPr>
          <w:rFonts w:ascii="Times New Roman" w:hAnsi="Times New Roman" w:cs="Times New Roman"/>
          <w:u w:val="single"/>
        </w:rPr>
      </w:pPr>
      <w:r w:rsidRPr="00F575C3">
        <w:rPr>
          <w:rFonts w:ascii="Times New Roman" w:hAnsi="Times New Roman" w:cs="Times New Roman"/>
          <w:u w:val="single"/>
        </w:rPr>
        <w:t>God</w:t>
      </w:r>
      <w:r>
        <w:rPr>
          <w:rFonts w:ascii="Times New Roman" w:hAnsi="Times New Roman" w:cs="Times New Roman"/>
          <w:u w:val="single"/>
        </w:rPr>
        <w:t>ina XXI                                             _____________          _Šodolovci, 24. prosinca 2018</w:t>
      </w:r>
      <w:r w:rsidRPr="00F575C3">
        <w:rPr>
          <w:rFonts w:ascii="Times New Roman" w:hAnsi="Times New Roman" w:cs="Times New Roman"/>
          <w:u w:val="single"/>
        </w:rPr>
        <w:t xml:space="preserve">. </w:t>
      </w:r>
      <w:r>
        <w:rPr>
          <w:rFonts w:ascii="Times New Roman" w:hAnsi="Times New Roman" w:cs="Times New Roman"/>
          <w:u w:val="single"/>
        </w:rPr>
        <w:t xml:space="preserve">                                                                                           Broj 10_</w:t>
      </w:r>
    </w:p>
    <w:p w:rsidR="00373BAA" w:rsidRPr="00F575C3" w:rsidRDefault="00373BAA" w:rsidP="00373BAA">
      <w:pPr>
        <w:jc w:val="both"/>
        <w:rPr>
          <w:rFonts w:ascii="Times New Roman" w:hAnsi="Times New Roman" w:cs="Times New Roman"/>
          <w:u w:val="single"/>
        </w:rPr>
      </w:pPr>
    </w:p>
    <w:p w:rsidR="00373BAA" w:rsidRPr="001A5F5C" w:rsidRDefault="00373BAA" w:rsidP="00373BAA">
      <w:pPr>
        <w:jc w:val="center"/>
        <w:rPr>
          <w:rFonts w:ascii="Times New Roman" w:hAnsi="Times New Roman" w:cs="Times New Roman"/>
          <w:b/>
          <w:sz w:val="28"/>
          <w:szCs w:val="28"/>
          <w:u w:val="single"/>
        </w:rPr>
      </w:pPr>
      <w:r w:rsidRPr="00F575C3">
        <w:rPr>
          <w:rFonts w:ascii="Times New Roman" w:hAnsi="Times New Roman" w:cs="Times New Roman"/>
          <w:b/>
          <w:sz w:val="28"/>
          <w:szCs w:val="28"/>
          <w:u w:val="single"/>
        </w:rPr>
        <w:t>SADRŽAJ</w:t>
      </w:r>
    </w:p>
    <w:p w:rsidR="00373BAA" w:rsidRDefault="00373BAA" w:rsidP="00373BAA">
      <w:pPr>
        <w:rPr>
          <w:rFonts w:ascii="Times New Roman" w:hAnsi="Times New Roman" w:cs="Times New Roman"/>
          <w:b/>
          <w:i/>
          <w:sz w:val="24"/>
          <w:szCs w:val="24"/>
          <w:u w:val="single"/>
        </w:rPr>
      </w:pPr>
      <w:r w:rsidRPr="00786519">
        <w:rPr>
          <w:rFonts w:ascii="Times New Roman" w:hAnsi="Times New Roman" w:cs="Times New Roman"/>
          <w:b/>
          <w:i/>
          <w:sz w:val="24"/>
          <w:szCs w:val="24"/>
          <w:u w:val="single"/>
        </w:rPr>
        <w:t xml:space="preserve">AKTI OPĆINSKOG </w:t>
      </w:r>
      <w:r>
        <w:rPr>
          <w:rFonts w:ascii="Times New Roman" w:hAnsi="Times New Roman" w:cs="Times New Roman"/>
          <w:b/>
          <w:i/>
          <w:sz w:val="24"/>
          <w:szCs w:val="24"/>
          <w:u w:val="single"/>
        </w:rPr>
        <w:t>VIJEĆA</w:t>
      </w:r>
      <w:r w:rsidRPr="00786519">
        <w:rPr>
          <w:rFonts w:ascii="Times New Roman" w:hAnsi="Times New Roman" w:cs="Times New Roman"/>
          <w:b/>
          <w:i/>
          <w:sz w:val="24"/>
          <w:szCs w:val="24"/>
          <w:u w:val="single"/>
        </w:rPr>
        <w:t>:</w:t>
      </w:r>
    </w:p>
    <w:p w:rsidR="00373BAA" w:rsidRPr="00514AC9" w:rsidRDefault="00373BAA" w:rsidP="00373BAA">
      <w:pPr>
        <w:rPr>
          <w:rFonts w:ascii="Times New Roman" w:hAnsi="Times New Roman" w:cs="Times New Roman"/>
          <w:b/>
          <w:sz w:val="24"/>
          <w:szCs w:val="24"/>
        </w:rPr>
      </w:pPr>
      <w:r w:rsidRPr="00514AC9">
        <w:rPr>
          <w:rFonts w:ascii="Times New Roman" w:hAnsi="Times New Roman" w:cs="Times New Roman"/>
          <w:b/>
          <w:sz w:val="24"/>
          <w:szCs w:val="24"/>
        </w:rPr>
        <w:t>1.</w:t>
      </w:r>
      <w:r>
        <w:rPr>
          <w:rFonts w:ascii="Times New Roman" w:hAnsi="Times New Roman" w:cs="Times New Roman"/>
          <w:b/>
          <w:sz w:val="24"/>
          <w:szCs w:val="24"/>
        </w:rPr>
        <w:t xml:space="preserve"> Zaključak o usvajanju zapisnika sa 13. sjednice Općinskog vijeća Općine Šodolovci</w:t>
      </w:r>
    </w:p>
    <w:p w:rsidR="00373BAA" w:rsidRDefault="00373BAA" w:rsidP="00373BAA">
      <w:pPr>
        <w:jc w:val="both"/>
        <w:rPr>
          <w:rFonts w:ascii="Times New Roman" w:hAnsi="Times New Roman" w:cs="Times New Roman"/>
          <w:b/>
          <w:sz w:val="24"/>
          <w:szCs w:val="24"/>
        </w:rPr>
      </w:pPr>
      <w:r>
        <w:rPr>
          <w:rFonts w:ascii="Times New Roman" w:hAnsi="Times New Roman" w:cs="Times New Roman"/>
          <w:b/>
          <w:sz w:val="24"/>
          <w:szCs w:val="24"/>
        </w:rPr>
        <w:t>2. Odluka o I. izmjenama i dopunama Proračuna Općine Šodolovci za 2018. godinu,</w:t>
      </w:r>
    </w:p>
    <w:p w:rsidR="00373BAA" w:rsidRDefault="00373BAA" w:rsidP="00373BAA">
      <w:pPr>
        <w:jc w:val="both"/>
        <w:rPr>
          <w:rFonts w:ascii="Times New Roman" w:hAnsi="Times New Roman" w:cs="Times New Roman"/>
          <w:b/>
          <w:sz w:val="24"/>
          <w:szCs w:val="24"/>
        </w:rPr>
      </w:pPr>
      <w:r>
        <w:rPr>
          <w:rFonts w:ascii="Times New Roman" w:hAnsi="Times New Roman" w:cs="Times New Roman"/>
          <w:b/>
          <w:sz w:val="24"/>
          <w:szCs w:val="24"/>
        </w:rPr>
        <w:t>3. I. izmjene i dopune Programa gradnje objekata i uređaja komunalne infrastrukture za 2018. godinu,</w:t>
      </w:r>
    </w:p>
    <w:p w:rsidR="00373BAA" w:rsidRDefault="00373BAA" w:rsidP="00373BAA">
      <w:pPr>
        <w:jc w:val="both"/>
        <w:rPr>
          <w:rFonts w:ascii="Times New Roman" w:hAnsi="Times New Roman" w:cs="Times New Roman"/>
          <w:b/>
          <w:sz w:val="24"/>
          <w:szCs w:val="24"/>
        </w:rPr>
      </w:pPr>
      <w:r>
        <w:rPr>
          <w:rFonts w:ascii="Times New Roman" w:hAnsi="Times New Roman" w:cs="Times New Roman"/>
          <w:b/>
          <w:sz w:val="24"/>
          <w:szCs w:val="24"/>
        </w:rPr>
        <w:t>4. I. izmjene i dopune Programa održavanja komunalne infrastrukture za djelatnosti iz članka 22. stavak 1. Zakona o komunalnom gospodarstvu u 2018. godini,</w:t>
      </w:r>
    </w:p>
    <w:p w:rsidR="00373BAA" w:rsidRDefault="00373BAA" w:rsidP="00373BAA">
      <w:pPr>
        <w:jc w:val="both"/>
        <w:rPr>
          <w:rFonts w:ascii="Times New Roman" w:hAnsi="Times New Roman" w:cs="Times New Roman"/>
          <w:b/>
          <w:sz w:val="24"/>
          <w:szCs w:val="24"/>
        </w:rPr>
      </w:pPr>
      <w:r>
        <w:rPr>
          <w:rFonts w:ascii="Times New Roman" w:hAnsi="Times New Roman" w:cs="Times New Roman"/>
          <w:b/>
          <w:sz w:val="24"/>
          <w:szCs w:val="24"/>
        </w:rPr>
        <w:t>5. I. izmjene i dopune Programa socijalne skrbi Općine Šodolovci za 2018. godinu,</w:t>
      </w:r>
    </w:p>
    <w:p w:rsidR="00373BAA" w:rsidRDefault="00373BAA" w:rsidP="00373BAA">
      <w:pPr>
        <w:jc w:val="both"/>
        <w:rPr>
          <w:rFonts w:ascii="Times New Roman" w:hAnsi="Times New Roman" w:cs="Times New Roman"/>
          <w:b/>
          <w:sz w:val="24"/>
          <w:szCs w:val="24"/>
        </w:rPr>
      </w:pPr>
      <w:r>
        <w:rPr>
          <w:rFonts w:ascii="Times New Roman" w:hAnsi="Times New Roman" w:cs="Times New Roman"/>
          <w:b/>
          <w:sz w:val="24"/>
          <w:szCs w:val="24"/>
        </w:rPr>
        <w:t>6. I. izmjene i dopune Programa javnih potreba u kulturi na području Općine Šodolovci za 2018. godinu,</w:t>
      </w:r>
    </w:p>
    <w:p w:rsidR="00373BAA" w:rsidRDefault="00373BAA" w:rsidP="00373BAA">
      <w:pPr>
        <w:jc w:val="both"/>
        <w:rPr>
          <w:rFonts w:ascii="Times New Roman" w:hAnsi="Times New Roman" w:cs="Times New Roman"/>
          <w:b/>
          <w:sz w:val="24"/>
          <w:szCs w:val="24"/>
        </w:rPr>
      </w:pPr>
      <w:r>
        <w:rPr>
          <w:rFonts w:ascii="Times New Roman" w:hAnsi="Times New Roman" w:cs="Times New Roman"/>
          <w:b/>
          <w:sz w:val="24"/>
          <w:szCs w:val="24"/>
        </w:rPr>
        <w:t>7. I. izmjene i dopune Programa javnih potreba u sportu na području Općine Šodolovci za 2018. godinu,</w:t>
      </w:r>
    </w:p>
    <w:p w:rsidR="00373BAA" w:rsidRDefault="00373BAA" w:rsidP="00373BAA">
      <w:pPr>
        <w:jc w:val="both"/>
        <w:rPr>
          <w:rFonts w:ascii="Times New Roman" w:hAnsi="Times New Roman" w:cs="Times New Roman"/>
          <w:b/>
          <w:sz w:val="24"/>
          <w:szCs w:val="24"/>
        </w:rPr>
      </w:pPr>
      <w:r>
        <w:rPr>
          <w:rFonts w:ascii="Times New Roman" w:hAnsi="Times New Roman" w:cs="Times New Roman"/>
          <w:b/>
          <w:sz w:val="24"/>
          <w:szCs w:val="24"/>
        </w:rPr>
        <w:t>8. I. izmjene i dopune Programa utroška sredstava naknade za zadržavanje nezakonito izgrađenih zgrada u prostoru za 2018. godinu,</w:t>
      </w:r>
    </w:p>
    <w:p w:rsidR="00373BAA" w:rsidRDefault="00373BAA" w:rsidP="00373BAA">
      <w:pPr>
        <w:jc w:val="both"/>
        <w:rPr>
          <w:rFonts w:ascii="Times New Roman" w:hAnsi="Times New Roman" w:cs="Times New Roman"/>
          <w:b/>
          <w:sz w:val="24"/>
          <w:szCs w:val="24"/>
        </w:rPr>
      </w:pPr>
      <w:r>
        <w:rPr>
          <w:rFonts w:ascii="Times New Roman" w:hAnsi="Times New Roman" w:cs="Times New Roman"/>
          <w:b/>
          <w:sz w:val="24"/>
          <w:szCs w:val="24"/>
        </w:rPr>
        <w:t>9. I. izmjene i dopune Programa utroška sredstava šumskog doprinosa za 2018. godinu,</w:t>
      </w:r>
    </w:p>
    <w:p w:rsidR="00373BAA" w:rsidRDefault="00373BAA" w:rsidP="00373BAA">
      <w:pPr>
        <w:jc w:val="both"/>
        <w:rPr>
          <w:rFonts w:ascii="Times New Roman" w:hAnsi="Times New Roman" w:cs="Times New Roman"/>
          <w:b/>
          <w:sz w:val="24"/>
          <w:szCs w:val="24"/>
        </w:rPr>
      </w:pPr>
      <w:r>
        <w:rPr>
          <w:rFonts w:ascii="Times New Roman" w:hAnsi="Times New Roman" w:cs="Times New Roman"/>
          <w:b/>
          <w:sz w:val="24"/>
          <w:szCs w:val="24"/>
        </w:rPr>
        <w:t>10. I. izmjene i dopune Programa utroška sredstava ostvarenih raspolaganjem poljoprivrednim zemljištem u vlasništvu Republike Hrvatske na području Općine Šodolovci za 2018. godinu,</w:t>
      </w:r>
    </w:p>
    <w:p w:rsidR="00373BAA" w:rsidRDefault="00373BAA" w:rsidP="00373BAA">
      <w:pPr>
        <w:jc w:val="both"/>
        <w:rPr>
          <w:rFonts w:ascii="Times New Roman" w:hAnsi="Times New Roman" w:cs="Times New Roman"/>
          <w:b/>
          <w:sz w:val="24"/>
          <w:szCs w:val="24"/>
        </w:rPr>
      </w:pPr>
      <w:r>
        <w:rPr>
          <w:rFonts w:ascii="Times New Roman" w:hAnsi="Times New Roman" w:cs="Times New Roman"/>
          <w:b/>
          <w:sz w:val="24"/>
          <w:szCs w:val="24"/>
        </w:rPr>
        <w:t>11. Analiza stanja sustava civilne zaštite na području Općine Šodolovci u 2018. godini,</w:t>
      </w:r>
    </w:p>
    <w:p w:rsidR="00373BAA" w:rsidRDefault="00373BAA" w:rsidP="00373BAA">
      <w:pPr>
        <w:jc w:val="both"/>
        <w:rPr>
          <w:rFonts w:ascii="Times New Roman" w:hAnsi="Times New Roman" w:cs="Times New Roman"/>
          <w:b/>
          <w:sz w:val="24"/>
          <w:szCs w:val="24"/>
        </w:rPr>
      </w:pPr>
      <w:r>
        <w:rPr>
          <w:rFonts w:ascii="Times New Roman" w:hAnsi="Times New Roman" w:cs="Times New Roman"/>
          <w:b/>
          <w:sz w:val="24"/>
          <w:szCs w:val="24"/>
        </w:rPr>
        <w:lastRenderedPageBreak/>
        <w:t>12. Proračun Općine Šodolovci za 2019. godinu,</w:t>
      </w:r>
    </w:p>
    <w:p w:rsidR="00373BAA" w:rsidRDefault="00373BAA" w:rsidP="00373BAA">
      <w:pPr>
        <w:jc w:val="both"/>
        <w:rPr>
          <w:rFonts w:ascii="Times New Roman" w:hAnsi="Times New Roman" w:cs="Times New Roman"/>
          <w:b/>
          <w:sz w:val="24"/>
          <w:szCs w:val="24"/>
        </w:rPr>
      </w:pPr>
      <w:r>
        <w:rPr>
          <w:rFonts w:ascii="Times New Roman" w:hAnsi="Times New Roman" w:cs="Times New Roman"/>
          <w:b/>
          <w:sz w:val="24"/>
          <w:szCs w:val="24"/>
        </w:rPr>
        <w:t>13. Odluka o izvršenju Proračuna Općine Šodolovci za 2019. godinu,</w:t>
      </w:r>
    </w:p>
    <w:p w:rsidR="00373BAA" w:rsidRDefault="00373BAA" w:rsidP="00373BAA">
      <w:pPr>
        <w:jc w:val="both"/>
        <w:rPr>
          <w:rFonts w:ascii="Times New Roman" w:hAnsi="Times New Roman" w:cs="Times New Roman"/>
          <w:b/>
          <w:sz w:val="24"/>
          <w:szCs w:val="24"/>
        </w:rPr>
      </w:pPr>
      <w:r>
        <w:rPr>
          <w:rFonts w:ascii="Times New Roman" w:hAnsi="Times New Roman" w:cs="Times New Roman"/>
          <w:b/>
          <w:sz w:val="24"/>
          <w:szCs w:val="24"/>
        </w:rPr>
        <w:t>14. Program socijalne skrbi Općine Šodolovci za 2019. godinu,</w:t>
      </w:r>
    </w:p>
    <w:p w:rsidR="00373BAA" w:rsidRDefault="00373BAA" w:rsidP="00373BAA">
      <w:pPr>
        <w:jc w:val="both"/>
        <w:rPr>
          <w:rFonts w:ascii="Times New Roman" w:hAnsi="Times New Roman" w:cs="Times New Roman"/>
          <w:b/>
          <w:sz w:val="24"/>
          <w:szCs w:val="24"/>
        </w:rPr>
      </w:pPr>
      <w:r>
        <w:rPr>
          <w:rFonts w:ascii="Times New Roman" w:hAnsi="Times New Roman" w:cs="Times New Roman"/>
          <w:b/>
          <w:sz w:val="24"/>
          <w:szCs w:val="24"/>
        </w:rPr>
        <w:t>15. Program javnih potreba u kulturi</w:t>
      </w:r>
      <w:r w:rsidR="005014BF">
        <w:rPr>
          <w:rFonts w:ascii="Times New Roman" w:hAnsi="Times New Roman" w:cs="Times New Roman"/>
          <w:b/>
          <w:sz w:val="24"/>
          <w:szCs w:val="24"/>
        </w:rPr>
        <w:t xml:space="preserve"> i religiji</w:t>
      </w:r>
      <w:r>
        <w:rPr>
          <w:rFonts w:ascii="Times New Roman" w:hAnsi="Times New Roman" w:cs="Times New Roman"/>
          <w:b/>
          <w:sz w:val="24"/>
          <w:szCs w:val="24"/>
        </w:rPr>
        <w:t xml:space="preserve"> Općine Šodolovci za 2019. godinu,</w:t>
      </w:r>
    </w:p>
    <w:p w:rsidR="00373BAA" w:rsidRDefault="00373BAA" w:rsidP="00373BAA">
      <w:pPr>
        <w:jc w:val="both"/>
        <w:rPr>
          <w:rFonts w:ascii="Times New Roman" w:hAnsi="Times New Roman" w:cs="Times New Roman"/>
          <w:b/>
          <w:sz w:val="24"/>
          <w:szCs w:val="24"/>
        </w:rPr>
      </w:pPr>
      <w:r>
        <w:rPr>
          <w:rFonts w:ascii="Times New Roman" w:hAnsi="Times New Roman" w:cs="Times New Roman"/>
          <w:b/>
          <w:sz w:val="24"/>
          <w:szCs w:val="24"/>
        </w:rPr>
        <w:t>16. Program javnih potreba u sportu Općine Šodolovci za 2019. godinu,</w:t>
      </w:r>
    </w:p>
    <w:p w:rsidR="00373BAA" w:rsidRDefault="00373BAA" w:rsidP="00373BAA">
      <w:pPr>
        <w:jc w:val="both"/>
        <w:rPr>
          <w:rFonts w:ascii="Times New Roman" w:hAnsi="Times New Roman" w:cs="Times New Roman"/>
          <w:b/>
          <w:sz w:val="24"/>
          <w:szCs w:val="24"/>
        </w:rPr>
      </w:pPr>
      <w:r>
        <w:rPr>
          <w:rFonts w:ascii="Times New Roman" w:hAnsi="Times New Roman" w:cs="Times New Roman"/>
          <w:b/>
          <w:sz w:val="24"/>
          <w:szCs w:val="24"/>
        </w:rPr>
        <w:t>17. Program javnih potreba u predškolskom odgoju i obrazovanju Općine Šodolovci za 2019. godinu,</w:t>
      </w:r>
    </w:p>
    <w:p w:rsidR="00373BAA" w:rsidRDefault="00373BAA" w:rsidP="00373BAA">
      <w:pPr>
        <w:jc w:val="both"/>
        <w:rPr>
          <w:rFonts w:ascii="Times New Roman" w:hAnsi="Times New Roman" w:cs="Times New Roman"/>
          <w:b/>
          <w:sz w:val="24"/>
          <w:szCs w:val="24"/>
        </w:rPr>
      </w:pPr>
      <w:r>
        <w:rPr>
          <w:rFonts w:ascii="Times New Roman" w:hAnsi="Times New Roman" w:cs="Times New Roman"/>
          <w:b/>
          <w:sz w:val="24"/>
          <w:szCs w:val="24"/>
        </w:rPr>
        <w:t>18. Program održavanja objekata i uređaja komunalne infrastrukture Općine Šodolovci za 2019. godinu,</w:t>
      </w:r>
    </w:p>
    <w:p w:rsidR="00373BAA" w:rsidRDefault="00373BAA" w:rsidP="00373BAA">
      <w:pPr>
        <w:jc w:val="both"/>
        <w:rPr>
          <w:rFonts w:ascii="Times New Roman" w:hAnsi="Times New Roman" w:cs="Times New Roman"/>
          <w:b/>
          <w:sz w:val="24"/>
          <w:szCs w:val="24"/>
        </w:rPr>
      </w:pPr>
      <w:r>
        <w:rPr>
          <w:rFonts w:ascii="Times New Roman" w:hAnsi="Times New Roman" w:cs="Times New Roman"/>
          <w:b/>
          <w:sz w:val="24"/>
          <w:szCs w:val="24"/>
        </w:rPr>
        <w:t>19. Program gradnje objekata i uređaja komunalne infrastrukture  Općine Šodolovci za 2019. godinu,</w:t>
      </w:r>
    </w:p>
    <w:p w:rsidR="00373BAA" w:rsidRDefault="00373BAA" w:rsidP="00373BAA">
      <w:pPr>
        <w:jc w:val="both"/>
        <w:rPr>
          <w:rFonts w:ascii="Times New Roman" w:hAnsi="Times New Roman" w:cs="Times New Roman"/>
          <w:b/>
          <w:sz w:val="24"/>
          <w:szCs w:val="24"/>
        </w:rPr>
      </w:pPr>
      <w:r>
        <w:rPr>
          <w:rFonts w:ascii="Times New Roman" w:hAnsi="Times New Roman" w:cs="Times New Roman"/>
          <w:b/>
          <w:sz w:val="24"/>
          <w:szCs w:val="24"/>
        </w:rPr>
        <w:t>20. Program utroška sredstava naknade za zadržavanje nezakonito izgrađenih zgrada u prostoru za 2019. godinu,</w:t>
      </w:r>
    </w:p>
    <w:p w:rsidR="00373BAA" w:rsidRDefault="00373BAA" w:rsidP="00373BAA">
      <w:pPr>
        <w:jc w:val="both"/>
        <w:rPr>
          <w:rFonts w:ascii="Times New Roman" w:hAnsi="Times New Roman" w:cs="Times New Roman"/>
          <w:b/>
          <w:sz w:val="24"/>
          <w:szCs w:val="24"/>
        </w:rPr>
      </w:pPr>
      <w:r>
        <w:rPr>
          <w:rFonts w:ascii="Times New Roman" w:hAnsi="Times New Roman" w:cs="Times New Roman"/>
          <w:b/>
          <w:sz w:val="24"/>
          <w:szCs w:val="24"/>
        </w:rPr>
        <w:t>21. Program utroška sredstva šumskog doprinosa za 2019. godinu,</w:t>
      </w:r>
    </w:p>
    <w:p w:rsidR="00373BAA" w:rsidRDefault="00373BAA" w:rsidP="00373BAA">
      <w:pPr>
        <w:jc w:val="both"/>
        <w:rPr>
          <w:rFonts w:ascii="Times New Roman" w:hAnsi="Times New Roman" w:cs="Times New Roman"/>
          <w:b/>
          <w:sz w:val="24"/>
          <w:szCs w:val="24"/>
        </w:rPr>
      </w:pPr>
      <w:r>
        <w:rPr>
          <w:rFonts w:ascii="Times New Roman" w:hAnsi="Times New Roman" w:cs="Times New Roman"/>
          <w:b/>
          <w:sz w:val="24"/>
          <w:szCs w:val="24"/>
        </w:rPr>
        <w:t>22. Program utroška sredstava ostvarenih raspolaganjem poljoprivrednim zemljištem u vlasništvu Republike Hrvatske na području Općine Šodolovci za 2019. godinu,</w:t>
      </w:r>
    </w:p>
    <w:p w:rsidR="00373BAA" w:rsidRDefault="00373BAA" w:rsidP="00373BAA">
      <w:pPr>
        <w:jc w:val="both"/>
        <w:rPr>
          <w:rFonts w:ascii="Times New Roman" w:hAnsi="Times New Roman" w:cs="Times New Roman"/>
          <w:b/>
          <w:sz w:val="24"/>
          <w:szCs w:val="24"/>
        </w:rPr>
      </w:pPr>
      <w:r>
        <w:rPr>
          <w:rFonts w:ascii="Times New Roman" w:hAnsi="Times New Roman" w:cs="Times New Roman"/>
          <w:b/>
          <w:sz w:val="24"/>
          <w:szCs w:val="24"/>
        </w:rPr>
        <w:t>23. Plan razvoja sustava civilne zaštite Općine Šodolovci s financijskim učincima za razdoblje 2019. – 2021. godina,</w:t>
      </w:r>
    </w:p>
    <w:p w:rsidR="00373BAA" w:rsidRDefault="00373BAA" w:rsidP="00373BAA">
      <w:pPr>
        <w:jc w:val="both"/>
        <w:rPr>
          <w:rFonts w:ascii="Times New Roman" w:hAnsi="Times New Roman" w:cs="Times New Roman"/>
          <w:b/>
          <w:sz w:val="24"/>
          <w:szCs w:val="24"/>
        </w:rPr>
      </w:pPr>
      <w:r>
        <w:rPr>
          <w:rFonts w:ascii="Times New Roman" w:hAnsi="Times New Roman" w:cs="Times New Roman"/>
          <w:b/>
          <w:sz w:val="24"/>
          <w:szCs w:val="24"/>
        </w:rPr>
        <w:t>24. Odluka o financiranju političkih stranaka i nezavisnih vijećnika sa kandidacijske liste grupe građana Općinskog vijeća Općine Šodolovci za 2019. godinu,</w:t>
      </w:r>
    </w:p>
    <w:p w:rsidR="00373BAA" w:rsidRDefault="00373BAA" w:rsidP="00373BAA">
      <w:pPr>
        <w:jc w:val="both"/>
        <w:rPr>
          <w:rFonts w:ascii="Times New Roman" w:hAnsi="Times New Roman" w:cs="Times New Roman"/>
          <w:b/>
          <w:sz w:val="24"/>
          <w:szCs w:val="24"/>
        </w:rPr>
      </w:pPr>
      <w:r>
        <w:rPr>
          <w:rFonts w:ascii="Times New Roman" w:hAnsi="Times New Roman" w:cs="Times New Roman"/>
          <w:b/>
          <w:sz w:val="24"/>
          <w:szCs w:val="24"/>
        </w:rPr>
        <w:t>25. Odluka o vrijednosti boda za izračun komunalne naknade Općine Šodolovci za 2019. godinu</w:t>
      </w:r>
      <w:r w:rsidR="0048177C">
        <w:rPr>
          <w:rFonts w:ascii="Times New Roman" w:hAnsi="Times New Roman" w:cs="Times New Roman"/>
          <w:b/>
          <w:sz w:val="24"/>
          <w:szCs w:val="24"/>
        </w:rPr>
        <w:t>,</w:t>
      </w:r>
    </w:p>
    <w:p w:rsidR="0048177C" w:rsidRDefault="0048177C" w:rsidP="00373BAA">
      <w:pPr>
        <w:jc w:val="both"/>
        <w:rPr>
          <w:rFonts w:ascii="Times New Roman" w:hAnsi="Times New Roman" w:cs="Times New Roman"/>
          <w:b/>
          <w:sz w:val="24"/>
          <w:szCs w:val="24"/>
        </w:rPr>
      </w:pPr>
      <w:r>
        <w:rPr>
          <w:rFonts w:ascii="Times New Roman" w:hAnsi="Times New Roman" w:cs="Times New Roman"/>
          <w:b/>
          <w:sz w:val="24"/>
          <w:szCs w:val="24"/>
        </w:rPr>
        <w:t>26. Odluka o izmjenama i dopunama Odluke o pravima iz socijalne skrbi.</w:t>
      </w:r>
    </w:p>
    <w:p w:rsidR="00373BAA" w:rsidRDefault="00373BAA" w:rsidP="00373BAA">
      <w:pPr>
        <w:rPr>
          <w:rFonts w:ascii="Times New Roman" w:hAnsi="Times New Roman" w:cs="Times New Roman"/>
          <w:b/>
          <w:i/>
          <w:sz w:val="24"/>
          <w:szCs w:val="24"/>
          <w:u w:val="single"/>
        </w:rPr>
      </w:pPr>
      <w:r w:rsidRPr="00786519">
        <w:rPr>
          <w:rFonts w:ascii="Times New Roman" w:hAnsi="Times New Roman" w:cs="Times New Roman"/>
          <w:b/>
          <w:i/>
          <w:sz w:val="24"/>
          <w:szCs w:val="24"/>
          <w:u w:val="single"/>
        </w:rPr>
        <w:t xml:space="preserve">AKTI OPĆINSKOG </w:t>
      </w:r>
      <w:r>
        <w:rPr>
          <w:rFonts w:ascii="Times New Roman" w:hAnsi="Times New Roman" w:cs="Times New Roman"/>
          <w:b/>
          <w:i/>
          <w:sz w:val="24"/>
          <w:szCs w:val="24"/>
          <w:u w:val="single"/>
        </w:rPr>
        <w:t>NAČELNIKA</w:t>
      </w:r>
      <w:r w:rsidRPr="00786519">
        <w:rPr>
          <w:rFonts w:ascii="Times New Roman" w:hAnsi="Times New Roman" w:cs="Times New Roman"/>
          <w:b/>
          <w:i/>
          <w:sz w:val="24"/>
          <w:szCs w:val="24"/>
          <w:u w:val="single"/>
        </w:rPr>
        <w:t>:</w:t>
      </w:r>
    </w:p>
    <w:p w:rsidR="00373BAA" w:rsidRPr="0048177C" w:rsidRDefault="0048177C" w:rsidP="0048177C">
      <w:pPr>
        <w:jc w:val="both"/>
        <w:rPr>
          <w:rFonts w:ascii="Times New Roman" w:hAnsi="Times New Roman"/>
          <w:b/>
          <w:sz w:val="24"/>
          <w:szCs w:val="24"/>
        </w:rPr>
      </w:pPr>
      <w:r w:rsidRPr="0048177C">
        <w:rPr>
          <w:rFonts w:ascii="Times New Roman" w:hAnsi="Times New Roman"/>
          <w:b/>
          <w:sz w:val="24"/>
          <w:szCs w:val="24"/>
        </w:rPr>
        <w:t>1.</w:t>
      </w:r>
      <w:r>
        <w:rPr>
          <w:rFonts w:ascii="Times New Roman" w:hAnsi="Times New Roman"/>
          <w:b/>
          <w:sz w:val="24"/>
          <w:szCs w:val="24"/>
        </w:rPr>
        <w:t xml:space="preserve"> </w:t>
      </w:r>
      <w:r w:rsidR="00373BAA" w:rsidRPr="0048177C">
        <w:rPr>
          <w:rFonts w:ascii="Times New Roman" w:hAnsi="Times New Roman"/>
          <w:b/>
          <w:sz w:val="24"/>
          <w:szCs w:val="24"/>
        </w:rPr>
        <w:t>Odluka o osnivanju i imenovanju Povjerenstva za popis imovine, obveza i potraživanja Općine Šodolovci</w:t>
      </w:r>
      <w:r w:rsidRPr="0048177C">
        <w:rPr>
          <w:rFonts w:ascii="Times New Roman" w:hAnsi="Times New Roman"/>
          <w:b/>
          <w:sz w:val="24"/>
          <w:szCs w:val="24"/>
        </w:rPr>
        <w:t>,</w:t>
      </w:r>
    </w:p>
    <w:p w:rsidR="0048177C" w:rsidRPr="0048177C" w:rsidRDefault="0048177C" w:rsidP="0048177C">
      <w:pPr>
        <w:jc w:val="both"/>
        <w:rPr>
          <w:rFonts w:ascii="Times New Roman" w:hAnsi="Times New Roman" w:cs="Times New Roman"/>
          <w:b/>
          <w:sz w:val="24"/>
          <w:szCs w:val="24"/>
        </w:rPr>
      </w:pPr>
      <w:r w:rsidRPr="0048177C">
        <w:rPr>
          <w:rFonts w:ascii="Times New Roman" w:hAnsi="Times New Roman" w:cs="Times New Roman"/>
          <w:b/>
          <w:sz w:val="24"/>
          <w:szCs w:val="24"/>
        </w:rPr>
        <w:t>2. Plan prijma u službu za 2019. godinu</w:t>
      </w:r>
    </w:p>
    <w:p w:rsidR="00373BAA" w:rsidRDefault="00373BAA" w:rsidP="00373BAA">
      <w:pPr>
        <w:jc w:val="both"/>
        <w:rPr>
          <w:rFonts w:ascii="Times New Roman" w:hAnsi="Times New Roman"/>
          <w:b/>
          <w:sz w:val="24"/>
          <w:szCs w:val="24"/>
        </w:rPr>
      </w:pPr>
      <w:r>
        <w:rPr>
          <w:rFonts w:ascii="Times New Roman" w:hAnsi="Times New Roman"/>
          <w:b/>
          <w:sz w:val="24"/>
          <w:szCs w:val="24"/>
        </w:rPr>
        <w:lastRenderedPageBreak/>
        <w:t xml:space="preserve">3. </w:t>
      </w:r>
      <w:r w:rsidR="0048177C">
        <w:rPr>
          <w:rFonts w:ascii="Times New Roman" w:hAnsi="Times New Roman"/>
          <w:b/>
          <w:sz w:val="24"/>
          <w:szCs w:val="24"/>
        </w:rPr>
        <w:t>Suglasnost na cjenik javne usluge prikupljanja miješanog i biorazgradivog komunalnog otpada na području Općine Šodolovci</w:t>
      </w:r>
    </w:p>
    <w:p w:rsidR="006E004E" w:rsidRPr="006E004E" w:rsidRDefault="006E004E" w:rsidP="006E004E">
      <w:pPr>
        <w:jc w:val="both"/>
        <w:rPr>
          <w:rFonts w:ascii="Times New Roman" w:eastAsia="Calibri" w:hAnsi="Times New Roman" w:cs="Times New Roman"/>
          <w:sz w:val="24"/>
          <w:szCs w:val="24"/>
        </w:rPr>
      </w:pPr>
      <w:bookmarkStart w:id="0" w:name="_Hlk505755903"/>
      <w:r w:rsidRPr="006E004E">
        <w:rPr>
          <w:rFonts w:ascii="Times New Roman" w:eastAsia="Calibri" w:hAnsi="Times New Roman" w:cs="Times New Roman"/>
          <w:sz w:val="24"/>
          <w:szCs w:val="24"/>
        </w:rPr>
        <w:t>Na temelju članka 31. Statuta Općine Šodolovci („službeni glasnik općine Šodolovci“ broj 3/09, 2/13, 7/16 i 4/18) Općinsko vijeće Općine Šodolovci na 14. sjednici održanoj dana 21. prosinca 2018. godine donosi</w:t>
      </w:r>
    </w:p>
    <w:p w:rsidR="006E004E" w:rsidRPr="006E004E" w:rsidRDefault="006E004E" w:rsidP="006E004E">
      <w:pPr>
        <w:jc w:val="both"/>
        <w:rPr>
          <w:rFonts w:ascii="Times New Roman" w:eastAsia="Calibri" w:hAnsi="Times New Roman" w:cs="Times New Roman"/>
          <w:sz w:val="24"/>
          <w:szCs w:val="24"/>
        </w:rPr>
      </w:pPr>
    </w:p>
    <w:p w:rsidR="006E004E" w:rsidRPr="006E004E" w:rsidRDefault="006E004E" w:rsidP="006E004E">
      <w:pPr>
        <w:jc w:val="center"/>
        <w:rPr>
          <w:rFonts w:ascii="Times New Roman" w:eastAsia="Calibri" w:hAnsi="Times New Roman" w:cs="Times New Roman"/>
          <w:b/>
          <w:sz w:val="24"/>
          <w:szCs w:val="24"/>
        </w:rPr>
      </w:pPr>
      <w:r w:rsidRPr="006E004E">
        <w:rPr>
          <w:rFonts w:ascii="Times New Roman" w:eastAsia="Calibri" w:hAnsi="Times New Roman" w:cs="Times New Roman"/>
          <w:b/>
          <w:sz w:val="24"/>
          <w:szCs w:val="24"/>
        </w:rPr>
        <w:t>ZAKLJUČAK</w:t>
      </w:r>
    </w:p>
    <w:p w:rsidR="006E004E" w:rsidRPr="006E004E" w:rsidRDefault="006E004E" w:rsidP="006E004E">
      <w:pPr>
        <w:jc w:val="center"/>
        <w:rPr>
          <w:rFonts w:ascii="Times New Roman" w:eastAsia="Calibri" w:hAnsi="Times New Roman" w:cs="Times New Roman"/>
          <w:b/>
          <w:sz w:val="24"/>
          <w:szCs w:val="24"/>
        </w:rPr>
      </w:pPr>
      <w:r w:rsidRPr="006E004E">
        <w:rPr>
          <w:rFonts w:ascii="Times New Roman" w:eastAsia="Calibri" w:hAnsi="Times New Roman" w:cs="Times New Roman"/>
          <w:b/>
          <w:sz w:val="24"/>
          <w:szCs w:val="24"/>
        </w:rPr>
        <w:t>o usvajanju zapisnika s 13. sjednice Općinskog vijeća</w:t>
      </w:r>
    </w:p>
    <w:p w:rsidR="006E004E" w:rsidRPr="006E004E" w:rsidRDefault="006E004E" w:rsidP="006E004E">
      <w:pPr>
        <w:jc w:val="center"/>
        <w:rPr>
          <w:rFonts w:ascii="Times New Roman" w:eastAsia="Calibri" w:hAnsi="Times New Roman" w:cs="Times New Roman"/>
          <w:b/>
          <w:sz w:val="24"/>
          <w:szCs w:val="24"/>
        </w:rPr>
      </w:pPr>
      <w:r w:rsidRPr="006E004E">
        <w:rPr>
          <w:rFonts w:ascii="Times New Roman" w:eastAsia="Calibri" w:hAnsi="Times New Roman" w:cs="Times New Roman"/>
          <w:b/>
          <w:sz w:val="24"/>
          <w:szCs w:val="24"/>
        </w:rPr>
        <w:t>Općine Šodolovci</w:t>
      </w:r>
    </w:p>
    <w:p w:rsidR="003E187E" w:rsidRDefault="003E187E" w:rsidP="006E004E">
      <w:pPr>
        <w:jc w:val="center"/>
        <w:rPr>
          <w:rFonts w:ascii="Times New Roman" w:eastAsia="Calibri" w:hAnsi="Times New Roman" w:cs="Times New Roman"/>
          <w:b/>
          <w:sz w:val="24"/>
          <w:szCs w:val="24"/>
        </w:rPr>
      </w:pPr>
    </w:p>
    <w:p w:rsidR="003E187E" w:rsidRPr="006E004E" w:rsidRDefault="003E187E" w:rsidP="006E004E">
      <w:pPr>
        <w:jc w:val="center"/>
        <w:rPr>
          <w:rFonts w:ascii="Times New Roman" w:eastAsia="Calibri" w:hAnsi="Times New Roman" w:cs="Times New Roman"/>
          <w:b/>
          <w:sz w:val="24"/>
          <w:szCs w:val="24"/>
        </w:rPr>
      </w:pPr>
    </w:p>
    <w:p w:rsidR="006E004E" w:rsidRPr="006E004E" w:rsidRDefault="006E004E" w:rsidP="006E004E">
      <w:pPr>
        <w:jc w:val="center"/>
        <w:rPr>
          <w:rFonts w:ascii="Times New Roman" w:eastAsia="Calibri" w:hAnsi="Times New Roman" w:cs="Times New Roman"/>
          <w:sz w:val="24"/>
          <w:szCs w:val="24"/>
        </w:rPr>
      </w:pPr>
      <w:r w:rsidRPr="006E004E">
        <w:rPr>
          <w:rFonts w:ascii="Times New Roman" w:eastAsia="Calibri" w:hAnsi="Times New Roman" w:cs="Times New Roman"/>
          <w:sz w:val="24"/>
          <w:szCs w:val="24"/>
        </w:rPr>
        <w:t>Članak 1.</w:t>
      </w:r>
    </w:p>
    <w:p w:rsidR="006E004E" w:rsidRPr="006E004E" w:rsidRDefault="006E004E" w:rsidP="006E004E">
      <w:pPr>
        <w:jc w:val="both"/>
        <w:rPr>
          <w:rFonts w:ascii="Times New Roman" w:eastAsia="Calibri" w:hAnsi="Times New Roman" w:cs="Times New Roman"/>
          <w:sz w:val="24"/>
          <w:szCs w:val="24"/>
        </w:rPr>
      </w:pPr>
      <w:r w:rsidRPr="006E004E">
        <w:rPr>
          <w:rFonts w:ascii="Times New Roman" w:eastAsia="Calibri" w:hAnsi="Times New Roman" w:cs="Times New Roman"/>
          <w:sz w:val="24"/>
          <w:szCs w:val="24"/>
        </w:rPr>
        <w:t>Usvaja se Zapisnik s 13. sjednice vijeća Općine Šodolovci, održane 15. studenoga 2018. godine.</w:t>
      </w:r>
    </w:p>
    <w:p w:rsidR="006E004E" w:rsidRDefault="006E004E" w:rsidP="006E004E">
      <w:pPr>
        <w:jc w:val="both"/>
        <w:rPr>
          <w:rFonts w:ascii="Times New Roman" w:eastAsia="Calibri" w:hAnsi="Times New Roman" w:cs="Times New Roman"/>
          <w:sz w:val="24"/>
          <w:szCs w:val="24"/>
        </w:rPr>
      </w:pPr>
    </w:p>
    <w:p w:rsidR="003E187E" w:rsidRPr="006E004E" w:rsidRDefault="003E187E" w:rsidP="006E004E">
      <w:pPr>
        <w:jc w:val="both"/>
        <w:rPr>
          <w:rFonts w:ascii="Times New Roman" w:eastAsia="Calibri" w:hAnsi="Times New Roman" w:cs="Times New Roman"/>
          <w:sz w:val="24"/>
          <w:szCs w:val="24"/>
        </w:rPr>
      </w:pPr>
    </w:p>
    <w:p w:rsidR="006E004E" w:rsidRPr="006E004E" w:rsidRDefault="006E004E" w:rsidP="006E004E">
      <w:pPr>
        <w:jc w:val="center"/>
        <w:rPr>
          <w:rFonts w:ascii="Times New Roman" w:eastAsia="Calibri" w:hAnsi="Times New Roman" w:cs="Times New Roman"/>
          <w:sz w:val="24"/>
          <w:szCs w:val="24"/>
        </w:rPr>
      </w:pPr>
      <w:r w:rsidRPr="006E004E">
        <w:rPr>
          <w:rFonts w:ascii="Times New Roman" w:eastAsia="Calibri" w:hAnsi="Times New Roman" w:cs="Times New Roman"/>
          <w:sz w:val="24"/>
          <w:szCs w:val="24"/>
        </w:rPr>
        <w:t>Članak 2.</w:t>
      </w:r>
    </w:p>
    <w:p w:rsidR="006E004E" w:rsidRPr="006E004E" w:rsidRDefault="006E004E" w:rsidP="006E004E">
      <w:pPr>
        <w:jc w:val="both"/>
        <w:rPr>
          <w:rFonts w:ascii="Times New Roman" w:eastAsia="Calibri" w:hAnsi="Times New Roman" w:cs="Times New Roman"/>
          <w:sz w:val="24"/>
          <w:szCs w:val="24"/>
        </w:rPr>
      </w:pPr>
      <w:r w:rsidRPr="006E004E">
        <w:rPr>
          <w:rFonts w:ascii="Times New Roman" w:eastAsia="Calibri" w:hAnsi="Times New Roman" w:cs="Times New Roman"/>
          <w:sz w:val="24"/>
          <w:szCs w:val="24"/>
        </w:rPr>
        <w:t>Ovaj Zaključak objavit će se u „Službenom glasniku Općine Šodolovci“.</w:t>
      </w:r>
    </w:p>
    <w:p w:rsidR="006E004E" w:rsidRDefault="006E004E" w:rsidP="006E004E">
      <w:pPr>
        <w:jc w:val="both"/>
        <w:rPr>
          <w:rFonts w:ascii="Times New Roman" w:eastAsia="Calibri" w:hAnsi="Times New Roman" w:cs="Times New Roman"/>
          <w:sz w:val="24"/>
          <w:szCs w:val="24"/>
        </w:rPr>
      </w:pPr>
    </w:p>
    <w:p w:rsidR="003E187E" w:rsidRPr="006E004E" w:rsidRDefault="003E187E" w:rsidP="006E004E">
      <w:pPr>
        <w:jc w:val="both"/>
        <w:rPr>
          <w:rFonts w:ascii="Times New Roman" w:eastAsia="Calibri" w:hAnsi="Times New Roman" w:cs="Times New Roman"/>
          <w:sz w:val="24"/>
          <w:szCs w:val="24"/>
        </w:rPr>
      </w:pPr>
    </w:p>
    <w:p w:rsidR="006E004E" w:rsidRPr="006E004E" w:rsidRDefault="006E004E" w:rsidP="006E004E">
      <w:pPr>
        <w:jc w:val="both"/>
        <w:rPr>
          <w:rFonts w:ascii="Times New Roman" w:eastAsia="Calibri" w:hAnsi="Times New Roman" w:cs="Times New Roman"/>
          <w:sz w:val="24"/>
          <w:szCs w:val="24"/>
        </w:rPr>
      </w:pPr>
      <w:r w:rsidRPr="006E004E">
        <w:rPr>
          <w:rFonts w:ascii="Times New Roman" w:eastAsia="Calibri" w:hAnsi="Times New Roman" w:cs="Times New Roman"/>
          <w:sz w:val="24"/>
          <w:szCs w:val="24"/>
        </w:rPr>
        <w:t>KLASA: 021-05/18-01/</w:t>
      </w:r>
    </w:p>
    <w:p w:rsidR="006E004E" w:rsidRPr="006E004E" w:rsidRDefault="006E004E" w:rsidP="006E004E">
      <w:pPr>
        <w:jc w:val="both"/>
        <w:rPr>
          <w:rFonts w:ascii="Times New Roman" w:eastAsia="Calibri" w:hAnsi="Times New Roman" w:cs="Times New Roman"/>
          <w:sz w:val="24"/>
          <w:szCs w:val="24"/>
        </w:rPr>
      </w:pPr>
      <w:r w:rsidRPr="006E004E">
        <w:rPr>
          <w:rFonts w:ascii="Times New Roman" w:eastAsia="Calibri" w:hAnsi="Times New Roman" w:cs="Times New Roman"/>
          <w:sz w:val="24"/>
          <w:szCs w:val="24"/>
        </w:rPr>
        <w:t>URBROJ: 2121/11-18-1</w:t>
      </w:r>
    </w:p>
    <w:p w:rsidR="006E004E" w:rsidRPr="006E004E" w:rsidRDefault="006E004E" w:rsidP="006E004E">
      <w:pPr>
        <w:jc w:val="both"/>
        <w:rPr>
          <w:rFonts w:ascii="Times New Roman" w:eastAsia="Calibri" w:hAnsi="Times New Roman" w:cs="Times New Roman"/>
          <w:sz w:val="24"/>
          <w:szCs w:val="24"/>
        </w:rPr>
      </w:pPr>
      <w:r w:rsidRPr="006E004E">
        <w:rPr>
          <w:rFonts w:ascii="Times New Roman" w:eastAsia="Calibri" w:hAnsi="Times New Roman" w:cs="Times New Roman"/>
          <w:sz w:val="24"/>
          <w:szCs w:val="24"/>
        </w:rPr>
        <w:t>Šodolovci, 21. prosinca 2018.                                       PREDSJEDNIK OPĆINSKOG VIJEĆA:</w:t>
      </w:r>
    </w:p>
    <w:p w:rsidR="006E004E" w:rsidRDefault="006E004E" w:rsidP="006E004E">
      <w:pPr>
        <w:jc w:val="both"/>
        <w:rPr>
          <w:rFonts w:ascii="Times New Roman" w:eastAsia="Calibri" w:hAnsi="Times New Roman" w:cs="Times New Roman"/>
          <w:sz w:val="24"/>
          <w:szCs w:val="24"/>
        </w:rPr>
      </w:pPr>
      <w:r w:rsidRPr="006E004E">
        <w:rPr>
          <w:rFonts w:ascii="Times New Roman" w:eastAsia="Calibri" w:hAnsi="Times New Roman" w:cs="Times New Roman"/>
          <w:sz w:val="24"/>
          <w:szCs w:val="24"/>
        </w:rPr>
        <w:lastRenderedPageBreak/>
        <w:t xml:space="preserve">                                                                                                  </w:t>
      </w:r>
      <w:r>
        <w:rPr>
          <w:rFonts w:ascii="Times New Roman" w:eastAsia="Calibri" w:hAnsi="Times New Roman" w:cs="Times New Roman"/>
          <w:sz w:val="24"/>
          <w:szCs w:val="24"/>
        </w:rPr>
        <w:t xml:space="preserve">     </w:t>
      </w:r>
      <w:r w:rsidRPr="006E004E">
        <w:rPr>
          <w:rFonts w:ascii="Times New Roman" w:eastAsia="Calibri" w:hAnsi="Times New Roman" w:cs="Times New Roman"/>
          <w:sz w:val="24"/>
          <w:szCs w:val="24"/>
        </w:rPr>
        <w:t>Tomislav Starčević</w:t>
      </w:r>
    </w:p>
    <w:p w:rsidR="006E004E" w:rsidRDefault="006E004E">
      <w:r>
        <w:rPr>
          <w:rFonts w:ascii="Times New Roman" w:eastAsia="Calibri" w:hAnsi="Times New Roman" w:cs="Times New Roman"/>
          <w:sz w:val="24"/>
          <w:szCs w:val="24"/>
        </w:rPr>
        <w:t>____________________________________________________________________________________________________________________</w:t>
      </w:r>
      <w:r w:rsidR="003E187E">
        <w:rPr>
          <w:rFonts w:ascii="Times New Roman" w:eastAsia="Calibri" w:hAnsi="Times New Roman" w:cs="Times New Roman"/>
          <w:sz w:val="24"/>
          <w:szCs w:val="24"/>
        </w:rPr>
        <w:t>____________</w:t>
      </w:r>
    </w:p>
    <w:p w:rsidR="003E187E" w:rsidRPr="003E187E" w:rsidRDefault="003E187E" w:rsidP="003E187E">
      <w:pPr>
        <w:widowControl w:val="0"/>
        <w:tabs>
          <w:tab w:val="left" w:pos="90"/>
        </w:tabs>
        <w:autoSpaceDE w:val="0"/>
        <w:autoSpaceDN w:val="0"/>
        <w:adjustRightInd w:val="0"/>
        <w:spacing w:before="48" w:after="0" w:line="240" w:lineRule="auto"/>
        <w:jc w:val="both"/>
        <w:rPr>
          <w:rFonts w:ascii="Tahoma" w:eastAsia="Times New Roman" w:hAnsi="Tahoma" w:cs="Tahoma"/>
          <w:color w:val="000000"/>
          <w:sz w:val="27"/>
          <w:szCs w:val="27"/>
          <w:lang w:eastAsia="hr-HR"/>
        </w:rPr>
      </w:pPr>
      <w:r w:rsidRPr="003E187E">
        <w:rPr>
          <w:rFonts w:ascii="Tahoma" w:eastAsia="Times New Roman" w:hAnsi="Tahoma" w:cs="Tahoma"/>
          <w:color w:val="000000"/>
          <w:sz w:val="20"/>
          <w:szCs w:val="20"/>
          <w:lang w:eastAsia="hr-HR"/>
        </w:rPr>
        <w:t>Na temelju članka 37. Zakona o Proračunu (NN  br. 87/08, 136/12, 15/15)  i članka 31. Statuta Općine Šodolovci  (Službeni glasnik Općine Šodolovci br. 3/09, 2/13 i 7/16)  Općinsko vijeće Općine Šodolovci na 14. sjednici vijeća održanoj 21. prosinca 2018. godine donosi:</w:t>
      </w:r>
    </w:p>
    <w:p w:rsidR="003E187E" w:rsidRPr="003E187E" w:rsidRDefault="003E187E" w:rsidP="003E187E">
      <w:pPr>
        <w:widowControl w:val="0"/>
        <w:tabs>
          <w:tab w:val="center" w:pos="5187"/>
        </w:tabs>
        <w:autoSpaceDE w:val="0"/>
        <w:autoSpaceDN w:val="0"/>
        <w:adjustRightInd w:val="0"/>
        <w:spacing w:before="60" w:after="0" w:line="240" w:lineRule="auto"/>
        <w:jc w:val="center"/>
        <w:rPr>
          <w:rFonts w:ascii="Tahoma" w:eastAsia="Times New Roman" w:hAnsi="Tahoma" w:cs="Tahoma"/>
          <w:b/>
          <w:bCs/>
          <w:color w:val="000000"/>
          <w:sz w:val="46"/>
          <w:szCs w:val="46"/>
          <w:lang w:eastAsia="hr-HR"/>
        </w:rPr>
      </w:pPr>
      <w:r w:rsidRPr="003E187E">
        <w:rPr>
          <w:rFonts w:ascii="Tahoma" w:eastAsia="Times New Roman" w:hAnsi="Tahoma" w:cs="Tahoma"/>
          <w:b/>
          <w:bCs/>
          <w:color w:val="000000"/>
          <w:sz w:val="36"/>
          <w:szCs w:val="36"/>
          <w:lang w:eastAsia="hr-HR"/>
        </w:rPr>
        <w:t>I. IZMJENE I DOPUNE PRORAČUNA OPĆINE ŠODOLOVCI</w:t>
      </w:r>
    </w:p>
    <w:p w:rsidR="003E187E" w:rsidRPr="003E187E" w:rsidRDefault="003E187E" w:rsidP="003E187E">
      <w:pPr>
        <w:widowControl w:val="0"/>
        <w:tabs>
          <w:tab w:val="center" w:pos="5187"/>
        </w:tabs>
        <w:autoSpaceDE w:val="0"/>
        <w:autoSpaceDN w:val="0"/>
        <w:adjustRightInd w:val="0"/>
        <w:spacing w:after="0" w:line="240" w:lineRule="auto"/>
        <w:jc w:val="center"/>
        <w:rPr>
          <w:rFonts w:ascii="Tahoma" w:eastAsia="Times New Roman" w:hAnsi="Tahoma" w:cs="Tahoma"/>
          <w:b/>
          <w:bCs/>
          <w:color w:val="000000"/>
          <w:sz w:val="43"/>
          <w:szCs w:val="43"/>
          <w:lang w:eastAsia="hr-HR"/>
        </w:rPr>
      </w:pPr>
      <w:r w:rsidRPr="003E187E">
        <w:rPr>
          <w:rFonts w:ascii="Tahoma" w:eastAsia="Times New Roman" w:hAnsi="Tahoma" w:cs="Tahoma"/>
          <w:b/>
          <w:bCs/>
          <w:color w:val="000000"/>
          <w:sz w:val="36"/>
          <w:szCs w:val="36"/>
          <w:lang w:eastAsia="hr-HR"/>
        </w:rPr>
        <w:t>ZA 2018.G.</w:t>
      </w:r>
    </w:p>
    <w:p w:rsidR="003E187E" w:rsidRPr="003E187E" w:rsidRDefault="003E187E" w:rsidP="003E187E">
      <w:pPr>
        <w:widowControl w:val="0"/>
        <w:tabs>
          <w:tab w:val="center" w:pos="5247"/>
        </w:tabs>
        <w:autoSpaceDE w:val="0"/>
        <w:autoSpaceDN w:val="0"/>
        <w:adjustRightInd w:val="0"/>
        <w:spacing w:before="224" w:after="0" w:line="240" w:lineRule="auto"/>
        <w:jc w:val="center"/>
        <w:rPr>
          <w:rFonts w:ascii="Tahoma" w:eastAsia="Times New Roman" w:hAnsi="Tahoma" w:cs="Tahoma"/>
          <w:b/>
          <w:bCs/>
          <w:color w:val="000000"/>
          <w:sz w:val="36"/>
          <w:szCs w:val="36"/>
          <w:lang w:eastAsia="hr-HR"/>
        </w:rPr>
      </w:pPr>
      <w:r w:rsidRPr="003E187E">
        <w:rPr>
          <w:rFonts w:ascii="Tahoma" w:eastAsia="Times New Roman" w:hAnsi="Tahoma" w:cs="Tahoma"/>
          <w:b/>
          <w:bCs/>
          <w:color w:val="000000"/>
          <w:sz w:val="28"/>
          <w:szCs w:val="28"/>
          <w:lang w:eastAsia="hr-HR"/>
        </w:rPr>
        <w:t>I. OPĆI DIO</w:t>
      </w:r>
    </w:p>
    <w:p w:rsidR="003E187E" w:rsidRPr="003E187E" w:rsidRDefault="003E187E" w:rsidP="003E187E">
      <w:pPr>
        <w:widowControl w:val="0"/>
        <w:tabs>
          <w:tab w:val="center" w:pos="5215"/>
        </w:tabs>
        <w:autoSpaceDE w:val="0"/>
        <w:autoSpaceDN w:val="0"/>
        <w:adjustRightInd w:val="0"/>
        <w:spacing w:before="32" w:after="0" w:line="240" w:lineRule="auto"/>
        <w:jc w:val="center"/>
        <w:rPr>
          <w:rFonts w:ascii="Tahoma" w:eastAsia="Times New Roman" w:hAnsi="Tahoma" w:cs="Tahoma"/>
          <w:b/>
          <w:bCs/>
          <w:color w:val="000000"/>
          <w:sz w:val="29"/>
          <w:szCs w:val="29"/>
          <w:lang w:eastAsia="hr-HR"/>
        </w:rPr>
      </w:pPr>
      <w:r w:rsidRPr="003E187E">
        <w:rPr>
          <w:rFonts w:ascii="Tahoma" w:eastAsia="Times New Roman" w:hAnsi="Tahoma" w:cs="Tahoma"/>
          <w:b/>
          <w:bCs/>
          <w:color w:val="000000"/>
          <w:lang w:eastAsia="hr-HR"/>
        </w:rPr>
        <w:t>Članak 1.</w:t>
      </w:r>
    </w:p>
    <w:p w:rsidR="003E187E" w:rsidRPr="003E187E" w:rsidRDefault="003E187E" w:rsidP="003E187E">
      <w:pPr>
        <w:widowControl w:val="0"/>
        <w:tabs>
          <w:tab w:val="left" w:pos="90"/>
        </w:tabs>
        <w:autoSpaceDE w:val="0"/>
        <w:autoSpaceDN w:val="0"/>
        <w:adjustRightInd w:val="0"/>
        <w:spacing w:before="14" w:after="0" w:line="240" w:lineRule="auto"/>
        <w:jc w:val="both"/>
        <w:rPr>
          <w:rFonts w:ascii="Tahoma" w:eastAsia="Times New Roman" w:hAnsi="Tahoma" w:cs="Tahoma"/>
          <w:color w:val="000000"/>
          <w:sz w:val="27"/>
          <w:szCs w:val="27"/>
          <w:lang w:eastAsia="hr-HR"/>
        </w:rPr>
      </w:pPr>
      <w:r w:rsidRPr="003E187E">
        <w:rPr>
          <w:rFonts w:ascii="Tahoma" w:eastAsia="Times New Roman" w:hAnsi="Tahoma" w:cs="Tahoma"/>
          <w:color w:val="000000"/>
          <w:sz w:val="20"/>
          <w:szCs w:val="20"/>
          <w:lang w:eastAsia="hr-HR"/>
        </w:rPr>
        <w:t>U Planu Proračuna Općine Šodolovci za 2018. godinu članak 1. mijenja se i glasi: "Proračun Općine Šodolovci za 2018.</w:t>
      </w:r>
    </w:p>
    <w:p w:rsidR="003E187E" w:rsidRPr="003E187E" w:rsidRDefault="003E187E" w:rsidP="003E187E">
      <w:pPr>
        <w:widowControl w:val="0"/>
        <w:tabs>
          <w:tab w:val="left" w:pos="90"/>
        </w:tabs>
        <w:autoSpaceDE w:val="0"/>
        <w:autoSpaceDN w:val="0"/>
        <w:adjustRightInd w:val="0"/>
        <w:spacing w:after="0" w:line="240" w:lineRule="auto"/>
        <w:jc w:val="both"/>
        <w:rPr>
          <w:rFonts w:ascii="Tahoma" w:eastAsia="Times New Roman" w:hAnsi="Tahoma" w:cs="Tahoma"/>
          <w:color w:val="000000"/>
          <w:sz w:val="24"/>
          <w:szCs w:val="24"/>
          <w:lang w:eastAsia="hr-HR"/>
        </w:rPr>
      </w:pPr>
      <w:r w:rsidRPr="003E187E">
        <w:rPr>
          <w:rFonts w:ascii="Tahoma" w:eastAsia="Times New Roman" w:hAnsi="Tahoma" w:cs="Tahoma"/>
          <w:color w:val="000000"/>
          <w:sz w:val="20"/>
          <w:szCs w:val="20"/>
          <w:lang w:eastAsia="hr-HR"/>
        </w:rPr>
        <w:t xml:space="preserve"> godinu (u daljnjem tekstu: Proračun) sastoji se od:</w:t>
      </w:r>
    </w:p>
    <w:p w:rsidR="003E187E" w:rsidRPr="003E187E" w:rsidRDefault="003E187E" w:rsidP="003E187E">
      <w:pPr>
        <w:widowControl w:val="0"/>
        <w:tabs>
          <w:tab w:val="center" w:pos="5895"/>
          <w:tab w:val="center" w:pos="7710"/>
          <w:tab w:val="center" w:pos="9495"/>
        </w:tabs>
        <w:autoSpaceDE w:val="0"/>
        <w:autoSpaceDN w:val="0"/>
        <w:adjustRightInd w:val="0"/>
        <w:spacing w:before="475" w:after="0" w:line="240" w:lineRule="auto"/>
        <w:jc w:val="both"/>
        <w:rPr>
          <w:rFonts w:ascii="Tahoma" w:eastAsia="Times New Roman" w:hAnsi="Tahoma" w:cs="Tahoma"/>
          <w:color w:val="000000"/>
          <w:sz w:val="24"/>
          <w:szCs w:val="24"/>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Plan proračuna 2018.</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 xml:space="preserve">Povećanje / </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Plan proračuna 2018</w:t>
      </w:r>
    </w:p>
    <w:p w:rsidR="003E187E" w:rsidRPr="003E187E" w:rsidRDefault="003E187E" w:rsidP="003E187E">
      <w:pPr>
        <w:widowControl w:val="0"/>
        <w:tabs>
          <w:tab w:val="center" w:pos="7710"/>
          <w:tab w:val="center" w:pos="9495"/>
        </w:tabs>
        <w:autoSpaceDE w:val="0"/>
        <w:autoSpaceDN w:val="0"/>
        <w:adjustRightInd w:val="0"/>
        <w:spacing w:after="0" w:line="240" w:lineRule="auto"/>
        <w:jc w:val="both"/>
        <w:rPr>
          <w:rFonts w:ascii="Tahoma" w:eastAsia="Times New Roman" w:hAnsi="Tahoma" w:cs="Tahoma"/>
          <w:color w:val="000000"/>
          <w:sz w:val="21"/>
          <w:szCs w:val="21"/>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smanjenje</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 xml:space="preserve"> - I. Rebalans</w:t>
      </w:r>
    </w:p>
    <w:p w:rsidR="003E187E" w:rsidRPr="003E187E" w:rsidRDefault="003E187E" w:rsidP="003E187E">
      <w:pPr>
        <w:widowControl w:val="0"/>
        <w:tabs>
          <w:tab w:val="left" w:pos="90"/>
          <w:tab w:val="center" w:pos="7710"/>
        </w:tabs>
        <w:autoSpaceDE w:val="0"/>
        <w:autoSpaceDN w:val="0"/>
        <w:adjustRightInd w:val="0"/>
        <w:spacing w:after="0" w:line="240" w:lineRule="auto"/>
        <w:jc w:val="both"/>
        <w:rPr>
          <w:rFonts w:ascii="Tahoma" w:eastAsia="Times New Roman" w:hAnsi="Tahoma" w:cs="Tahoma"/>
          <w:color w:val="000000"/>
          <w:sz w:val="32"/>
          <w:szCs w:val="32"/>
          <w:lang w:eastAsia="hr-HR"/>
        </w:rPr>
      </w:pPr>
      <w:r w:rsidRPr="003E187E">
        <w:rPr>
          <w:rFonts w:ascii="Tahoma" w:eastAsia="Times New Roman" w:hAnsi="Tahoma" w:cs="Tahoma"/>
          <w:b/>
          <w:bCs/>
          <w:color w:val="000000"/>
          <w:sz w:val="24"/>
          <w:szCs w:val="24"/>
          <w:lang w:eastAsia="hr-HR"/>
        </w:rPr>
        <w:t>RAČUN PRIHODA I RASHODA</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smanjenje</w:t>
      </w:r>
    </w:p>
    <w:p w:rsidR="003E187E" w:rsidRPr="003E187E" w:rsidRDefault="003E187E" w:rsidP="003E187E">
      <w:pPr>
        <w:widowControl w:val="0"/>
        <w:tabs>
          <w:tab w:val="left" w:pos="90"/>
          <w:tab w:val="right" w:pos="6803"/>
          <w:tab w:val="right" w:pos="8617"/>
          <w:tab w:val="right" w:pos="10374"/>
        </w:tabs>
        <w:autoSpaceDE w:val="0"/>
        <w:autoSpaceDN w:val="0"/>
        <w:adjustRightInd w:val="0"/>
        <w:spacing w:before="58" w:after="0" w:line="240" w:lineRule="auto"/>
        <w:jc w:val="both"/>
        <w:rPr>
          <w:rFonts w:ascii="Tahoma" w:eastAsia="Times New Roman" w:hAnsi="Tahoma" w:cs="Tahoma"/>
          <w:color w:val="000000"/>
          <w:sz w:val="27"/>
          <w:szCs w:val="27"/>
          <w:lang w:eastAsia="hr-HR"/>
        </w:rPr>
      </w:pPr>
      <w:r w:rsidRPr="003E187E">
        <w:rPr>
          <w:rFonts w:ascii="Tahoma" w:eastAsia="Times New Roman" w:hAnsi="Tahoma" w:cs="Tahoma"/>
          <w:color w:val="000000"/>
          <w:sz w:val="20"/>
          <w:szCs w:val="20"/>
          <w:lang w:eastAsia="hr-HR"/>
        </w:rPr>
        <w:t>Prihodi poslovanja</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5.676.695,00 kn</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409.316,92 kn</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6.086.011,92 kn</w:t>
      </w:r>
    </w:p>
    <w:p w:rsidR="003E187E" w:rsidRPr="003E187E" w:rsidRDefault="003E187E" w:rsidP="003E187E">
      <w:pPr>
        <w:widowControl w:val="0"/>
        <w:tabs>
          <w:tab w:val="left" w:pos="90"/>
          <w:tab w:val="right" w:pos="6803"/>
          <w:tab w:val="right" w:pos="8617"/>
          <w:tab w:val="right" w:pos="10374"/>
        </w:tabs>
        <w:autoSpaceDE w:val="0"/>
        <w:autoSpaceDN w:val="0"/>
        <w:adjustRightInd w:val="0"/>
        <w:spacing w:before="175" w:after="0" w:line="240" w:lineRule="auto"/>
        <w:jc w:val="both"/>
        <w:rPr>
          <w:rFonts w:ascii="Tahoma" w:eastAsia="Times New Roman" w:hAnsi="Tahoma" w:cs="Tahoma"/>
          <w:color w:val="000000"/>
          <w:sz w:val="26"/>
          <w:szCs w:val="26"/>
          <w:lang w:eastAsia="hr-HR"/>
        </w:rPr>
      </w:pPr>
      <w:r w:rsidRPr="003E187E">
        <w:rPr>
          <w:rFonts w:ascii="Tahoma" w:eastAsia="Times New Roman" w:hAnsi="Tahoma" w:cs="Tahoma"/>
          <w:color w:val="000000"/>
          <w:sz w:val="20"/>
          <w:szCs w:val="20"/>
          <w:lang w:eastAsia="hr-HR"/>
        </w:rPr>
        <w:t>Prihodi od prodaje nefinancijske imovine</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540.000,00 kn</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-40.000,00 kn</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500.000,00 kn</w:t>
      </w:r>
    </w:p>
    <w:p w:rsidR="003E187E" w:rsidRPr="003E187E" w:rsidRDefault="003E187E" w:rsidP="003E187E">
      <w:pPr>
        <w:widowControl w:val="0"/>
        <w:tabs>
          <w:tab w:val="right" w:pos="4988"/>
          <w:tab w:val="right" w:pos="6810"/>
          <w:tab w:val="right" w:pos="8624"/>
          <w:tab w:val="right" w:pos="10381"/>
        </w:tabs>
        <w:autoSpaceDE w:val="0"/>
        <w:autoSpaceDN w:val="0"/>
        <w:adjustRightInd w:val="0"/>
        <w:spacing w:before="174" w:after="0" w:line="240" w:lineRule="auto"/>
        <w:jc w:val="both"/>
        <w:rPr>
          <w:rFonts w:ascii="Tahoma" w:eastAsia="Times New Roman" w:hAnsi="Tahoma" w:cs="Tahoma"/>
          <w:b/>
          <w:bCs/>
          <w:color w:val="000000"/>
          <w:sz w:val="25"/>
          <w:szCs w:val="25"/>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8"/>
          <w:szCs w:val="18"/>
          <w:lang w:eastAsia="hr-HR"/>
        </w:rPr>
        <w:t>UKUPNO PRIHODA</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8"/>
          <w:szCs w:val="18"/>
          <w:lang w:eastAsia="hr-HR"/>
        </w:rPr>
        <w:t>6.216.695,00 kn</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8"/>
          <w:szCs w:val="18"/>
          <w:lang w:eastAsia="hr-HR"/>
        </w:rPr>
        <w:t>369.316,92 kn</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8"/>
          <w:szCs w:val="18"/>
          <w:lang w:eastAsia="hr-HR"/>
        </w:rPr>
        <w:t>6.586.011,92 kn</w:t>
      </w:r>
    </w:p>
    <w:p w:rsidR="003E187E" w:rsidRPr="003E187E" w:rsidRDefault="003E187E" w:rsidP="003E187E">
      <w:pPr>
        <w:widowControl w:val="0"/>
        <w:tabs>
          <w:tab w:val="left" w:pos="90"/>
          <w:tab w:val="right" w:pos="6803"/>
          <w:tab w:val="right" w:pos="8617"/>
          <w:tab w:val="right" w:pos="10374"/>
        </w:tabs>
        <w:autoSpaceDE w:val="0"/>
        <w:autoSpaceDN w:val="0"/>
        <w:adjustRightInd w:val="0"/>
        <w:spacing w:before="199" w:after="0" w:line="240" w:lineRule="auto"/>
        <w:jc w:val="both"/>
        <w:rPr>
          <w:rFonts w:ascii="Tahoma" w:eastAsia="Times New Roman" w:hAnsi="Tahoma" w:cs="Tahoma"/>
          <w:color w:val="000000"/>
          <w:sz w:val="27"/>
          <w:szCs w:val="27"/>
          <w:lang w:eastAsia="hr-HR"/>
        </w:rPr>
      </w:pPr>
      <w:r w:rsidRPr="003E187E">
        <w:rPr>
          <w:rFonts w:ascii="Tahoma" w:eastAsia="Times New Roman" w:hAnsi="Tahoma" w:cs="Tahoma"/>
          <w:color w:val="000000"/>
          <w:sz w:val="20"/>
          <w:szCs w:val="20"/>
          <w:lang w:eastAsia="hr-HR"/>
        </w:rPr>
        <w:t>Rashodi poslovanja</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3.225.445,00 kn</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653.168,48 kn</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3.878.613,48 kn</w:t>
      </w:r>
    </w:p>
    <w:p w:rsidR="003E187E" w:rsidRPr="003E187E" w:rsidRDefault="003E187E" w:rsidP="003E187E">
      <w:pPr>
        <w:widowControl w:val="0"/>
        <w:tabs>
          <w:tab w:val="left" w:pos="90"/>
          <w:tab w:val="right" w:pos="6803"/>
          <w:tab w:val="right" w:pos="8617"/>
          <w:tab w:val="right" w:pos="10374"/>
        </w:tabs>
        <w:autoSpaceDE w:val="0"/>
        <w:autoSpaceDN w:val="0"/>
        <w:adjustRightInd w:val="0"/>
        <w:spacing w:before="175" w:after="0" w:line="240" w:lineRule="auto"/>
        <w:jc w:val="both"/>
        <w:rPr>
          <w:rFonts w:ascii="Tahoma" w:eastAsia="Times New Roman" w:hAnsi="Tahoma" w:cs="Tahoma"/>
          <w:color w:val="000000"/>
          <w:sz w:val="27"/>
          <w:szCs w:val="27"/>
          <w:lang w:eastAsia="hr-HR"/>
        </w:rPr>
      </w:pPr>
      <w:r w:rsidRPr="003E187E">
        <w:rPr>
          <w:rFonts w:ascii="Tahoma" w:eastAsia="Times New Roman" w:hAnsi="Tahoma" w:cs="Tahoma"/>
          <w:color w:val="000000"/>
          <w:sz w:val="20"/>
          <w:szCs w:val="20"/>
          <w:lang w:eastAsia="hr-HR"/>
        </w:rPr>
        <w:t>Rashodi za nabavu nefinancijske imovine</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3.263.000,00 kn</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-565.601,56 kn</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2.697.398,44 kn</w:t>
      </w:r>
    </w:p>
    <w:p w:rsidR="003E187E" w:rsidRPr="003E187E" w:rsidRDefault="003E187E" w:rsidP="003E187E">
      <w:pPr>
        <w:widowControl w:val="0"/>
        <w:tabs>
          <w:tab w:val="right" w:pos="4988"/>
          <w:tab w:val="right" w:pos="6803"/>
          <w:tab w:val="right" w:pos="8617"/>
          <w:tab w:val="right" w:pos="10374"/>
        </w:tabs>
        <w:autoSpaceDE w:val="0"/>
        <w:autoSpaceDN w:val="0"/>
        <w:adjustRightInd w:val="0"/>
        <w:spacing w:before="175" w:after="0" w:line="240" w:lineRule="auto"/>
        <w:jc w:val="both"/>
        <w:rPr>
          <w:rFonts w:ascii="Tahoma" w:eastAsia="Times New Roman" w:hAnsi="Tahoma" w:cs="Tahoma"/>
          <w:b/>
          <w:bCs/>
          <w:color w:val="000000"/>
          <w:sz w:val="24"/>
          <w:szCs w:val="24"/>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8"/>
          <w:szCs w:val="18"/>
          <w:lang w:eastAsia="hr-HR"/>
        </w:rPr>
        <w:t>UKUPNO RASHODA</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8"/>
          <w:szCs w:val="18"/>
          <w:lang w:eastAsia="hr-HR"/>
        </w:rPr>
        <w:t>6.488.445,00 kn</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8"/>
          <w:szCs w:val="18"/>
          <w:lang w:eastAsia="hr-HR"/>
        </w:rPr>
        <w:t>87.566,92 kn</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8"/>
          <w:szCs w:val="18"/>
          <w:lang w:eastAsia="hr-HR"/>
        </w:rPr>
        <w:t>6.576.011,92 kn</w:t>
      </w:r>
    </w:p>
    <w:p w:rsidR="003E187E" w:rsidRPr="003E187E" w:rsidRDefault="003E187E" w:rsidP="003E187E">
      <w:pPr>
        <w:widowControl w:val="0"/>
        <w:tabs>
          <w:tab w:val="right" w:pos="4988"/>
          <w:tab w:val="right" w:pos="6803"/>
          <w:tab w:val="right" w:pos="8617"/>
          <w:tab w:val="right" w:pos="10374"/>
        </w:tabs>
        <w:autoSpaceDE w:val="0"/>
        <w:autoSpaceDN w:val="0"/>
        <w:adjustRightInd w:val="0"/>
        <w:spacing w:before="199" w:after="0" w:line="240" w:lineRule="auto"/>
        <w:jc w:val="both"/>
        <w:rPr>
          <w:rFonts w:ascii="Tahoma" w:eastAsia="Times New Roman" w:hAnsi="Tahoma" w:cs="Tahoma"/>
          <w:b/>
          <w:bCs/>
          <w:color w:val="000000"/>
          <w:sz w:val="27"/>
          <w:szCs w:val="27"/>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20"/>
          <w:szCs w:val="20"/>
          <w:lang w:eastAsia="hr-HR"/>
        </w:rPr>
        <w:t>RAZLIKA VIŠAK/MANJAK</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8"/>
          <w:szCs w:val="18"/>
          <w:lang w:eastAsia="hr-HR"/>
        </w:rPr>
        <w:t>-271.750,00 kn</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8"/>
          <w:szCs w:val="18"/>
          <w:lang w:eastAsia="hr-HR"/>
        </w:rPr>
        <w:t>281.750,00 kn</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8"/>
          <w:szCs w:val="18"/>
          <w:lang w:eastAsia="hr-HR"/>
        </w:rPr>
        <w:t>10.000,00 kn</w:t>
      </w:r>
    </w:p>
    <w:p w:rsidR="003E187E" w:rsidRPr="003E187E" w:rsidRDefault="003E187E" w:rsidP="003E187E">
      <w:pPr>
        <w:widowControl w:val="0"/>
        <w:tabs>
          <w:tab w:val="left" w:pos="90"/>
        </w:tabs>
        <w:autoSpaceDE w:val="0"/>
        <w:autoSpaceDN w:val="0"/>
        <w:adjustRightInd w:val="0"/>
        <w:spacing w:before="413" w:after="0" w:line="240" w:lineRule="auto"/>
        <w:jc w:val="both"/>
        <w:rPr>
          <w:rFonts w:ascii="Tahoma" w:eastAsia="Times New Roman" w:hAnsi="Tahoma" w:cs="Tahoma"/>
          <w:b/>
          <w:bCs/>
          <w:color w:val="000000"/>
          <w:sz w:val="32"/>
          <w:szCs w:val="32"/>
          <w:lang w:eastAsia="hr-HR"/>
        </w:rPr>
      </w:pPr>
      <w:r w:rsidRPr="003E187E">
        <w:rPr>
          <w:rFonts w:ascii="Tahoma" w:eastAsia="Times New Roman" w:hAnsi="Tahoma" w:cs="Tahoma"/>
          <w:b/>
          <w:bCs/>
          <w:color w:val="000000"/>
          <w:sz w:val="24"/>
          <w:szCs w:val="24"/>
          <w:lang w:eastAsia="hr-HR"/>
        </w:rPr>
        <w:t>RASPOLOŽIVA SREDSTAVA IZ PRETHODNIH GODINA</w:t>
      </w:r>
    </w:p>
    <w:p w:rsidR="003E187E" w:rsidRPr="003E187E" w:rsidRDefault="003E187E" w:rsidP="003E187E">
      <w:pPr>
        <w:widowControl w:val="0"/>
        <w:tabs>
          <w:tab w:val="left" w:pos="90"/>
          <w:tab w:val="right" w:pos="6803"/>
          <w:tab w:val="right" w:pos="8617"/>
          <w:tab w:val="right" w:pos="10374"/>
        </w:tabs>
        <w:autoSpaceDE w:val="0"/>
        <w:autoSpaceDN w:val="0"/>
        <w:adjustRightInd w:val="0"/>
        <w:spacing w:after="0" w:line="240" w:lineRule="auto"/>
        <w:jc w:val="both"/>
        <w:rPr>
          <w:rFonts w:ascii="Tahoma" w:eastAsia="Times New Roman" w:hAnsi="Tahoma" w:cs="Tahoma"/>
          <w:b/>
          <w:bCs/>
          <w:color w:val="000000"/>
          <w:sz w:val="27"/>
          <w:szCs w:val="27"/>
          <w:lang w:eastAsia="hr-HR"/>
        </w:rPr>
      </w:pPr>
      <w:r w:rsidRPr="003E187E">
        <w:rPr>
          <w:rFonts w:ascii="Tahoma" w:eastAsia="Times New Roman" w:hAnsi="Tahoma" w:cs="Tahoma"/>
          <w:color w:val="000000"/>
          <w:sz w:val="20"/>
          <w:szCs w:val="20"/>
          <w:lang w:eastAsia="hr-HR"/>
        </w:rPr>
        <w:t>Ukupan donos viška/manjka iz prethodnih godina</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8"/>
          <w:szCs w:val="18"/>
          <w:lang w:eastAsia="hr-HR"/>
        </w:rPr>
        <w:t>933.158,21 kn</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8"/>
          <w:szCs w:val="18"/>
          <w:lang w:eastAsia="hr-HR"/>
        </w:rPr>
        <w:t>920,81 kn</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8"/>
          <w:szCs w:val="18"/>
          <w:lang w:eastAsia="hr-HR"/>
        </w:rPr>
        <w:t>934.079,02 kn</w:t>
      </w:r>
    </w:p>
    <w:p w:rsidR="003E187E" w:rsidRPr="003E187E" w:rsidRDefault="003E187E" w:rsidP="003E187E">
      <w:pPr>
        <w:widowControl w:val="0"/>
        <w:tabs>
          <w:tab w:val="left" w:pos="90"/>
          <w:tab w:val="right" w:pos="6803"/>
          <w:tab w:val="right" w:pos="8617"/>
          <w:tab w:val="right" w:pos="10374"/>
        </w:tabs>
        <w:autoSpaceDE w:val="0"/>
        <w:autoSpaceDN w:val="0"/>
        <w:adjustRightInd w:val="0"/>
        <w:spacing w:before="175" w:after="0" w:line="240" w:lineRule="auto"/>
        <w:jc w:val="both"/>
        <w:rPr>
          <w:rFonts w:ascii="Tahoma" w:eastAsia="Times New Roman" w:hAnsi="Tahoma" w:cs="Tahoma"/>
          <w:color w:val="000000"/>
          <w:sz w:val="27"/>
          <w:szCs w:val="27"/>
          <w:lang w:eastAsia="hr-HR"/>
        </w:rPr>
      </w:pPr>
      <w:r w:rsidRPr="003E187E">
        <w:rPr>
          <w:rFonts w:ascii="Tahoma" w:eastAsia="Times New Roman" w:hAnsi="Tahoma" w:cs="Tahoma"/>
          <w:color w:val="000000"/>
          <w:sz w:val="20"/>
          <w:szCs w:val="20"/>
          <w:lang w:eastAsia="hr-HR"/>
        </w:rPr>
        <w:t>Dio koji će se rasporediti/pokriti u razdoblju</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271.750,00 kn</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-271.750,00 kn</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0,00 kn</w:t>
      </w:r>
    </w:p>
    <w:p w:rsidR="003E187E" w:rsidRPr="003E187E" w:rsidRDefault="003E187E" w:rsidP="003E187E">
      <w:pPr>
        <w:widowControl w:val="0"/>
        <w:tabs>
          <w:tab w:val="left" w:pos="90"/>
        </w:tabs>
        <w:autoSpaceDE w:val="0"/>
        <w:autoSpaceDN w:val="0"/>
        <w:adjustRightInd w:val="0"/>
        <w:spacing w:before="389" w:after="0" w:line="240" w:lineRule="auto"/>
        <w:jc w:val="both"/>
        <w:rPr>
          <w:rFonts w:ascii="Tahoma" w:eastAsia="Times New Roman" w:hAnsi="Tahoma" w:cs="Tahoma"/>
          <w:b/>
          <w:bCs/>
          <w:color w:val="000000"/>
          <w:sz w:val="32"/>
          <w:szCs w:val="32"/>
          <w:lang w:eastAsia="hr-HR"/>
        </w:rPr>
      </w:pPr>
      <w:r w:rsidRPr="003E187E">
        <w:rPr>
          <w:rFonts w:ascii="Tahoma" w:eastAsia="Times New Roman" w:hAnsi="Tahoma" w:cs="Tahoma"/>
          <w:b/>
          <w:bCs/>
          <w:color w:val="000000"/>
          <w:sz w:val="24"/>
          <w:szCs w:val="24"/>
          <w:lang w:eastAsia="hr-HR"/>
        </w:rPr>
        <w:t>RAČUN FINANCIRANJA</w:t>
      </w:r>
    </w:p>
    <w:p w:rsidR="003E187E" w:rsidRPr="003E187E" w:rsidRDefault="003E187E" w:rsidP="003E187E">
      <w:pPr>
        <w:widowControl w:val="0"/>
        <w:tabs>
          <w:tab w:val="left" w:pos="90"/>
          <w:tab w:val="right" w:pos="6803"/>
          <w:tab w:val="right" w:pos="8617"/>
          <w:tab w:val="right" w:pos="10374"/>
        </w:tabs>
        <w:autoSpaceDE w:val="0"/>
        <w:autoSpaceDN w:val="0"/>
        <w:adjustRightInd w:val="0"/>
        <w:spacing w:after="0" w:line="240" w:lineRule="auto"/>
        <w:jc w:val="both"/>
        <w:rPr>
          <w:rFonts w:ascii="Tahoma" w:eastAsia="Times New Roman" w:hAnsi="Tahoma" w:cs="Tahoma"/>
          <w:color w:val="000000"/>
          <w:sz w:val="27"/>
          <w:szCs w:val="27"/>
          <w:lang w:eastAsia="hr-HR"/>
        </w:rPr>
      </w:pPr>
      <w:r w:rsidRPr="003E187E">
        <w:rPr>
          <w:rFonts w:ascii="Tahoma" w:eastAsia="Times New Roman" w:hAnsi="Tahoma" w:cs="Tahoma"/>
          <w:color w:val="000000"/>
          <w:sz w:val="20"/>
          <w:szCs w:val="20"/>
          <w:lang w:eastAsia="hr-HR"/>
        </w:rPr>
        <w:t>Primici od financijske imovine i zaduživanja</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0,00 kn</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40.000,00 kn</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40.000,00 kn</w:t>
      </w:r>
    </w:p>
    <w:p w:rsidR="003E187E" w:rsidRPr="003E187E" w:rsidRDefault="003E187E" w:rsidP="003E187E">
      <w:pPr>
        <w:widowControl w:val="0"/>
        <w:tabs>
          <w:tab w:val="left" w:pos="90"/>
          <w:tab w:val="right" w:pos="6803"/>
          <w:tab w:val="right" w:pos="8617"/>
          <w:tab w:val="right" w:pos="10374"/>
        </w:tabs>
        <w:autoSpaceDE w:val="0"/>
        <w:autoSpaceDN w:val="0"/>
        <w:adjustRightInd w:val="0"/>
        <w:spacing w:before="175" w:after="0" w:line="240" w:lineRule="auto"/>
        <w:jc w:val="both"/>
        <w:rPr>
          <w:rFonts w:ascii="Tahoma" w:eastAsia="Times New Roman" w:hAnsi="Tahoma" w:cs="Tahoma"/>
          <w:color w:val="000000"/>
          <w:sz w:val="27"/>
          <w:szCs w:val="27"/>
          <w:lang w:eastAsia="hr-HR"/>
        </w:rPr>
      </w:pPr>
      <w:r w:rsidRPr="003E187E">
        <w:rPr>
          <w:rFonts w:ascii="Tahoma" w:eastAsia="Times New Roman" w:hAnsi="Tahoma" w:cs="Tahoma"/>
          <w:color w:val="000000"/>
          <w:sz w:val="20"/>
          <w:szCs w:val="20"/>
          <w:lang w:eastAsia="hr-HR"/>
        </w:rPr>
        <w:lastRenderedPageBreak/>
        <w:t>Izdaci za financijsku imovinu i otplate zajmova</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0,00 kn</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50.000,00 kn</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50.000,00 kn</w:t>
      </w:r>
    </w:p>
    <w:p w:rsidR="003E187E" w:rsidRPr="003E187E" w:rsidRDefault="003E187E" w:rsidP="003E187E">
      <w:pPr>
        <w:widowControl w:val="0"/>
        <w:tabs>
          <w:tab w:val="right" w:pos="4988"/>
          <w:tab w:val="right" w:pos="6803"/>
          <w:tab w:val="right" w:pos="8617"/>
          <w:tab w:val="right" w:pos="10374"/>
        </w:tabs>
        <w:autoSpaceDE w:val="0"/>
        <w:autoSpaceDN w:val="0"/>
        <w:adjustRightInd w:val="0"/>
        <w:spacing w:before="175" w:after="0" w:line="240" w:lineRule="auto"/>
        <w:jc w:val="both"/>
        <w:rPr>
          <w:rFonts w:ascii="Tahoma" w:eastAsia="Times New Roman" w:hAnsi="Tahoma" w:cs="Tahoma"/>
          <w:b/>
          <w:bCs/>
          <w:color w:val="000000"/>
          <w:sz w:val="27"/>
          <w:szCs w:val="27"/>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20"/>
          <w:szCs w:val="20"/>
          <w:lang w:eastAsia="hr-HR"/>
        </w:rPr>
        <w:t>NETO FINANCIRANJE</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8"/>
          <w:szCs w:val="18"/>
          <w:lang w:eastAsia="hr-HR"/>
        </w:rPr>
        <w:t>0,00 kn</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8"/>
          <w:szCs w:val="18"/>
          <w:lang w:eastAsia="hr-HR"/>
        </w:rPr>
        <w:t>-10.000,00 kn</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8"/>
          <w:szCs w:val="18"/>
          <w:lang w:eastAsia="hr-HR"/>
        </w:rPr>
        <w:t>-10.000,00 kn</w:t>
      </w:r>
    </w:p>
    <w:p w:rsidR="003E187E" w:rsidRPr="003E187E" w:rsidRDefault="003E187E" w:rsidP="003E187E">
      <w:pPr>
        <w:widowControl w:val="0"/>
        <w:tabs>
          <w:tab w:val="left" w:pos="90"/>
          <w:tab w:val="right" w:pos="6803"/>
          <w:tab w:val="right" w:pos="8617"/>
          <w:tab w:val="right" w:pos="10374"/>
        </w:tabs>
        <w:autoSpaceDE w:val="0"/>
        <w:autoSpaceDN w:val="0"/>
        <w:adjustRightInd w:val="0"/>
        <w:spacing w:before="497" w:after="0" w:line="240" w:lineRule="auto"/>
        <w:jc w:val="both"/>
        <w:rPr>
          <w:rFonts w:ascii="Tahoma" w:eastAsia="Times New Roman" w:hAnsi="Tahoma" w:cs="Tahoma"/>
          <w:b/>
          <w:bCs/>
          <w:color w:val="000000"/>
          <w:sz w:val="24"/>
          <w:szCs w:val="24"/>
          <w:lang w:eastAsia="hr-HR"/>
        </w:rPr>
      </w:pPr>
      <w:r w:rsidRPr="003E187E">
        <w:rPr>
          <w:rFonts w:ascii="Tahoma" w:eastAsia="Times New Roman" w:hAnsi="Tahoma" w:cs="Tahoma"/>
          <w:b/>
          <w:bCs/>
          <w:color w:val="000000"/>
          <w:sz w:val="18"/>
          <w:szCs w:val="18"/>
          <w:lang w:eastAsia="hr-HR"/>
        </w:rPr>
        <w:t xml:space="preserve">VIŠAK/MANJAK + NETO FINANCIRANJE + </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8"/>
          <w:szCs w:val="18"/>
          <w:lang w:eastAsia="hr-HR"/>
        </w:rPr>
        <w:t>0,00 kn</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8"/>
          <w:szCs w:val="18"/>
          <w:lang w:eastAsia="hr-HR"/>
        </w:rPr>
        <w:t>0,00 kn</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8"/>
          <w:szCs w:val="18"/>
          <w:lang w:eastAsia="hr-HR"/>
        </w:rPr>
        <w:t>0,00 kn</w:t>
      </w:r>
    </w:p>
    <w:p w:rsidR="003E187E" w:rsidRPr="003E187E" w:rsidRDefault="003E187E" w:rsidP="003E187E">
      <w:pPr>
        <w:widowControl w:val="0"/>
        <w:tabs>
          <w:tab w:val="left" w:pos="90"/>
        </w:tabs>
        <w:autoSpaceDE w:val="0"/>
        <w:autoSpaceDN w:val="0"/>
        <w:adjustRightInd w:val="0"/>
        <w:spacing w:after="0" w:line="240" w:lineRule="auto"/>
        <w:jc w:val="both"/>
        <w:rPr>
          <w:rFonts w:ascii="Tahoma" w:eastAsia="Times New Roman" w:hAnsi="Tahoma" w:cs="Tahoma"/>
          <w:b/>
          <w:bCs/>
          <w:color w:val="000000"/>
          <w:sz w:val="21"/>
          <w:szCs w:val="21"/>
          <w:lang w:eastAsia="hr-HR"/>
        </w:rPr>
      </w:pPr>
      <w:r w:rsidRPr="003E187E">
        <w:rPr>
          <w:rFonts w:ascii="Tahoma" w:eastAsia="Times New Roman" w:hAnsi="Tahoma" w:cs="Tahoma"/>
          <w:b/>
          <w:bCs/>
          <w:color w:val="000000"/>
          <w:sz w:val="18"/>
          <w:szCs w:val="18"/>
          <w:lang w:eastAsia="hr-HR"/>
        </w:rPr>
        <w:t xml:space="preserve">RASPOLOŽIVA SREDSTVA IZ PRETHODNIH GODINA </w:t>
      </w:r>
    </w:p>
    <w:p w:rsidR="003E187E" w:rsidRPr="003E187E" w:rsidRDefault="003E187E" w:rsidP="003E187E">
      <w:pPr>
        <w:widowControl w:val="0"/>
        <w:tabs>
          <w:tab w:val="center" w:pos="5102"/>
        </w:tabs>
        <w:autoSpaceDE w:val="0"/>
        <w:autoSpaceDN w:val="0"/>
        <w:adjustRightInd w:val="0"/>
        <w:spacing w:before="452" w:after="0" w:line="240" w:lineRule="auto"/>
        <w:jc w:val="both"/>
        <w:rPr>
          <w:rFonts w:ascii="Tahoma" w:eastAsia="Times New Roman" w:hAnsi="Tahoma" w:cs="Tahoma"/>
          <w:b/>
          <w:bCs/>
          <w:color w:val="000000"/>
          <w:sz w:val="29"/>
          <w:szCs w:val="2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lang w:eastAsia="hr-HR"/>
        </w:rPr>
        <w:t>Članak 2.</w:t>
      </w:r>
    </w:p>
    <w:p w:rsidR="003E187E" w:rsidRPr="003E187E" w:rsidRDefault="003E187E" w:rsidP="003E187E">
      <w:pPr>
        <w:widowControl w:val="0"/>
        <w:tabs>
          <w:tab w:val="left" w:pos="90"/>
        </w:tabs>
        <w:autoSpaceDE w:val="0"/>
        <w:autoSpaceDN w:val="0"/>
        <w:adjustRightInd w:val="0"/>
        <w:spacing w:before="14" w:after="0" w:line="240" w:lineRule="auto"/>
        <w:jc w:val="both"/>
        <w:rPr>
          <w:rFonts w:ascii="Tahoma" w:eastAsia="Times New Roman" w:hAnsi="Tahoma" w:cs="Tahoma"/>
          <w:color w:val="000000"/>
          <w:sz w:val="27"/>
          <w:szCs w:val="27"/>
          <w:lang w:eastAsia="hr-HR"/>
        </w:rPr>
      </w:pPr>
      <w:r w:rsidRPr="003E187E">
        <w:rPr>
          <w:rFonts w:ascii="Tahoma" w:eastAsia="Times New Roman" w:hAnsi="Tahoma" w:cs="Tahoma"/>
          <w:color w:val="000000"/>
          <w:sz w:val="20"/>
          <w:szCs w:val="20"/>
          <w:lang w:eastAsia="hr-HR"/>
        </w:rPr>
        <w:t xml:space="preserve">Prihodi i rashodi po ekonomskoj klasifikaciji utvrđeni u Računu prihoda i rashoda za 2018. godinu mijenjaju se  kako </w:t>
      </w:r>
    </w:p>
    <w:p w:rsidR="003E187E" w:rsidRPr="003E187E" w:rsidRDefault="003E187E" w:rsidP="003E187E">
      <w:pPr>
        <w:widowControl w:val="0"/>
        <w:tabs>
          <w:tab w:val="left" w:pos="90"/>
        </w:tabs>
        <w:autoSpaceDE w:val="0"/>
        <w:autoSpaceDN w:val="0"/>
        <w:adjustRightInd w:val="0"/>
        <w:spacing w:after="0" w:line="240" w:lineRule="auto"/>
        <w:jc w:val="both"/>
        <w:rPr>
          <w:rFonts w:ascii="Tahoma" w:eastAsia="Times New Roman" w:hAnsi="Tahoma" w:cs="Tahoma"/>
          <w:color w:val="000000"/>
          <w:sz w:val="20"/>
          <w:szCs w:val="20"/>
          <w:lang w:eastAsia="hr-HR"/>
        </w:rPr>
      </w:pPr>
      <w:r w:rsidRPr="003E187E">
        <w:rPr>
          <w:rFonts w:ascii="Tahoma" w:eastAsia="Times New Roman" w:hAnsi="Tahoma" w:cs="Tahoma"/>
          <w:color w:val="000000"/>
          <w:sz w:val="20"/>
          <w:szCs w:val="20"/>
          <w:lang w:eastAsia="hr-HR"/>
        </w:rPr>
        <w:t>slijedi:</w:t>
      </w:r>
    </w:p>
    <w:p w:rsidR="003E187E" w:rsidRPr="003E187E" w:rsidRDefault="003E187E" w:rsidP="003E187E">
      <w:pPr>
        <w:widowControl w:val="0"/>
        <w:tabs>
          <w:tab w:val="left" w:pos="90"/>
        </w:tabs>
        <w:autoSpaceDE w:val="0"/>
        <w:autoSpaceDN w:val="0"/>
        <w:adjustRightInd w:val="0"/>
        <w:spacing w:after="0" w:line="240" w:lineRule="auto"/>
        <w:jc w:val="both"/>
        <w:rPr>
          <w:rFonts w:ascii="Tahoma" w:eastAsia="Times New Roman" w:hAnsi="Tahoma" w:cs="Tahoma"/>
          <w:color w:val="000000"/>
          <w:sz w:val="20"/>
          <w:szCs w:val="20"/>
          <w:lang w:eastAsia="hr-HR"/>
        </w:rPr>
      </w:pPr>
    </w:p>
    <w:p w:rsidR="003E187E" w:rsidRPr="003E187E" w:rsidRDefault="003E187E" w:rsidP="003E187E">
      <w:pPr>
        <w:widowControl w:val="0"/>
        <w:tabs>
          <w:tab w:val="center" w:pos="7650"/>
        </w:tabs>
        <w:autoSpaceDE w:val="0"/>
        <w:autoSpaceDN w:val="0"/>
        <w:adjustRightInd w:val="0"/>
        <w:spacing w:before="19" w:after="0" w:line="240" w:lineRule="auto"/>
        <w:jc w:val="center"/>
        <w:rPr>
          <w:rFonts w:ascii="Times New Roman" w:eastAsia="Times New Roman" w:hAnsi="Times New Roman" w:cs="Times New Roman"/>
          <w:color w:val="000000"/>
          <w:lang w:eastAsia="hr-HR"/>
        </w:rPr>
      </w:pPr>
      <w:r w:rsidRPr="003E187E">
        <w:rPr>
          <w:rFonts w:ascii="Times New Roman" w:eastAsia="Times New Roman" w:hAnsi="Times New Roman" w:cs="Times New Roman"/>
          <w:color w:val="000000"/>
          <w:lang w:eastAsia="hr-HR"/>
        </w:rPr>
        <w:t>A.</w:t>
      </w:r>
      <w:r>
        <w:rPr>
          <w:rFonts w:ascii="Times New Roman" w:eastAsia="Times New Roman" w:hAnsi="Times New Roman" w:cs="Times New Roman"/>
          <w:color w:val="000000"/>
          <w:lang w:eastAsia="hr-HR"/>
        </w:rPr>
        <w:t xml:space="preserve"> </w:t>
      </w:r>
      <w:r w:rsidRPr="003E187E">
        <w:rPr>
          <w:rFonts w:ascii="Times New Roman" w:eastAsia="Times New Roman" w:hAnsi="Times New Roman" w:cs="Times New Roman"/>
          <w:color w:val="000000"/>
          <w:lang w:eastAsia="hr-HR"/>
        </w:rPr>
        <w:t>RAČUN PRIHODA I RASHODA (PRIHODI)</w:t>
      </w:r>
    </w:p>
    <w:p w:rsidR="003E187E" w:rsidRPr="003E187E" w:rsidRDefault="003E187E" w:rsidP="003E187E">
      <w:pPr>
        <w:rPr>
          <w:sz w:val="28"/>
          <w:szCs w:val="28"/>
          <w:lang w:eastAsia="hr-HR"/>
        </w:rPr>
      </w:pPr>
    </w:p>
    <w:p w:rsidR="003E187E" w:rsidRPr="003E187E" w:rsidRDefault="003E187E" w:rsidP="003E187E">
      <w:pPr>
        <w:widowControl w:val="0"/>
        <w:tabs>
          <w:tab w:val="center" w:pos="736"/>
          <w:tab w:val="center" w:pos="5098"/>
          <w:tab w:val="center" w:pos="9673"/>
          <w:tab w:val="center" w:pos="11509"/>
          <w:tab w:val="center" w:pos="13323"/>
          <w:tab w:val="center" w:pos="14773"/>
        </w:tabs>
        <w:autoSpaceDE w:val="0"/>
        <w:autoSpaceDN w:val="0"/>
        <w:adjustRightInd w:val="0"/>
        <w:spacing w:before="88" w:after="0" w:line="240" w:lineRule="auto"/>
        <w:rPr>
          <w:rFonts w:ascii="Tahoma" w:eastAsia="Times New Roman" w:hAnsi="Tahoma" w:cs="Tahoma"/>
          <w:color w:val="000000"/>
          <w:sz w:val="27"/>
          <w:szCs w:val="27"/>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20"/>
          <w:szCs w:val="20"/>
          <w:lang w:eastAsia="hr-HR"/>
        </w:rPr>
        <w:t>Račun/ Pozicija</w:t>
      </w:r>
      <w:r w:rsidRPr="003E187E">
        <w:rPr>
          <w:rFonts w:ascii="Arial" w:eastAsia="Times New Roman" w:hAnsi="Arial" w:cs="Arial"/>
          <w:sz w:val="24"/>
          <w:szCs w:val="24"/>
          <w:lang w:eastAsia="hr-HR"/>
        </w:rPr>
        <w:tab/>
      </w:r>
      <w:r w:rsidRPr="003E187E">
        <w:rPr>
          <w:rFonts w:ascii="Tahoma" w:eastAsia="Times New Roman" w:hAnsi="Tahoma" w:cs="Tahoma"/>
          <w:color w:val="000000"/>
          <w:sz w:val="20"/>
          <w:szCs w:val="20"/>
          <w:lang w:eastAsia="hr-HR"/>
        </w:rPr>
        <w:t>Opis</w:t>
      </w:r>
      <w:r w:rsidRPr="003E187E">
        <w:rPr>
          <w:rFonts w:ascii="Arial" w:eastAsia="Times New Roman" w:hAnsi="Arial" w:cs="Arial"/>
          <w:sz w:val="24"/>
          <w:szCs w:val="24"/>
          <w:lang w:eastAsia="hr-HR"/>
        </w:rPr>
        <w:tab/>
      </w:r>
      <w:r w:rsidRPr="003E187E">
        <w:rPr>
          <w:rFonts w:ascii="Tahoma" w:eastAsia="Times New Roman" w:hAnsi="Tahoma" w:cs="Tahoma"/>
          <w:color w:val="000000"/>
          <w:sz w:val="20"/>
          <w:szCs w:val="20"/>
          <w:lang w:eastAsia="hr-HR"/>
        </w:rPr>
        <w:t xml:space="preserve">Plan proračuna </w:t>
      </w:r>
      <w:r w:rsidRPr="003E187E">
        <w:rPr>
          <w:rFonts w:ascii="Arial" w:eastAsia="Times New Roman" w:hAnsi="Arial" w:cs="Arial"/>
          <w:sz w:val="24"/>
          <w:szCs w:val="24"/>
          <w:lang w:eastAsia="hr-HR"/>
        </w:rPr>
        <w:tab/>
      </w:r>
      <w:r w:rsidRPr="003E187E">
        <w:rPr>
          <w:rFonts w:ascii="Tahoma" w:eastAsia="Times New Roman" w:hAnsi="Tahoma" w:cs="Tahoma"/>
          <w:color w:val="000000"/>
          <w:sz w:val="20"/>
          <w:szCs w:val="20"/>
          <w:lang w:eastAsia="hr-HR"/>
        </w:rPr>
        <w:t>Povećanje/</w:t>
      </w:r>
      <w:r w:rsidRPr="003E187E">
        <w:rPr>
          <w:rFonts w:ascii="Arial" w:eastAsia="Times New Roman" w:hAnsi="Arial" w:cs="Arial"/>
          <w:sz w:val="24"/>
          <w:szCs w:val="24"/>
          <w:lang w:eastAsia="hr-HR"/>
        </w:rPr>
        <w:tab/>
      </w:r>
      <w:r w:rsidRPr="003E187E">
        <w:rPr>
          <w:rFonts w:ascii="Tahoma" w:eastAsia="Times New Roman" w:hAnsi="Tahoma" w:cs="Tahoma"/>
          <w:color w:val="000000"/>
          <w:sz w:val="20"/>
          <w:szCs w:val="20"/>
          <w:lang w:eastAsia="hr-HR"/>
        </w:rPr>
        <w:t xml:space="preserve">Plan proračuna </w:t>
      </w:r>
      <w:r w:rsidRPr="003E187E">
        <w:rPr>
          <w:rFonts w:ascii="Arial" w:eastAsia="Times New Roman" w:hAnsi="Arial" w:cs="Arial"/>
          <w:sz w:val="24"/>
          <w:szCs w:val="24"/>
          <w:lang w:eastAsia="hr-HR"/>
        </w:rPr>
        <w:tab/>
      </w:r>
      <w:r w:rsidRPr="003E187E">
        <w:rPr>
          <w:rFonts w:ascii="Tahoma" w:eastAsia="Times New Roman" w:hAnsi="Tahoma" w:cs="Tahoma"/>
          <w:color w:val="000000"/>
          <w:sz w:val="20"/>
          <w:szCs w:val="20"/>
          <w:lang w:eastAsia="hr-HR"/>
        </w:rPr>
        <w:t>Indeks</w:t>
      </w:r>
    </w:p>
    <w:p w:rsidR="003E187E" w:rsidRPr="003E187E" w:rsidRDefault="003E187E" w:rsidP="003E187E">
      <w:pPr>
        <w:widowControl w:val="0"/>
        <w:tabs>
          <w:tab w:val="center" w:pos="9673"/>
          <w:tab w:val="center" w:pos="11509"/>
          <w:tab w:val="center" w:pos="13323"/>
          <w:tab w:val="center" w:pos="14773"/>
        </w:tabs>
        <w:autoSpaceDE w:val="0"/>
        <w:autoSpaceDN w:val="0"/>
        <w:adjustRightInd w:val="0"/>
        <w:spacing w:after="0" w:line="240" w:lineRule="auto"/>
        <w:rPr>
          <w:rFonts w:ascii="Tahoma" w:eastAsia="Times New Roman" w:hAnsi="Tahoma" w:cs="Tahoma"/>
          <w:color w:val="000000"/>
          <w:sz w:val="24"/>
          <w:szCs w:val="24"/>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20"/>
          <w:szCs w:val="20"/>
          <w:lang w:eastAsia="hr-HR"/>
        </w:rPr>
        <w:t>2018.</w:t>
      </w:r>
      <w:r w:rsidRPr="003E187E">
        <w:rPr>
          <w:rFonts w:ascii="Arial" w:eastAsia="Times New Roman" w:hAnsi="Arial" w:cs="Arial"/>
          <w:sz w:val="24"/>
          <w:szCs w:val="24"/>
          <w:lang w:eastAsia="hr-HR"/>
        </w:rPr>
        <w:tab/>
      </w:r>
      <w:r w:rsidRPr="003E187E">
        <w:rPr>
          <w:rFonts w:ascii="Tahoma" w:eastAsia="Times New Roman" w:hAnsi="Tahoma" w:cs="Tahoma"/>
          <w:color w:val="000000"/>
          <w:sz w:val="20"/>
          <w:szCs w:val="20"/>
          <w:lang w:eastAsia="hr-HR"/>
        </w:rPr>
        <w:t>smanjenje</w:t>
      </w:r>
      <w:r w:rsidRPr="003E187E">
        <w:rPr>
          <w:rFonts w:ascii="Arial" w:eastAsia="Times New Roman" w:hAnsi="Arial" w:cs="Arial"/>
          <w:sz w:val="24"/>
          <w:szCs w:val="24"/>
          <w:lang w:eastAsia="hr-HR"/>
        </w:rPr>
        <w:tab/>
      </w:r>
      <w:r w:rsidRPr="003E187E">
        <w:rPr>
          <w:rFonts w:ascii="Tahoma" w:eastAsia="Times New Roman" w:hAnsi="Tahoma" w:cs="Tahoma"/>
          <w:color w:val="000000"/>
          <w:sz w:val="20"/>
          <w:szCs w:val="20"/>
          <w:lang w:eastAsia="hr-HR"/>
        </w:rPr>
        <w:t>2018 - I. Rebalans</w:t>
      </w:r>
      <w:r w:rsidRPr="003E187E">
        <w:rPr>
          <w:rFonts w:ascii="Arial" w:eastAsia="Times New Roman" w:hAnsi="Arial" w:cs="Arial"/>
          <w:sz w:val="24"/>
          <w:szCs w:val="24"/>
          <w:lang w:eastAsia="hr-HR"/>
        </w:rPr>
        <w:tab/>
      </w:r>
      <w:r w:rsidRPr="003E187E">
        <w:rPr>
          <w:rFonts w:ascii="Tahoma" w:eastAsia="Times New Roman" w:hAnsi="Tahoma" w:cs="Tahoma"/>
          <w:color w:val="000000"/>
          <w:sz w:val="20"/>
          <w:szCs w:val="20"/>
          <w:lang w:eastAsia="hr-HR"/>
        </w:rPr>
        <w:t>5/3</w:t>
      </w:r>
    </w:p>
    <w:p w:rsidR="003E187E" w:rsidRPr="003E187E" w:rsidRDefault="003E187E" w:rsidP="003E187E">
      <w:pPr>
        <w:widowControl w:val="0"/>
        <w:tabs>
          <w:tab w:val="center" w:pos="736"/>
          <w:tab w:val="center" w:pos="5098"/>
          <w:tab w:val="center" w:pos="9673"/>
          <w:tab w:val="center" w:pos="11509"/>
          <w:tab w:val="center" w:pos="13323"/>
          <w:tab w:val="center" w:pos="14773"/>
        </w:tabs>
        <w:autoSpaceDE w:val="0"/>
        <w:autoSpaceDN w:val="0"/>
        <w:adjustRightInd w:val="0"/>
        <w:spacing w:before="51" w:after="0" w:line="240" w:lineRule="auto"/>
        <w:rPr>
          <w:rFonts w:ascii="Tahoma" w:eastAsia="Times New Roman" w:hAnsi="Tahoma" w:cs="Tahoma"/>
          <w:color w:val="000000"/>
          <w:sz w:val="25"/>
          <w:szCs w:val="25"/>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1</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2</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3</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4</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5</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6</w:t>
      </w:r>
    </w:p>
    <w:p w:rsidR="003E187E" w:rsidRPr="003E187E" w:rsidRDefault="003E187E" w:rsidP="003E187E">
      <w:pPr>
        <w:widowControl w:val="0"/>
        <w:tabs>
          <w:tab w:val="right" w:pos="735"/>
          <w:tab w:val="left" w:pos="1581"/>
          <w:tab w:val="right" w:pos="10560"/>
          <w:tab w:val="right" w:pos="12360"/>
          <w:tab w:val="right" w:pos="14175"/>
          <w:tab w:val="right" w:pos="15312"/>
        </w:tabs>
        <w:autoSpaceDE w:val="0"/>
        <w:autoSpaceDN w:val="0"/>
        <w:adjustRightInd w:val="0"/>
        <w:spacing w:before="16" w:after="0" w:line="240" w:lineRule="auto"/>
        <w:rPr>
          <w:rFonts w:ascii="Tahoma" w:eastAsia="Times New Roman" w:hAnsi="Tahoma" w:cs="Tahoma"/>
          <w:b/>
          <w:bCs/>
          <w:color w:val="000000"/>
          <w:sz w:val="27"/>
          <w:szCs w:val="27"/>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20"/>
          <w:szCs w:val="20"/>
          <w:lang w:eastAsia="hr-HR"/>
        </w:rPr>
        <w:t>6</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20"/>
          <w:szCs w:val="20"/>
          <w:lang w:eastAsia="hr-HR"/>
        </w:rPr>
        <w:t>Prihodi poslovanja</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20"/>
          <w:szCs w:val="20"/>
          <w:lang w:eastAsia="hr-HR"/>
        </w:rPr>
        <w:t>5.676.695,00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20"/>
          <w:szCs w:val="20"/>
          <w:lang w:eastAsia="hr-HR"/>
        </w:rPr>
        <w:t>409.316,92</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20"/>
          <w:szCs w:val="20"/>
          <w:lang w:eastAsia="hr-HR"/>
        </w:rPr>
        <w:t>6.086.011,92</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20"/>
          <w:szCs w:val="20"/>
          <w:lang w:eastAsia="hr-HR"/>
        </w:rPr>
        <w:t>1,07</w:t>
      </w:r>
    </w:p>
    <w:p w:rsidR="003E187E" w:rsidRPr="003E187E" w:rsidRDefault="003E187E" w:rsidP="003E187E">
      <w:pPr>
        <w:widowControl w:val="0"/>
        <w:tabs>
          <w:tab w:val="right" w:pos="735"/>
          <w:tab w:val="left" w:pos="1581"/>
          <w:tab w:val="right" w:pos="10560"/>
          <w:tab w:val="right" w:pos="12360"/>
          <w:tab w:val="right" w:pos="14175"/>
          <w:tab w:val="right" w:pos="15312"/>
        </w:tabs>
        <w:autoSpaceDE w:val="0"/>
        <w:autoSpaceDN w:val="0"/>
        <w:adjustRightInd w:val="0"/>
        <w:spacing w:after="0" w:line="240" w:lineRule="auto"/>
        <w:rPr>
          <w:rFonts w:ascii="Tahoma" w:eastAsia="Times New Roman" w:hAnsi="Tahoma" w:cs="Tahoma"/>
          <w:b/>
          <w:bCs/>
          <w:color w:val="000000"/>
          <w:sz w:val="24"/>
          <w:szCs w:val="24"/>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8"/>
          <w:szCs w:val="18"/>
          <w:lang w:eastAsia="hr-HR"/>
        </w:rPr>
        <w:t>61</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8"/>
          <w:szCs w:val="18"/>
          <w:lang w:eastAsia="hr-HR"/>
        </w:rPr>
        <w:t>Prihodi od poreza</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8"/>
          <w:szCs w:val="18"/>
          <w:lang w:eastAsia="hr-HR"/>
        </w:rPr>
        <w:t>585.000,00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8"/>
          <w:szCs w:val="18"/>
          <w:lang w:eastAsia="hr-HR"/>
        </w:rPr>
        <w:t>2.853.003,35</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8"/>
          <w:szCs w:val="18"/>
          <w:lang w:eastAsia="hr-HR"/>
        </w:rPr>
        <w:t>3.438.003,35</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8"/>
          <w:szCs w:val="18"/>
          <w:lang w:eastAsia="hr-HR"/>
        </w:rPr>
        <w:t>5,88</w:t>
      </w:r>
    </w:p>
    <w:p w:rsidR="003E187E" w:rsidRPr="003E187E" w:rsidRDefault="003E187E" w:rsidP="003E187E">
      <w:pPr>
        <w:widowControl w:val="0"/>
        <w:tabs>
          <w:tab w:val="right" w:pos="735"/>
          <w:tab w:val="left" w:pos="1581"/>
          <w:tab w:val="right" w:pos="10560"/>
          <w:tab w:val="right" w:pos="12360"/>
          <w:tab w:val="right" w:pos="14175"/>
          <w:tab w:val="right" w:pos="15312"/>
        </w:tabs>
        <w:autoSpaceDE w:val="0"/>
        <w:autoSpaceDN w:val="0"/>
        <w:adjustRightInd w:val="0"/>
        <w:spacing w:before="11" w:after="0" w:line="240" w:lineRule="auto"/>
        <w:rPr>
          <w:rFonts w:ascii="Tahoma" w:eastAsia="Times New Roman" w:hAnsi="Tahoma" w:cs="Tahoma"/>
          <w:color w:val="000000"/>
          <w:sz w:val="24"/>
          <w:szCs w:val="24"/>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611</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Porez i prirez na dohodak</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350.000,00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2.810.000,00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3.160.000,00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9,03</w:t>
      </w:r>
    </w:p>
    <w:p w:rsidR="003E187E" w:rsidRPr="003E187E" w:rsidRDefault="003E187E" w:rsidP="003E187E">
      <w:pPr>
        <w:widowControl w:val="0"/>
        <w:tabs>
          <w:tab w:val="right" w:pos="735"/>
          <w:tab w:val="left" w:pos="1581"/>
          <w:tab w:val="right" w:pos="10560"/>
          <w:tab w:val="right" w:pos="12360"/>
          <w:tab w:val="right" w:pos="14175"/>
          <w:tab w:val="right" w:pos="15312"/>
        </w:tabs>
        <w:autoSpaceDE w:val="0"/>
        <w:autoSpaceDN w:val="0"/>
        <w:adjustRightInd w:val="0"/>
        <w:spacing w:before="11" w:after="0" w:line="240" w:lineRule="auto"/>
        <w:rPr>
          <w:rFonts w:ascii="Tahoma" w:eastAsia="Times New Roman" w:hAnsi="Tahoma" w:cs="Tahoma"/>
          <w:color w:val="000000"/>
          <w:sz w:val="24"/>
          <w:szCs w:val="24"/>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613</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Porezi na imovinu</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230.000,00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40.000,00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270.000,00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1,17</w:t>
      </w:r>
    </w:p>
    <w:p w:rsidR="003E187E" w:rsidRPr="003E187E" w:rsidRDefault="003E187E" w:rsidP="003E187E">
      <w:pPr>
        <w:widowControl w:val="0"/>
        <w:tabs>
          <w:tab w:val="right" w:pos="735"/>
          <w:tab w:val="left" w:pos="1581"/>
          <w:tab w:val="right" w:pos="10560"/>
          <w:tab w:val="right" w:pos="12360"/>
          <w:tab w:val="right" w:pos="14175"/>
          <w:tab w:val="right" w:pos="15312"/>
        </w:tabs>
        <w:autoSpaceDE w:val="0"/>
        <w:autoSpaceDN w:val="0"/>
        <w:adjustRightInd w:val="0"/>
        <w:spacing w:before="11" w:after="0" w:line="240" w:lineRule="auto"/>
        <w:rPr>
          <w:rFonts w:ascii="Tahoma" w:eastAsia="Times New Roman" w:hAnsi="Tahoma" w:cs="Tahoma"/>
          <w:color w:val="000000"/>
          <w:sz w:val="24"/>
          <w:szCs w:val="24"/>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614</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Porezi na robu i usluge</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5.000,00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3.003,35</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8.003,35</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1,60</w:t>
      </w:r>
    </w:p>
    <w:p w:rsidR="003E187E" w:rsidRPr="003E187E" w:rsidRDefault="003E187E" w:rsidP="003E187E">
      <w:pPr>
        <w:widowControl w:val="0"/>
        <w:tabs>
          <w:tab w:val="right" w:pos="735"/>
          <w:tab w:val="left" w:pos="1581"/>
          <w:tab w:val="right" w:pos="10560"/>
          <w:tab w:val="right" w:pos="12360"/>
          <w:tab w:val="right" w:pos="14175"/>
          <w:tab w:val="right" w:pos="15312"/>
        </w:tabs>
        <w:autoSpaceDE w:val="0"/>
        <w:autoSpaceDN w:val="0"/>
        <w:adjustRightInd w:val="0"/>
        <w:spacing w:before="11" w:after="0" w:line="240" w:lineRule="auto"/>
        <w:rPr>
          <w:rFonts w:ascii="Tahoma" w:eastAsia="Times New Roman" w:hAnsi="Tahoma" w:cs="Tahoma"/>
          <w:b/>
          <w:bCs/>
          <w:color w:val="000000"/>
          <w:sz w:val="24"/>
          <w:szCs w:val="24"/>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8"/>
          <w:szCs w:val="18"/>
          <w:lang w:eastAsia="hr-HR"/>
        </w:rPr>
        <w:t>63</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8"/>
          <w:szCs w:val="18"/>
          <w:lang w:eastAsia="hr-HR"/>
        </w:rPr>
        <w:t>Pomoći iz inozemstva (darovnice) i od subjekata unutar općeg proračuna</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8"/>
          <w:szCs w:val="18"/>
          <w:lang w:eastAsia="hr-HR"/>
        </w:rPr>
        <w:t>4.125.395,00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8"/>
          <w:szCs w:val="18"/>
          <w:lang w:eastAsia="hr-HR"/>
        </w:rPr>
        <w:t>-2.278.808,87</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8"/>
          <w:szCs w:val="18"/>
          <w:lang w:eastAsia="hr-HR"/>
        </w:rPr>
        <w:t>1.846.586,13</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8"/>
          <w:szCs w:val="18"/>
          <w:lang w:eastAsia="hr-HR"/>
        </w:rPr>
        <w:t>0,45</w:t>
      </w:r>
    </w:p>
    <w:p w:rsidR="003E187E" w:rsidRPr="003E187E" w:rsidRDefault="003E187E" w:rsidP="003E187E">
      <w:pPr>
        <w:widowControl w:val="0"/>
        <w:tabs>
          <w:tab w:val="right" w:pos="735"/>
          <w:tab w:val="left" w:pos="1581"/>
          <w:tab w:val="right" w:pos="10560"/>
          <w:tab w:val="right" w:pos="12360"/>
          <w:tab w:val="right" w:pos="14175"/>
          <w:tab w:val="right" w:pos="15312"/>
        </w:tabs>
        <w:autoSpaceDE w:val="0"/>
        <w:autoSpaceDN w:val="0"/>
        <w:adjustRightInd w:val="0"/>
        <w:spacing w:before="11" w:after="0" w:line="240" w:lineRule="auto"/>
        <w:rPr>
          <w:rFonts w:ascii="Tahoma" w:eastAsia="Times New Roman" w:hAnsi="Tahoma" w:cs="Tahoma"/>
          <w:color w:val="000000"/>
          <w:sz w:val="24"/>
          <w:szCs w:val="24"/>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633</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Pomoći iz proračuna iz drugih proračuna</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3.297.895,00</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-2.134.514,97</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1.163.380,03</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0,35</w:t>
      </w:r>
    </w:p>
    <w:p w:rsidR="003E187E" w:rsidRPr="003E187E" w:rsidRDefault="003E187E" w:rsidP="003E187E">
      <w:pPr>
        <w:widowControl w:val="0"/>
        <w:tabs>
          <w:tab w:val="right" w:pos="735"/>
          <w:tab w:val="left" w:pos="1581"/>
          <w:tab w:val="right" w:pos="10560"/>
          <w:tab w:val="right" w:pos="12360"/>
          <w:tab w:val="right" w:pos="14175"/>
          <w:tab w:val="right" w:pos="15312"/>
        </w:tabs>
        <w:autoSpaceDE w:val="0"/>
        <w:autoSpaceDN w:val="0"/>
        <w:adjustRightInd w:val="0"/>
        <w:spacing w:before="11" w:after="0" w:line="240" w:lineRule="auto"/>
        <w:rPr>
          <w:rFonts w:ascii="Tahoma" w:eastAsia="Times New Roman" w:hAnsi="Tahoma" w:cs="Tahoma"/>
          <w:color w:val="000000"/>
          <w:sz w:val="24"/>
          <w:szCs w:val="24"/>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634</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Pomoći od izvanproračunskih korisnika</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827.500,00</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-144.293,90</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683.206,10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0,83</w:t>
      </w:r>
    </w:p>
    <w:p w:rsidR="003E187E" w:rsidRPr="003E187E" w:rsidRDefault="003E187E" w:rsidP="003E187E">
      <w:pPr>
        <w:widowControl w:val="0"/>
        <w:tabs>
          <w:tab w:val="right" w:pos="735"/>
          <w:tab w:val="left" w:pos="1581"/>
          <w:tab w:val="right" w:pos="10560"/>
          <w:tab w:val="right" w:pos="12360"/>
          <w:tab w:val="right" w:pos="14175"/>
          <w:tab w:val="right" w:pos="15312"/>
        </w:tabs>
        <w:autoSpaceDE w:val="0"/>
        <w:autoSpaceDN w:val="0"/>
        <w:adjustRightInd w:val="0"/>
        <w:spacing w:before="11" w:after="0" w:line="240" w:lineRule="auto"/>
        <w:rPr>
          <w:rFonts w:ascii="Tahoma" w:eastAsia="Times New Roman" w:hAnsi="Tahoma" w:cs="Tahoma"/>
          <w:b/>
          <w:bCs/>
          <w:color w:val="000000"/>
          <w:sz w:val="24"/>
          <w:szCs w:val="24"/>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8"/>
          <w:szCs w:val="18"/>
          <w:lang w:eastAsia="hr-HR"/>
        </w:rPr>
        <w:t>64</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8"/>
          <w:szCs w:val="18"/>
          <w:lang w:eastAsia="hr-HR"/>
        </w:rPr>
        <w:t>Prihodi od imovine</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8"/>
          <w:szCs w:val="18"/>
          <w:lang w:eastAsia="hr-HR"/>
        </w:rPr>
        <w:t>585.000,00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8"/>
          <w:szCs w:val="18"/>
          <w:lang w:eastAsia="hr-HR"/>
        </w:rPr>
        <w:t>-91.681,85</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8"/>
          <w:szCs w:val="18"/>
          <w:lang w:eastAsia="hr-HR"/>
        </w:rPr>
        <w:t>493.318,15</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8"/>
          <w:szCs w:val="18"/>
          <w:lang w:eastAsia="hr-HR"/>
        </w:rPr>
        <w:t>0,84</w:t>
      </w:r>
    </w:p>
    <w:p w:rsidR="003E187E" w:rsidRPr="003E187E" w:rsidRDefault="003E187E" w:rsidP="003E187E">
      <w:pPr>
        <w:widowControl w:val="0"/>
        <w:tabs>
          <w:tab w:val="right" w:pos="735"/>
          <w:tab w:val="left" w:pos="1581"/>
          <w:tab w:val="right" w:pos="10560"/>
          <w:tab w:val="right" w:pos="12360"/>
          <w:tab w:val="right" w:pos="14175"/>
          <w:tab w:val="right" w:pos="15312"/>
        </w:tabs>
        <w:autoSpaceDE w:val="0"/>
        <w:autoSpaceDN w:val="0"/>
        <w:adjustRightInd w:val="0"/>
        <w:spacing w:before="11" w:after="0" w:line="240" w:lineRule="auto"/>
        <w:rPr>
          <w:rFonts w:ascii="Tahoma" w:eastAsia="Times New Roman" w:hAnsi="Tahoma" w:cs="Tahoma"/>
          <w:color w:val="000000"/>
          <w:sz w:val="24"/>
          <w:szCs w:val="24"/>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642</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Prihodi od nefinancijske imovine</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585.000,00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-93.148,48</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491.851,52</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0,84</w:t>
      </w:r>
    </w:p>
    <w:p w:rsidR="003E187E" w:rsidRPr="003E187E" w:rsidRDefault="003E187E" w:rsidP="003E187E">
      <w:pPr>
        <w:widowControl w:val="0"/>
        <w:tabs>
          <w:tab w:val="right" w:pos="735"/>
          <w:tab w:val="left" w:pos="1581"/>
          <w:tab w:val="right" w:pos="10560"/>
          <w:tab w:val="right" w:pos="12360"/>
          <w:tab w:val="right" w:pos="14175"/>
        </w:tabs>
        <w:autoSpaceDE w:val="0"/>
        <w:autoSpaceDN w:val="0"/>
        <w:adjustRightInd w:val="0"/>
        <w:spacing w:before="11" w:after="0" w:line="240" w:lineRule="auto"/>
        <w:rPr>
          <w:rFonts w:ascii="Tahoma" w:eastAsia="Times New Roman" w:hAnsi="Tahoma" w:cs="Tahoma"/>
          <w:color w:val="000000"/>
          <w:sz w:val="24"/>
          <w:szCs w:val="24"/>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643</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Prihodi od kamata na dane zajmove</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1.466,63</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1.466,63</w:t>
      </w:r>
    </w:p>
    <w:p w:rsidR="003E187E" w:rsidRPr="003E187E" w:rsidRDefault="003E187E" w:rsidP="003E187E">
      <w:pPr>
        <w:widowControl w:val="0"/>
        <w:tabs>
          <w:tab w:val="right" w:pos="735"/>
          <w:tab w:val="left" w:pos="1581"/>
          <w:tab w:val="right" w:pos="10560"/>
          <w:tab w:val="right" w:pos="12360"/>
          <w:tab w:val="right" w:pos="14175"/>
          <w:tab w:val="right" w:pos="15312"/>
        </w:tabs>
        <w:autoSpaceDE w:val="0"/>
        <w:autoSpaceDN w:val="0"/>
        <w:adjustRightInd w:val="0"/>
        <w:spacing w:before="11" w:after="0" w:line="240" w:lineRule="auto"/>
        <w:rPr>
          <w:rFonts w:ascii="Tahoma" w:eastAsia="Times New Roman" w:hAnsi="Tahoma" w:cs="Tahoma"/>
          <w:b/>
          <w:bCs/>
          <w:color w:val="000000"/>
          <w:sz w:val="24"/>
          <w:szCs w:val="24"/>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8"/>
          <w:szCs w:val="18"/>
          <w:lang w:eastAsia="hr-HR"/>
        </w:rPr>
        <w:t>65</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8"/>
          <w:szCs w:val="18"/>
          <w:lang w:eastAsia="hr-HR"/>
        </w:rPr>
        <w:t xml:space="preserve">Prihodi od upravnih i administrativnih pristojbi, pristojbi po posebnim </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8"/>
          <w:szCs w:val="18"/>
          <w:lang w:eastAsia="hr-HR"/>
        </w:rPr>
        <w:t>331.300,00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8"/>
          <w:szCs w:val="18"/>
          <w:lang w:eastAsia="hr-HR"/>
        </w:rPr>
        <w:t>-33.195,71</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8"/>
          <w:szCs w:val="18"/>
          <w:lang w:eastAsia="hr-HR"/>
        </w:rPr>
        <w:t>298.104,29</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8"/>
          <w:szCs w:val="18"/>
          <w:lang w:eastAsia="hr-HR"/>
        </w:rPr>
        <w:t>0,90</w:t>
      </w:r>
    </w:p>
    <w:p w:rsidR="003E187E" w:rsidRPr="003E187E" w:rsidRDefault="003E187E" w:rsidP="003E187E">
      <w:pPr>
        <w:widowControl w:val="0"/>
        <w:tabs>
          <w:tab w:val="left" w:pos="1581"/>
        </w:tabs>
        <w:autoSpaceDE w:val="0"/>
        <w:autoSpaceDN w:val="0"/>
        <w:adjustRightInd w:val="0"/>
        <w:spacing w:after="0" w:line="240" w:lineRule="auto"/>
        <w:rPr>
          <w:rFonts w:ascii="Tahoma" w:eastAsia="Times New Roman" w:hAnsi="Tahoma" w:cs="Tahoma"/>
          <w:b/>
          <w:bCs/>
          <w:color w:val="000000"/>
          <w:sz w:val="21"/>
          <w:szCs w:val="21"/>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8"/>
          <w:szCs w:val="18"/>
          <w:lang w:eastAsia="hr-HR"/>
        </w:rPr>
        <w:t>propisima i naknada</w:t>
      </w:r>
    </w:p>
    <w:p w:rsidR="003E187E" w:rsidRPr="003E187E" w:rsidRDefault="003E187E" w:rsidP="003E187E">
      <w:pPr>
        <w:widowControl w:val="0"/>
        <w:tabs>
          <w:tab w:val="right" w:pos="735"/>
          <w:tab w:val="left" w:pos="1581"/>
          <w:tab w:val="right" w:pos="10560"/>
          <w:tab w:val="right" w:pos="12360"/>
          <w:tab w:val="right" w:pos="14175"/>
          <w:tab w:val="right" w:pos="15312"/>
        </w:tabs>
        <w:autoSpaceDE w:val="0"/>
        <w:autoSpaceDN w:val="0"/>
        <w:adjustRightInd w:val="0"/>
        <w:spacing w:before="41" w:after="0" w:line="240" w:lineRule="auto"/>
        <w:rPr>
          <w:rFonts w:ascii="Tahoma" w:eastAsia="Times New Roman" w:hAnsi="Tahoma" w:cs="Tahoma"/>
          <w:color w:val="000000"/>
          <w:sz w:val="24"/>
          <w:szCs w:val="24"/>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651</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Upravne i administrativne pristojbe</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48.700,00</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-95,71</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48.604,29</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1,00</w:t>
      </w:r>
    </w:p>
    <w:p w:rsidR="003E187E" w:rsidRPr="003E187E" w:rsidRDefault="003E187E" w:rsidP="003E187E">
      <w:pPr>
        <w:widowControl w:val="0"/>
        <w:tabs>
          <w:tab w:val="right" w:pos="735"/>
          <w:tab w:val="left" w:pos="1581"/>
          <w:tab w:val="right" w:pos="10560"/>
          <w:tab w:val="right" w:pos="12360"/>
          <w:tab w:val="right" w:pos="14175"/>
          <w:tab w:val="right" w:pos="15312"/>
        </w:tabs>
        <w:autoSpaceDE w:val="0"/>
        <w:autoSpaceDN w:val="0"/>
        <w:adjustRightInd w:val="0"/>
        <w:spacing w:before="11" w:after="0" w:line="240" w:lineRule="auto"/>
        <w:rPr>
          <w:rFonts w:ascii="Tahoma" w:eastAsia="Times New Roman" w:hAnsi="Tahoma" w:cs="Tahoma"/>
          <w:color w:val="000000"/>
          <w:sz w:val="24"/>
          <w:szCs w:val="24"/>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652</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Prihodi po posebnim propisima</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112.600,00</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-30.100,00</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82.500,00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0,73</w:t>
      </w:r>
    </w:p>
    <w:p w:rsidR="003E187E" w:rsidRPr="003E187E" w:rsidRDefault="003E187E" w:rsidP="003E187E">
      <w:pPr>
        <w:widowControl w:val="0"/>
        <w:tabs>
          <w:tab w:val="right" w:pos="735"/>
          <w:tab w:val="left" w:pos="1581"/>
          <w:tab w:val="right" w:pos="10560"/>
          <w:tab w:val="right" w:pos="12360"/>
          <w:tab w:val="right" w:pos="14175"/>
          <w:tab w:val="right" w:pos="15312"/>
        </w:tabs>
        <w:autoSpaceDE w:val="0"/>
        <w:autoSpaceDN w:val="0"/>
        <w:adjustRightInd w:val="0"/>
        <w:spacing w:before="11" w:after="0" w:line="240" w:lineRule="auto"/>
        <w:rPr>
          <w:rFonts w:ascii="Tahoma" w:eastAsia="Times New Roman" w:hAnsi="Tahoma" w:cs="Tahoma"/>
          <w:color w:val="000000"/>
          <w:sz w:val="24"/>
          <w:szCs w:val="24"/>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653</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Komunalni doprinosi i naknade</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170.000,00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-3.000,00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167.000,00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0,98</w:t>
      </w:r>
    </w:p>
    <w:p w:rsidR="003E187E" w:rsidRPr="003E187E" w:rsidRDefault="003E187E" w:rsidP="003E187E">
      <w:pPr>
        <w:widowControl w:val="0"/>
        <w:tabs>
          <w:tab w:val="right" w:pos="735"/>
          <w:tab w:val="left" w:pos="1581"/>
          <w:tab w:val="right" w:pos="10560"/>
          <w:tab w:val="right" w:pos="12360"/>
          <w:tab w:val="right" w:pos="14175"/>
          <w:tab w:val="right" w:pos="15312"/>
        </w:tabs>
        <w:autoSpaceDE w:val="0"/>
        <w:autoSpaceDN w:val="0"/>
        <w:adjustRightInd w:val="0"/>
        <w:spacing w:before="11" w:after="0" w:line="240" w:lineRule="auto"/>
        <w:rPr>
          <w:rFonts w:ascii="Tahoma" w:eastAsia="Times New Roman" w:hAnsi="Tahoma" w:cs="Tahoma"/>
          <w:b/>
          <w:bCs/>
          <w:color w:val="000000"/>
          <w:sz w:val="24"/>
          <w:szCs w:val="24"/>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8"/>
          <w:szCs w:val="18"/>
          <w:lang w:eastAsia="hr-HR"/>
        </w:rPr>
        <w:t>68</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8"/>
          <w:szCs w:val="18"/>
          <w:lang w:eastAsia="hr-HR"/>
        </w:rPr>
        <w:t>Kazne, upravne mjere i ostali prihodi</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8"/>
          <w:szCs w:val="18"/>
          <w:lang w:eastAsia="hr-HR"/>
        </w:rPr>
        <w:t>50.000,00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8"/>
          <w:szCs w:val="18"/>
          <w:lang w:eastAsia="hr-HR"/>
        </w:rPr>
        <w:t>-40.000,00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8"/>
          <w:szCs w:val="18"/>
          <w:lang w:eastAsia="hr-HR"/>
        </w:rPr>
        <w:t>10.000,00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8"/>
          <w:szCs w:val="18"/>
          <w:lang w:eastAsia="hr-HR"/>
        </w:rPr>
        <w:t>0,20</w:t>
      </w:r>
    </w:p>
    <w:p w:rsidR="003E187E" w:rsidRPr="003E187E" w:rsidRDefault="003E187E" w:rsidP="003E187E">
      <w:pPr>
        <w:widowControl w:val="0"/>
        <w:tabs>
          <w:tab w:val="right" w:pos="735"/>
          <w:tab w:val="left" w:pos="1581"/>
          <w:tab w:val="right" w:pos="10560"/>
          <w:tab w:val="right" w:pos="12360"/>
          <w:tab w:val="right" w:pos="14175"/>
          <w:tab w:val="right" w:pos="15312"/>
        </w:tabs>
        <w:autoSpaceDE w:val="0"/>
        <w:autoSpaceDN w:val="0"/>
        <w:adjustRightInd w:val="0"/>
        <w:spacing w:before="11" w:after="0" w:line="240" w:lineRule="auto"/>
        <w:rPr>
          <w:rFonts w:ascii="Tahoma" w:eastAsia="Times New Roman" w:hAnsi="Tahoma" w:cs="Tahoma"/>
          <w:color w:val="000000"/>
          <w:sz w:val="24"/>
          <w:szCs w:val="24"/>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683</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Ostali prihodi</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50.000,00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-40.000,00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10.000,00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0,20</w:t>
      </w:r>
    </w:p>
    <w:p w:rsidR="003E187E" w:rsidRPr="003E187E" w:rsidRDefault="003E187E" w:rsidP="003E187E">
      <w:pPr>
        <w:widowControl w:val="0"/>
        <w:tabs>
          <w:tab w:val="right" w:pos="735"/>
          <w:tab w:val="left" w:pos="1581"/>
          <w:tab w:val="right" w:pos="10560"/>
          <w:tab w:val="right" w:pos="12360"/>
          <w:tab w:val="right" w:pos="14175"/>
          <w:tab w:val="right" w:pos="15312"/>
        </w:tabs>
        <w:autoSpaceDE w:val="0"/>
        <w:autoSpaceDN w:val="0"/>
        <w:adjustRightInd w:val="0"/>
        <w:spacing w:before="465" w:after="0" w:line="240" w:lineRule="auto"/>
        <w:rPr>
          <w:rFonts w:ascii="Tahoma" w:eastAsia="Times New Roman" w:hAnsi="Tahoma" w:cs="Tahoma"/>
          <w:b/>
          <w:bCs/>
          <w:color w:val="000000"/>
          <w:sz w:val="27"/>
          <w:szCs w:val="27"/>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20"/>
          <w:szCs w:val="20"/>
          <w:lang w:eastAsia="hr-HR"/>
        </w:rPr>
        <w:t>7</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20"/>
          <w:szCs w:val="20"/>
          <w:lang w:eastAsia="hr-HR"/>
        </w:rPr>
        <w:t>Prihodi od prodaje nefinancijske imovine</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20"/>
          <w:szCs w:val="20"/>
          <w:lang w:eastAsia="hr-HR"/>
        </w:rPr>
        <w:t>540.000,00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20"/>
          <w:szCs w:val="20"/>
          <w:lang w:eastAsia="hr-HR"/>
        </w:rPr>
        <w:t>-40.000,00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20"/>
          <w:szCs w:val="20"/>
          <w:lang w:eastAsia="hr-HR"/>
        </w:rPr>
        <w:t>500.000,00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20"/>
          <w:szCs w:val="20"/>
          <w:lang w:eastAsia="hr-HR"/>
        </w:rPr>
        <w:t>0,93</w:t>
      </w:r>
    </w:p>
    <w:p w:rsidR="003E187E" w:rsidRPr="003E187E" w:rsidRDefault="003E187E" w:rsidP="003E187E">
      <w:pPr>
        <w:widowControl w:val="0"/>
        <w:tabs>
          <w:tab w:val="right" w:pos="735"/>
          <w:tab w:val="left" w:pos="1581"/>
          <w:tab w:val="right" w:pos="10560"/>
          <w:tab w:val="right" w:pos="12360"/>
          <w:tab w:val="right" w:pos="14175"/>
          <w:tab w:val="right" w:pos="15312"/>
        </w:tabs>
        <w:autoSpaceDE w:val="0"/>
        <w:autoSpaceDN w:val="0"/>
        <w:adjustRightInd w:val="0"/>
        <w:spacing w:after="0" w:line="240" w:lineRule="auto"/>
        <w:rPr>
          <w:rFonts w:ascii="Tahoma" w:eastAsia="Times New Roman" w:hAnsi="Tahoma" w:cs="Tahoma"/>
          <w:b/>
          <w:bCs/>
          <w:color w:val="000000"/>
          <w:sz w:val="24"/>
          <w:szCs w:val="24"/>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8"/>
          <w:szCs w:val="18"/>
          <w:lang w:eastAsia="hr-HR"/>
        </w:rPr>
        <w:t>71</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8"/>
          <w:szCs w:val="18"/>
          <w:lang w:eastAsia="hr-HR"/>
        </w:rPr>
        <w:t xml:space="preserve">Prihodi od prodaje </w:t>
      </w:r>
      <w:proofErr w:type="spellStart"/>
      <w:r w:rsidRPr="003E187E">
        <w:rPr>
          <w:rFonts w:ascii="Tahoma" w:eastAsia="Times New Roman" w:hAnsi="Tahoma" w:cs="Tahoma"/>
          <w:b/>
          <w:bCs/>
          <w:color w:val="000000"/>
          <w:sz w:val="18"/>
          <w:szCs w:val="18"/>
          <w:lang w:eastAsia="hr-HR"/>
        </w:rPr>
        <w:t>neproizvedene</w:t>
      </w:r>
      <w:proofErr w:type="spellEnd"/>
      <w:r w:rsidRPr="003E187E">
        <w:rPr>
          <w:rFonts w:ascii="Tahoma" w:eastAsia="Times New Roman" w:hAnsi="Tahoma" w:cs="Tahoma"/>
          <w:b/>
          <w:bCs/>
          <w:color w:val="000000"/>
          <w:sz w:val="18"/>
          <w:szCs w:val="18"/>
          <w:lang w:eastAsia="hr-HR"/>
        </w:rPr>
        <w:t xml:space="preserve"> imovine</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8"/>
          <w:szCs w:val="18"/>
          <w:lang w:eastAsia="hr-HR"/>
        </w:rPr>
        <w:t>540.000,00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8"/>
          <w:szCs w:val="18"/>
          <w:lang w:eastAsia="hr-HR"/>
        </w:rPr>
        <w:t>-40.000,00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8"/>
          <w:szCs w:val="18"/>
          <w:lang w:eastAsia="hr-HR"/>
        </w:rPr>
        <w:t>500.000,00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8"/>
          <w:szCs w:val="18"/>
          <w:lang w:eastAsia="hr-HR"/>
        </w:rPr>
        <w:t>0,93</w:t>
      </w:r>
    </w:p>
    <w:p w:rsidR="003E187E" w:rsidRPr="003E187E" w:rsidRDefault="003E187E" w:rsidP="003E187E">
      <w:pPr>
        <w:widowControl w:val="0"/>
        <w:tabs>
          <w:tab w:val="right" w:pos="735"/>
          <w:tab w:val="left" w:pos="1581"/>
          <w:tab w:val="right" w:pos="10560"/>
          <w:tab w:val="right" w:pos="12360"/>
          <w:tab w:val="right" w:pos="14175"/>
          <w:tab w:val="right" w:pos="15312"/>
        </w:tabs>
        <w:autoSpaceDE w:val="0"/>
        <w:autoSpaceDN w:val="0"/>
        <w:adjustRightInd w:val="0"/>
        <w:spacing w:before="11" w:after="0" w:line="240" w:lineRule="auto"/>
        <w:rPr>
          <w:rFonts w:ascii="Tahoma" w:eastAsia="Times New Roman" w:hAnsi="Tahoma" w:cs="Tahoma"/>
          <w:color w:val="000000"/>
          <w:sz w:val="18"/>
          <w:szCs w:val="18"/>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711</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Prihodi od prodaje materijalne imovine - prirodnih bogatstava</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 xml:space="preserve">540.000,00                 </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-40.000,00                500.000,00</w:t>
      </w:r>
      <w:r w:rsidRPr="003E187E">
        <w:rPr>
          <w:rFonts w:ascii="Arial" w:eastAsia="Times New Roman" w:hAnsi="Arial" w:cs="Arial"/>
          <w:sz w:val="24"/>
          <w:szCs w:val="24"/>
          <w:lang w:eastAsia="hr-HR"/>
        </w:rPr>
        <w:tab/>
        <w:t xml:space="preserve">            </w:t>
      </w:r>
      <w:r w:rsidRPr="003E187E">
        <w:rPr>
          <w:rFonts w:ascii="Tahoma" w:eastAsia="Times New Roman" w:hAnsi="Tahoma" w:cs="Tahoma"/>
          <w:color w:val="000000"/>
          <w:sz w:val="16"/>
          <w:szCs w:val="16"/>
          <w:lang w:eastAsia="hr-HR"/>
        </w:rPr>
        <w:t>0,93</w:t>
      </w:r>
    </w:p>
    <w:p w:rsidR="003E187E" w:rsidRPr="003E187E" w:rsidRDefault="003E187E" w:rsidP="003E187E">
      <w:pPr>
        <w:widowControl w:val="0"/>
        <w:tabs>
          <w:tab w:val="left" w:pos="1259"/>
          <w:tab w:val="right" w:pos="10560"/>
          <w:tab w:val="right" w:pos="12360"/>
          <w:tab w:val="right" w:pos="14175"/>
          <w:tab w:val="right" w:pos="15300"/>
        </w:tabs>
        <w:autoSpaceDE w:val="0"/>
        <w:autoSpaceDN w:val="0"/>
        <w:adjustRightInd w:val="0"/>
        <w:spacing w:before="526" w:after="0" w:line="240" w:lineRule="auto"/>
        <w:rPr>
          <w:rFonts w:ascii="Times New Roman" w:eastAsia="Times New Roman" w:hAnsi="Times New Roman" w:cs="Times New Roman"/>
          <w:b/>
          <w:bCs/>
          <w:color w:val="000000"/>
          <w:sz w:val="24"/>
          <w:szCs w:val="24"/>
          <w:lang w:eastAsia="hr-HR"/>
        </w:rPr>
      </w:pPr>
      <w:r w:rsidRPr="003E187E">
        <w:rPr>
          <w:rFonts w:ascii="Arial" w:eastAsia="Times New Roman" w:hAnsi="Arial" w:cs="Arial"/>
          <w:sz w:val="24"/>
          <w:szCs w:val="24"/>
          <w:lang w:eastAsia="hr-HR"/>
        </w:rPr>
        <w:lastRenderedPageBreak/>
        <w:tab/>
      </w:r>
      <w:r w:rsidRPr="003E187E">
        <w:rPr>
          <w:rFonts w:ascii="Times New Roman" w:eastAsia="Times New Roman" w:hAnsi="Times New Roman" w:cs="Times New Roman"/>
          <w:b/>
          <w:bCs/>
          <w:color w:val="000000"/>
          <w:sz w:val="24"/>
          <w:szCs w:val="24"/>
          <w:lang w:eastAsia="hr-HR"/>
        </w:rPr>
        <w:t>UKUPNO</w:t>
      </w:r>
      <w:r w:rsidRPr="003E187E">
        <w:rPr>
          <w:rFonts w:ascii="Arial" w:eastAsia="Times New Roman" w:hAnsi="Arial" w:cs="Arial"/>
          <w:sz w:val="24"/>
          <w:szCs w:val="24"/>
          <w:lang w:eastAsia="hr-HR"/>
        </w:rPr>
        <w:tab/>
      </w:r>
      <w:r w:rsidRPr="003E187E">
        <w:rPr>
          <w:rFonts w:ascii="Times New Roman" w:eastAsia="Times New Roman" w:hAnsi="Times New Roman" w:cs="Times New Roman"/>
          <w:b/>
          <w:bCs/>
          <w:color w:val="000000"/>
          <w:sz w:val="24"/>
          <w:szCs w:val="24"/>
          <w:lang w:eastAsia="hr-HR"/>
        </w:rPr>
        <w:t>6.216.695,00</w:t>
      </w:r>
      <w:r w:rsidRPr="003E187E">
        <w:rPr>
          <w:rFonts w:ascii="Arial" w:eastAsia="Times New Roman" w:hAnsi="Arial" w:cs="Arial"/>
          <w:sz w:val="24"/>
          <w:szCs w:val="24"/>
          <w:lang w:eastAsia="hr-HR"/>
        </w:rPr>
        <w:tab/>
      </w:r>
      <w:r w:rsidRPr="003E187E">
        <w:rPr>
          <w:rFonts w:ascii="Times New Roman" w:eastAsia="Times New Roman" w:hAnsi="Times New Roman" w:cs="Times New Roman"/>
          <w:b/>
          <w:bCs/>
          <w:color w:val="000000"/>
          <w:sz w:val="24"/>
          <w:szCs w:val="24"/>
          <w:lang w:eastAsia="hr-HR"/>
        </w:rPr>
        <w:t>369.316,92</w:t>
      </w:r>
      <w:r w:rsidRPr="003E187E">
        <w:rPr>
          <w:rFonts w:ascii="Arial" w:eastAsia="Times New Roman" w:hAnsi="Arial" w:cs="Arial"/>
          <w:sz w:val="24"/>
          <w:szCs w:val="24"/>
          <w:lang w:eastAsia="hr-HR"/>
        </w:rPr>
        <w:tab/>
      </w:r>
      <w:r w:rsidRPr="003E187E">
        <w:rPr>
          <w:rFonts w:ascii="Times New Roman" w:eastAsia="Times New Roman" w:hAnsi="Times New Roman" w:cs="Times New Roman"/>
          <w:b/>
          <w:bCs/>
          <w:color w:val="000000"/>
          <w:sz w:val="24"/>
          <w:szCs w:val="24"/>
          <w:lang w:eastAsia="hr-HR"/>
        </w:rPr>
        <w:t>6.586.011,92</w:t>
      </w:r>
      <w:r w:rsidRPr="003E187E">
        <w:rPr>
          <w:rFonts w:ascii="Arial" w:eastAsia="Times New Roman" w:hAnsi="Arial" w:cs="Arial"/>
          <w:sz w:val="24"/>
          <w:szCs w:val="24"/>
          <w:lang w:eastAsia="hr-HR"/>
        </w:rPr>
        <w:tab/>
      </w:r>
      <w:r w:rsidRPr="003E187E">
        <w:rPr>
          <w:rFonts w:ascii="Times New Roman" w:eastAsia="Times New Roman" w:hAnsi="Times New Roman" w:cs="Times New Roman"/>
          <w:b/>
          <w:bCs/>
          <w:color w:val="000000"/>
          <w:sz w:val="24"/>
          <w:szCs w:val="24"/>
          <w:lang w:eastAsia="hr-HR"/>
        </w:rPr>
        <w:t>1,06</w:t>
      </w:r>
    </w:p>
    <w:p w:rsidR="003E187E" w:rsidRPr="003E187E" w:rsidRDefault="003E187E" w:rsidP="003E187E">
      <w:pPr>
        <w:widowControl w:val="0"/>
        <w:tabs>
          <w:tab w:val="center" w:pos="7650"/>
        </w:tabs>
        <w:autoSpaceDE w:val="0"/>
        <w:autoSpaceDN w:val="0"/>
        <w:adjustRightInd w:val="0"/>
        <w:spacing w:before="19" w:after="0" w:line="240" w:lineRule="auto"/>
        <w:jc w:val="center"/>
        <w:rPr>
          <w:rFonts w:ascii="Times New Roman" w:eastAsia="Times New Roman" w:hAnsi="Times New Roman" w:cs="Times New Roman"/>
          <w:color w:val="000000"/>
          <w:lang w:eastAsia="hr-HR"/>
        </w:rPr>
      </w:pPr>
    </w:p>
    <w:p w:rsidR="003E187E" w:rsidRPr="003E187E" w:rsidRDefault="003E187E" w:rsidP="003E187E">
      <w:pPr>
        <w:widowControl w:val="0"/>
        <w:tabs>
          <w:tab w:val="center" w:pos="7650"/>
        </w:tabs>
        <w:autoSpaceDE w:val="0"/>
        <w:autoSpaceDN w:val="0"/>
        <w:adjustRightInd w:val="0"/>
        <w:spacing w:before="19" w:after="0" w:line="240" w:lineRule="auto"/>
        <w:jc w:val="center"/>
        <w:rPr>
          <w:rFonts w:ascii="Times New Roman" w:eastAsia="Times New Roman" w:hAnsi="Times New Roman" w:cs="Times New Roman"/>
          <w:color w:val="000000"/>
          <w:lang w:eastAsia="hr-HR"/>
        </w:rPr>
      </w:pPr>
      <w:r w:rsidRPr="003E187E">
        <w:rPr>
          <w:rFonts w:ascii="Times New Roman" w:eastAsia="Times New Roman" w:hAnsi="Times New Roman" w:cs="Times New Roman"/>
          <w:color w:val="000000"/>
          <w:lang w:eastAsia="hr-HR"/>
        </w:rPr>
        <w:t>A.</w:t>
      </w:r>
      <w:r>
        <w:rPr>
          <w:rFonts w:ascii="Times New Roman" w:eastAsia="Times New Roman" w:hAnsi="Times New Roman" w:cs="Times New Roman"/>
          <w:color w:val="000000"/>
          <w:lang w:eastAsia="hr-HR"/>
        </w:rPr>
        <w:t xml:space="preserve"> </w:t>
      </w:r>
      <w:r w:rsidRPr="003E187E">
        <w:rPr>
          <w:rFonts w:ascii="Times New Roman" w:eastAsia="Times New Roman" w:hAnsi="Times New Roman" w:cs="Times New Roman"/>
          <w:color w:val="000000"/>
          <w:lang w:eastAsia="hr-HR"/>
        </w:rPr>
        <w:t>RAČUN PRIHODA I RASHODA (RASHODI)</w:t>
      </w:r>
    </w:p>
    <w:p w:rsidR="003E187E" w:rsidRPr="003E187E" w:rsidRDefault="003E187E" w:rsidP="003E187E">
      <w:pPr>
        <w:rPr>
          <w:sz w:val="28"/>
          <w:szCs w:val="28"/>
          <w:lang w:eastAsia="hr-HR"/>
        </w:rPr>
      </w:pPr>
    </w:p>
    <w:p w:rsidR="003E187E" w:rsidRPr="003E187E" w:rsidRDefault="003E187E" w:rsidP="003E187E">
      <w:pPr>
        <w:widowControl w:val="0"/>
        <w:tabs>
          <w:tab w:val="center" w:pos="736"/>
          <w:tab w:val="center" w:pos="5098"/>
          <w:tab w:val="center" w:pos="9673"/>
          <w:tab w:val="center" w:pos="11509"/>
          <w:tab w:val="center" w:pos="13323"/>
          <w:tab w:val="center" w:pos="14773"/>
        </w:tabs>
        <w:autoSpaceDE w:val="0"/>
        <w:autoSpaceDN w:val="0"/>
        <w:adjustRightInd w:val="0"/>
        <w:spacing w:before="88" w:after="0" w:line="240" w:lineRule="auto"/>
        <w:rPr>
          <w:rFonts w:ascii="Tahoma" w:eastAsia="Times New Roman" w:hAnsi="Tahoma" w:cs="Tahoma"/>
          <w:color w:val="000000"/>
          <w:sz w:val="27"/>
          <w:szCs w:val="27"/>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20"/>
          <w:szCs w:val="20"/>
          <w:lang w:eastAsia="hr-HR"/>
        </w:rPr>
        <w:t>Račun/ Pozicija</w:t>
      </w:r>
      <w:r w:rsidRPr="003E187E">
        <w:rPr>
          <w:rFonts w:ascii="Arial" w:eastAsia="Times New Roman" w:hAnsi="Arial" w:cs="Arial"/>
          <w:sz w:val="24"/>
          <w:szCs w:val="24"/>
          <w:lang w:eastAsia="hr-HR"/>
        </w:rPr>
        <w:tab/>
      </w:r>
      <w:r w:rsidRPr="003E187E">
        <w:rPr>
          <w:rFonts w:ascii="Tahoma" w:eastAsia="Times New Roman" w:hAnsi="Tahoma" w:cs="Tahoma"/>
          <w:color w:val="000000"/>
          <w:sz w:val="20"/>
          <w:szCs w:val="20"/>
          <w:lang w:eastAsia="hr-HR"/>
        </w:rPr>
        <w:t>Opis</w:t>
      </w:r>
      <w:r w:rsidRPr="003E187E">
        <w:rPr>
          <w:rFonts w:ascii="Arial" w:eastAsia="Times New Roman" w:hAnsi="Arial" w:cs="Arial"/>
          <w:sz w:val="24"/>
          <w:szCs w:val="24"/>
          <w:lang w:eastAsia="hr-HR"/>
        </w:rPr>
        <w:tab/>
      </w:r>
      <w:r w:rsidRPr="003E187E">
        <w:rPr>
          <w:rFonts w:ascii="Tahoma" w:eastAsia="Times New Roman" w:hAnsi="Tahoma" w:cs="Tahoma"/>
          <w:color w:val="000000"/>
          <w:sz w:val="20"/>
          <w:szCs w:val="20"/>
          <w:lang w:eastAsia="hr-HR"/>
        </w:rPr>
        <w:t xml:space="preserve">Plan proračuna </w:t>
      </w:r>
      <w:r w:rsidRPr="003E187E">
        <w:rPr>
          <w:rFonts w:ascii="Arial" w:eastAsia="Times New Roman" w:hAnsi="Arial" w:cs="Arial"/>
          <w:sz w:val="24"/>
          <w:szCs w:val="24"/>
          <w:lang w:eastAsia="hr-HR"/>
        </w:rPr>
        <w:tab/>
      </w:r>
      <w:r w:rsidRPr="003E187E">
        <w:rPr>
          <w:rFonts w:ascii="Tahoma" w:eastAsia="Times New Roman" w:hAnsi="Tahoma" w:cs="Tahoma"/>
          <w:color w:val="000000"/>
          <w:sz w:val="20"/>
          <w:szCs w:val="20"/>
          <w:lang w:eastAsia="hr-HR"/>
        </w:rPr>
        <w:t>Povećanje/</w:t>
      </w:r>
      <w:r w:rsidRPr="003E187E">
        <w:rPr>
          <w:rFonts w:ascii="Arial" w:eastAsia="Times New Roman" w:hAnsi="Arial" w:cs="Arial"/>
          <w:sz w:val="24"/>
          <w:szCs w:val="24"/>
          <w:lang w:eastAsia="hr-HR"/>
        </w:rPr>
        <w:tab/>
      </w:r>
      <w:r w:rsidRPr="003E187E">
        <w:rPr>
          <w:rFonts w:ascii="Tahoma" w:eastAsia="Times New Roman" w:hAnsi="Tahoma" w:cs="Tahoma"/>
          <w:color w:val="000000"/>
          <w:sz w:val="20"/>
          <w:szCs w:val="20"/>
          <w:lang w:eastAsia="hr-HR"/>
        </w:rPr>
        <w:t xml:space="preserve">Plan proračuna </w:t>
      </w:r>
      <w:r w:rsidRPr="003E187E">
        <w:rPr>
          <w:rFonts w:ascii="Arial" w:eastAsia="Times New Roman" w:hAnsi="Arial" w:cs="Arial"/>
          <w:sz w:val="24"/>
          <w:szCs w:val="24"/>
          <w:lang w:eastAsia="hr-HR"/>
        </w:rPr>
        <w:tab/>
      </w:r>
      <w:r w:rsidRPr="003E187E">
        <w:rPr>
          <w:rFonts w:ascii="Tahoma" w:eastAsia="Times New Roman" w:hAnsi="Tahoma" w:cs="Tahoma"/>
          <w:color w:val="000000"/>
          <w:sz w:val="20"/>
          <w:szCs w:val="20"/>
          <w:lang w:eastAsia="hr-HR"/>
        </w:rPr>
        <w:t>Indeks</w:t>
      </w:r>
    </w:p>
    <w:p w:rsidR="003E187E" w:rsidRPr="003E187E" w:rsidRDefault="003E187E" w:rsidP="003E187E">
      <w:pPr>
        <w:widowControl w:val="0"/>
        <w:tabs>
          <w:tab w:val="center" w:pos="9673"/>
          <w:tab w:val="center" w:pos="11509"/>
          <w:tab w:val="center" w:pos="13323"/>
          <w:tab w:val="center" w:pos="14773"/>
        </w:tabs>
        <w:autoSpaceDE w:val="0"/>
        <w:autoSpaceDN w:val="0"/>
        <w:adjustRightInd w:val="0"/>
        <w:spacing w:after="0" w:line="240" w:lineRule="auto"/>
        <w:rPr>
          <w:rFonts w:ascii="Tahoma" w:eastAsia="Times New Roman" w:hAnsi="Tahoma" w:cs="Tahoma"/>
          <w:color w:val="000000"/>
          <w:sz w:val="24"/>
          <w:szCs w:val="24"/>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20"/>
          <w:szCs w:val="20"/>
          <w:lang w:eastAsia="hr-HR"/>
        </w:rPr>
        <w:t>2018.</w:t>
      </w:r>
      <w:r w:rsidRPr="003E187E">
        <w:rPr>
          <w:rFonts w:ascii="Arial" w:eastAsia="Times New Roman" w:hAnsi="Arial" w:cs="Arial"/>
          <w:sz w:val="24"/>
          <w:szCs w:val="24"/>
          <w:lang w:eastAsia="hr-HR"/>
        </w:rPr>
        <w:tab/>
      </w:r>
      <w:r w:rsidRPr="003E187E">
        <w:rPr>
          <w:rFonts w:ascii="Tahoma" w:eastAsia="Times New Roman" w:hAnsi="Tahoma" w:cs="Tahoma"/>
          <w:color w:val="000000"/>
          <w:sz w:val="20"/>
          <w:szCs w:val="20"/>
          <w:lang w:eastAsia="hr-HR"/>
        </w:rPr>
        <w:t>smanjenje</w:t>
      </w:r>
      <w:r w:rsidRPr="003E187E">
        <w:rPr>
          <w:rFonts w:ascii="Arial" w:eastAsia="Times New Roman" w:hAnsi="Arial" w:cs="Arial"/>
          <w:sz w:val="24"/>
          <w:szCs w:val="24"/>
          <w:lang w:eastAsia="hr-HR"/>
        </w:rPr>
        <w:tab/>
      </w:r>
      <w:r w:rsidRPr="003E187E">
        <w:rPr>
          <w:rFonts w:ascii="Tahoma" w:eastAsia="Times New Roman" w:hAnsi="Tahoma" w:cs="Tahoma"/>
          <w:color w:val="000000"/>
          <w:sz w:val="20"/>
          <w:szCs w:val="20"/>
          <w:lang w:eastAsia="hr-HR"/>
        </w:rPr>
        <w:t>2018 - I. Rebalans</w:t>
      </w:r>
      <w:r w:rsidRPr="003E187E">
        <w:rPr>
          <w:rFonts w:ascii="Arial" w:eastAsia="Times New Roman" w:hAnsi="Arial" w:cs="Arial"/>
          <w:sz w:val="24"/>
          <w:szCs w:val="24"/>
          <w:lang w:eastAsia="hr-HR"/>
        </w:rPr>
        <w:tab/>
      </w:r>
      <w:r w:rsidRPr="003E187E">
        <w:rPr>
          <w:rFonts w:ascii="Tahoma" w:eastAsia="Times New Roman" w:hAnsi="Tahoma" w:cs="Tahoma"/>
          <w:color w:val="000000"/>
          <w:sz w:val="20"/>
          <w:szCs w:val="20"/>
          <w:lang w:eastAsia="hr-HR"/>
        </w:rPr>
        <w:t>5/3</w:t>
      </w:r>
    </w:p>
    <w:p w:rsidR="003E187E" w:rsidRPr="003E187E" w:rsidRDefault="003E187E" w:rsidP="003E187E">
      <w:pPr>
        <w:widowControl w:val="0"/>
        <w:tabs>
          <w:tab w:val="center" w:pos="736"/>
          <w:tab w:val="center" w:pos="5098"/>
          <w:tab w:val="center" w:pos="9673"/>
          <w:tab w:val="center" w:pos="11509"/>
          <w:tab w:val="center" w:pos="13323"/>
          <w:tab w:val="center" w:pos="14773"/>
        </w:tabs>
        <w:autoSpaceDE w:val="0"/>
        <w:autoSpaceDN w:val="0"/>
        <w:adjustRightInd w:val="0"/>
        <w:spacing w:before="51" w:after="0" w:line="240" w:lineRule="auto"/>
        <w:rPr>
          <w:rFonts w:ascii="Tahoma" w:eastAsia="Times New Roman" w:hAnsi="Tahoma" w:cs="Tahoma"/>
          <w:color w:val="000000"/>
          <w:sz w:val="25"/>
          <w:szCs w:val="25"/>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1</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2</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3</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4</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5</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6</w:t>
      </w:r>
    </w:p>
    <w:p w:rsidR="003E187E" w:rsidRPr="003E187E" w:rsidRDefault="003E187E" w:rsidP="003E187E">
      <w:pPr>
        <w:widowControl w:val="0"/>
        <w:tabs>
          <w:tab w:val="right" w:pos="735"/>
          <w:tab w:val="left" w:pos="1581"/>
          <w:tab w:val="right" w:pos="10560"/>
          <w:tab w:val="right" w:pos="12360"/>
          <w:tab w:val="right" w:pos="14175"/>
          <w:tab w:val="right" w:pos="15312"/>
        </w:tabs>
        <w:autoSpaceDE w:val="0"/>
        <w:autoSpaceDN w:val="0"/>
        <w:adjustRightInd w:val="0"/>
        <w:spacing w:before="16" w:after="0" w:line="240" w:lineRule="auto"/>
        <w:rPr>
          <w:rFonts w:ascii="Tahoma" w:eastAsia="Times New Roman" w:hAnsi="Tahoma" w:cs="Tahoma"/>
          <w:b/>
          <w:bCs/>
          <w:color w:val="000000"/>
          <w:sz w:val="27"/>
          <w:szCs w:val="27"/>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20"/>
          <w:szCs w:val="20"/>
          <w:lang w:eastAsia="hr-HR"/>
        </w:rPr>
        <w:t>3</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20"/>
          <w:szCs w:val="20"/>
          <w:lang w:eastAsia="hr-HR"/>
        </w:rPr>
        <w:t>Rashodi poslovanja</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20"/>
          <w:szCs w:val="20"/>
          <w:lang w:eastAsia="hr-HR"/>
        </w:rPr>
        <w:t>3.225.445,00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20"/>
          <w:szCs w:val="20"/>
          <w:lang w:eastAsia="hr-HR"/>
        </w:rPr>
        <w:t>653.168,48</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20"/>
          <w:szCs w:val="20"/>
          <w:lang w:eastAsia="hr-HR"/>
        </w:rPr>
        <w:t>3.878.613,48</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20"/>
          <w:szCs w:val="20"/>
          <w:lang w:eastAsia="hr-HR"/>
        </w:rPr>
        <w:t>1,20</w:t>
      </w:r>
    </w:p>
    <w:p w:rsidR="003E187E" w:rsidRPr="003E187E" w:rsidRDefault="003E187E" w:rsidP="003E187E">
      <w:pPr>
        <w:widowControl w:val="0"/>
        <w:tabs>
          <w:tab w:val="right" w:pos="735"/>
          <w:tab w:val="left" w:pos="1581"/>
          <w:tab w:val="right" w:pos="10560"/>
          <w:tab w:val="right" w:pos="12360"/>
          <w:tab w:val="right" w:pos="14175"/>
          <w:tab w:val="right" w:pos="15312"/>
        </w:tabs>
        <w:autoSpaceDE w:val="0"/>
        <w:autoSpaceDN w:val="0"/>
        <w:adjustRightInd w:val="0"/>
        <w:spacing w:after="0" w:line="240" w:lineRule="auto"/>
        <w:rPr>
          <w:rFonts w:ascii="Tahoma" w:eastAsia="Times New Roman" w:hAnsi="Tahoma" w:cs="Tahoma"/>
          <w:b/>
          <w:bCs/>
          <w:color w:val="000000"/>
          <w:sz w:val="24"/>
          <w:szCs w:val="24"/>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8"/>
          <w:szCs w:val="18"/>
          <w:lang w:eastAsia="hr-HR"/>
        </w:rPr>
        <w:t>31</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8"/>
          <w:szCs w:val="18"/>
          <w:lang w:eastAsia="hr-HR"/>
        </w:rPr>
        <w:t>Rashodi za zaposlene</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8"/>
          <w:szCs w:val="18"/>
          <w:lang w:eastAsia="hr-HR"/>
        </w:rPr>
        <w:t>984.030,00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8"/>
          <w:szCs w:val="18"/>
          <w:lang w:eastAsia="hr-HR"/>
        </w:rPr>
        <w:t>216.872,26</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8"/>
          <w:szCs w:val="18"/>
          <w:lang w:eastAsia="hr-HR"/>
        </w:rPr>
        <w:t>1.200.902,26</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8"/>
          <w:szCs w:val="18"/>
          <w:lang w:eastAsia="hr-HR"/>
        </w:rPr>
        <w:t>1,22</w:t>
      </w:r>
    </w:p>
    <w:p w:rsidR="003E187E" w:rsidRPr="003E187E" w:rsidRDefault="003E187E" w:rsidP="003E187E">
      <w:pPr>
        <w:widowControl w:val="0"/>
        <w:tabs>
          <w:tab w:val="right" w:pos="735"/>
          <w:tab w:val="left" w:pos="1581"/>
          <w:tab w:val="right" w:pos="10560"/>
          <w:tab w:val="right" w:pos="12360"/>
          <w:tab w:val="right" w:pos="14175"/>
          <w:tab w:val="right" w:pos="15312"/>
        </w:tabs>
        <w:autoSpaceDE w:val="0"/>
        <w:autoSpaceDN w:val="0"/>
        <w:adjustRightInd w:val="0"/>
        <w:spacing w:before="11" w:after="0" w:line="240" w:lineRule="auto"/>
        <w:rPr>
          <w:rFonts w:ascii="Tahoma" w:eastAsia="Times New Roman" w:hAnsi="Tahoma" w:cs="Tahoma"/>
          <w:color w:val="000000"/>
          <w:sz w:val="24"/>
          <w:szCs w:val="24"/>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311</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Plaće (Bruto)</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820.000,00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162.623,92</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982.623,92</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1,20</w:t>
      </w:r>
    </w:p>
    <w:p w:rsidR="003E187E" w:rsidRPr="003E187E" w:rsidRDefault="003E187E" w:rsidP="003E187E">
      <w:pPr>
        <w:widowControl w:val="0"/>
        <w:tabs>
          <w:tab w:val="right" w:pos="735"/>
          <w:tab w:val="left" w:pos="1581"/>
          <w:tab w:val="right" w:pos="10560"/>
          <w:tab w:val="right" w:pos="12360"/>
          <w:tab w:val="right" w:pos="14175"/>
          <w:tab w:val="right" w:pos="15312"/>
        </w:tabs>
        <w:autoSpaceDE w:val="0"/>
        <w:autoSpaceDN w:val="0"/>
        <w:adjustRightInd w:val="0"/>
        <w:spacing w:before="11" w:after="0" w:line="240" w:lineRule="auto"/>
        <w:rPr>
          <w:rFonts w:ascii="Tahoma" w:eastAsia="Times New Roman" w:hAnsi="Tahoma" w:cs="Tahoma"/>
          <w:color w:val="000000"/>
          <w:sz w:val="24"/>
          <w:szCs w:val="24"/>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312</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Ostali rashodi za zaposlene</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23.000,00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23.804,34</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46.804,34</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2,03</w:t>
      </w:r>
    </w:p>
    <w:p w:rsidR="003E187E" w:rsidRPr="003E187E" w:rsidRDefault="003E187E" w:rsidP="003E187E">
      <w:pPr>
        <w:widowControl w:val="0"/>
        <w:tabs>
          <w:tab w:val="right" w:pos="735"/>
          <w:tab w:val="left" w:pos="1581"/>
          <w:tab w:val="right" w:pos="10560"/>
          <w:tab w:val="right" w:pos="12360"/>
          <w:tab w:val="right" w:pos="14175"/>
          <w:tab w:val="right" w:pos="15312"/>
        </w:tabs>
        <w:autoSpaceDE w:val="0"/>
        <w:autoSpaceDN w:val="0"/>
        <w:adjustRightInd w:val="0"/>
        <w:spacing w:before="11" w:after="0" w:line="240" w:lineRule="auto"/>
        <w:rPr>
          <w:rFonts w:ascii="Tahoma" w:eastAsia="Times New Roman" w:hAnsi="Tahoma" w:cs="Tahoma"/>
          <w:color w:val="000000"/>
          <w:sz w:val="24"/>
          <w:szCs w:val="24"/>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313</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Doprinosi na plaće</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141.030,00</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30.444,00</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171.474,00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1,22</w:t>
      </w:r>
    </w:p>
    <w:p w:rsidR="003E187E" w:rsidRPr="003E187E" w:rsidRDefault="003E187E" w:rsidP="003E187E">
      <w:pPr>
        <w:widowControl w:val="0"/>
        <w:tabs>
          <w:tab w:val="right" w:pos="735"/>
          <w:tab w:val="left" w:pos="1581"/>
          <w:tab w:val="right" w:pos="10560"/>
          <w:tab w:val="right" w:pos="12360"/>
          <w:tab w:val="right" w:pos="14175"/>
          <w:tab w:val="right" w:pos="15312"/>
        </w:tabs>
        <w:autoSpaceDE w:val="0"/>
        <w:autoSpaceDN w:val="0"/>
        <w:adjustRightInd w:val="0"/>
        <w:spacing w:before="11" w:after="0" w:line="240" w:lineRule="auto"/>
        <w:rPr>
          <w:rFonts w:ascii="Tahoma" w:eastAsia="Times New Roman" w:hAnsi="Tahoma" w:cs="Tahoma"/>
          <w:b/>
          <w:bCs/>
          <w:color w:val="000000"/>
          <w:sz w:val="24"/>
          <w:szCs w:val="24"/>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8"/>
          <w:szCs w:val="18"/>
          <w:lang w:eastAsia="hr-HR"/>
        </w:rPr>
        <w:t>32</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8"/>
          <w:szCs w:val="18"/>
          <w:lang w:eastAsia="hr-HR"/>
        </w:rPr>
        <w:t>Materijalni rashodi</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8"/>
          <w:szCs w:val="18"/>
          <w:lang w:eastAsia="hr-HR"/>
        </w:rPr>
        <w:t>1.656.815,00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8"/>
          <w:szCs w:val="18"/>
          <w:lang w:eastAsia="hr-HR"/>
        </w:rPr>
        <w:t>254.696,39</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8"/>
          <w:szCs w:val="18"/>
          <w:lang w:eastAsia="hr-HR"/>
        </w:rPr>
        <w:t>1.911.511,39</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8"/>
          <w:szCs w:val="18"/>
          <w:lang w:eastAsia="hr-HR"/>
        </w:rPr>
        <w:t>1,15</w:t>
      </w:r>
    </w:p>
    <w:p w:rsidR="003E187E" w:rsidRPr="003E187E" w:rsidRDefault="003E187E" w:rsidP="003E187E">
      <w:pPr>
        <w:widowControl w:val="0"/>
        <w:tabs>
          <w:tab w:val="right" w:pos="735"/>
          <w:tab w:val="left" w:pos="1581"/>
          <w:tab w:val="right" w:pos="10560"/>
          <w:tab w:val="right" w:pos="12360"/>
          <w:tab w:val="right" w:pos="14175"/>
          <w:tab w:val="right" w:pos="15312"/>
        </w:tabs>
        <w:autoSpaceDE w:val="0"/>
        <w:autoSpaceDN w:val="0"/>
        <w:adjustRightInd w:val="0"/>
        <w:spacing w:before="11" w:after="0" w:line="240" w:lineRule="auto"/>
        <w:rPr>
          <w:rFonts w:ascii="Tahoma" w:eastAsia="Times New Roman" w:hAnsi="Tahoma" w:cs="Tahoma"/>
          <w:color w:val="000000"/>
          <w:sz w:val="24"/>
          <w:szCs w:val="24"/>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321</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Naknade troškova zaposlenima</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62.045,00</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-10.313,00</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51.732,00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0,83</w:t>
      </w:r>
    </w:p>
    <w:p w:rsidR="003E187E" w:rsidRPr="003E187E" w:rsidRDefault="003E187E" w:rsidP="003E187E">
      <w:pPr>
        <w:widowControl w:val="0"/>
        <w:tabs>
          <w:tab w:val="right" w:pos="735"/>
          <w:tab w:val="left" w:pos="1581"/>
          <w:tab w:val="right" w:pos="10560"/>
          <w:tab w:val="right" w:pos="12360"/>
          <w:tab w:val="right" w:pos="14175"/>
          <w:tab w:val="right" w:pos="15312"/>
        </w:tabs>
        <w:autoSpaceDE w:val="0"/>
        <w:autoSpaceDN w:val="0"/>
        <w:adjustRightInd w:val="0"/>
        <w:spacing w:before="11" w:after="0" w:line="240" w:lineRule="auto"/>
        <w:rPr>
          <w:rFonts w:ascii="Tahoma" w:eastAsia="Times New Roman" w:hAnsi="Tahoma" w:cs="Tahoma"/>
          <w:color w:val="000000"/>
          <w:sz w:val="24"/>
          <w:szCs w:val="24"/>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322</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Rashodi za materijal i energiju</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364.250,00</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-69.079,44</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295.170,56</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0,81</w:t>
      </w:r>
    </w:p>
    <w:p w:rsidR="003E187E" w:rsidRPr="003E187E" w:rsidRDefault="003E187E" w:rsidP="003E187E">
      <w:pPr>
        <w:widowControl w:val="0"/>
        <w:tabs>
          <w:tab w:val="right" w:pos="735"/>
          <w:tab w:val="left" w:pos="1581"/>
          <w:tab w:val="right" w:pos="10560"/>
          <w:tab w:val="right" w:pos="12360"/>
          <w:tab w:val="right" w:pos="14175"/>
          <w:tab w:val="right" w:pos="15312"/>
        </w:tabs>
        <w:autoSpaceDE w:val="0"/>
        <w:autoSpaceDN w:val="0"/>
        <w:adjustRightInd w:val="0"/>
        <w:spacing w:before="11" w:after="0" w:line="240" w:lineRule="auto"/>
        <w:rPr>
          <w:rFonts w:ascii="Tahoma" w:eastAsia="Times New Roman" w:hAnsi="Tahoma" w:cs="Tahoma"/>
          <w:color w:val="000000"/>
          <w:sz w:val="24"/>
          <w:szCs w:val="24"/>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323</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Rashodi za usluge</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1.079.520,00</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297.957,13</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1.377.477,13</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1,28</w:t>
      </w:r>
    </w:p>
    <w:p w:rsidR="003E187E" w:rsidRPr="003E187E" w:rsidRDefault="003E187E" w:rsidP="003E187E">
      <w:pPr>
        <w:widowControl w:val="0"/>
        <w:tabs>
          <w:tab w:val="right" w:pos="735"/>
          <w:tab w:val="left" w:pos="1581"/>
          <w:tab w:val="right" w:pos="10560"/>
          <w:tab w:val="right" w:pos="12360"/>
          <w:tab w:val="right" w:pos="14175"/>
          <w:tab w:val="right" w:pos="15312"/>
        </w:tabs>
        <w:autoSpaceDE w:val="0"/>
        <w:autoSpaceDN w:val="0"/>
        <w:adjustRightInd w:val="0"/>
        <w:spacing w:before="11" w:after="0" w:line="240" w:lineRule="auto"/>
        <w:rPr>
          <w:rFonts w:ascii="Tahoma" w:eastAsia="Times New Roman" w:hAnsi="Tahoma" w:cs="Tahoma"/>
          <w:color w:val="000000"/>
          <w:sz w:val="24"/>
          <w:szCs w:val="24"/>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324</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Naknade troškova osobama izvan radnog odnosa</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1.000,00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3.731,70</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4.731,70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4,73</w:t>
      </w:r>
    </w:p>
    <w:p w:rsidR="003E187E" w:rsidRPr="003E187E" w:rsidRDefault="003E187E" w:rsidP="003E187E">
      <w:pPr>
        <w:widowControl w:val="0"/>
        <w:tabs>
          <w:tab w:val="right" w:pos="735"/>
          <w:tab w:val="left" w:pos="1581"/>
          <w:tab w:val="right" w:pos="10560"/>
          <w:tab w:val="right" w:pos="12360"/>
          <w:tab w:val="right" w:pos="14175"/>
          <w:tab w:val="right" w:pos="15312"/>
        </w:tabs>
        <w:autoSpaceDE w:val="0"/>
        <w:autoSpaceDN w:val="0"/>
        <w:adjustRightInd w:val="0"/>
        <w:spacing w:before="11" w:after="0" w:line="240" w:lineRule="auto"/>
        <w:rPr>
          <w:rFonts w:ascii="Tahoma" w:eastAsia="Times New Roman" w:hAnsi="Tahoma" w:cs="Tahoma"/>
          <w:color w:val="000000"/>
          <w:sz w:val="24"/>
          <w:szCs w:val="24"/>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329</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Ostali nespomenuti rashodi poslovanja</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150.000,00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32.400,00</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182.400,00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1,22</w:t>
      </w:r>
    </w:p>
    <w:p w:rsidR="003E187E" w:rsidRPr="003E187E" w:rsidRDefault="003E187E" w:rsidP="003E187E">
      <w:pPr>
        <w:widowControl w:val="0"/>
        <w:tabs>
          <w:tab w:val="right" w:pos="735"/>
          <w:tab w:val="left" w:pos="1581"/>
          <w:tab w:val="right" w:pos="10560"/>
          <w:tab w:val="right" w:pos="12360"/>
          <w:tab w:val="right" w:pos="14175"/>
          <w:tab w:val="right" w:pos="15312"/>
        </w:tabs>
        <w:autoSpaceDE w:val="0"/>
        <w:autoSpaceDN w:val="0"/>
        <w:adjustRightInd w:val="0"/>
        <w:spacing w:before="11" w:after="0" w:line="240" w:lineRule="auto"/>
        <w:rPr>
          <w:rFonts w:ascii="Tahoma" w:eastAsia="Times New Roman" w:hAnsi="Tahoma" w:cs="Tahoma"/>
          <w:b/>
          <w:bCs/>
          <w:color w:val="000000"/>
          <w:sz w:val="24"/>
          <w:szCs w:val="24"/>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8"/>
          <w:szCs w:val="18"/>
          <w:lang w:eastAsia="hr-HR"/>
        </w:rPr>
        <w:t>34</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8"/>
          <w:szCs w:val="18"/>
          <w:lang w:eastAsia="hr-HR"/>
        </w:rPr>
        <w:t>Financijski rashodi</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8"/>
          <w:szCs w:val="18"/>
          <w:lang w:eastAsia="hr-HR"/>
        </w:rPr>
        <w:t>8.000,00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8"/>
          <w:szCs w:val="18"/>
          <w:lang w:eastAsia="hr-HR"/>
        </w:rPr>
        <w:t>2.500,00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8"/>
          <w:szCs w:val="18"/>
          <w:lang w:eastAsia="hr-HR"/>
        </w:rPr>
        <w:t>10.500,00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8"/>
          <w:szCs w:val="18"/>
          <w:lang w:eastAsia="hr-HR"/>
        </w:rPr>
        <w:t>1,31</w:t>
      </w:r>
    </w:p>
    <w:p w:rsidR="003E187E" w:rsidRPr="003E187E" w:rsidRDefault="003E187E" w:rsidP="003E187E">
      <w:pPr>
        <w:widowControl w:val="0"/>
        <w:tabs>
          <w:tab w:val="right" w:pos="735"/>
          <w:tab w:val="left" w:pos="1581"/>
          <w:tab w:val="right" w:pos="10560"/>
          <w:tab w:val="right" w:pos="12360"/>
          <w:tab w:val="right" w:pos="14175"/>
          <w:tab w:val="right" w:pos="15312"/>
        </w:tabs>
        <w:autoSpaceDE w:val="0"/>
        <w:autoSpaceDN w:val="0"/>
        <w:adjustRightInd w:val="0"/>
        <w:spacing w:before="11" w:after="0" w:line="240" w:lineRule="auto"/>
        <w:rPr>
          <w:rFonts w:ascii="Tahoma" w:eastAsia="Times New Roman" w:hAnsi="Tahoma" w:cs="Tahoma"/>
          <w:color w:val="000000"/>
          <w:sz w:val="24"/>
          <w:szCs w:val="24"/>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343</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Ostali financijski rashodi</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8.000,00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2.500,00</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10.500,00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1,31</w:t>
      </w:r>
    </w:p>
    <w:p w:rsidR="003E187E" w:rsidRPr="003E187E" w:rsidRDefault="003E187E" w:rsidP="003E187E">
      <w:pPr>
        <w:widowControl w:val="0"/>
        <w:tabs>
          <w:tab w:val="right" w:pos="735"/>
          <w:tab w:val="left" w:pos="1581"/>
          <w:tab w:val="right" w:pos="10560"/>
          <w:tab w:val="right" w:pos="12360"/>
          <w:tab w:val="right" w:pos="14175"/>
          <w:tab w:val="right" w:pos="15312"/>
        </w:tabs>
        <w:autoSpaceDE w:val="0"/>
        <w:autoSpaceDN w:val="0"/>
        <w:adjustRightInd w:val="0"/>
        <w:spacing w:before="11" w:after="0" w:line="240" w:lineRule="auto"/>
        <w:rPr>
          <w:rFonts w:ascii="Tahoma" w:eastAsia="Times New Roman" w:hAnsi="Tahoma" w:cs="Tahoma"/>
          <w:b/>
          <w:bCs/>
          <w:color w:val="000000"/>
          <w:sz w:val="24"/>
          <w:szCs w:val="24"/>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8"/>
          <w:szCs w:val="18"/>
          <w:lang w:eastAsia="hr-HR"/>
        </w:rPr>
        <w:t>36</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8"/>
          <w:szCs w:val="18"/>
          <w:lang w:eastAsia="hr-HR"/>
        </w:rPr>
        <w:t>Pomoći dane u inozemstvo i unutar opće države</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8"/>
          <w:szCs w:val="18"/>
          <w:lang w:eastAsia="hr-HR"/>
        </w:rPr>
        <w:t>51.200,00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8"/>
          <w:szCs w:val="18"/>
          <w:lang w:eastAsia="hr-HR"/>
        </w:rPr>
        <w:t>40.449,83</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8"/>
          <w:szCs w:val="18"/>
          <w:lang w:eastAsia="hr-HR"/>
        </w:rPr>
        <w:t>91.649,83</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8"/>
          <w:szCs w:val="18"/>
          <w:lang w:eastAsia="hr-HR"/>
        </w:rPr>
        <w:t>1,79</w:t>
      </w:r>
    </w:p>
    <w:p w:rsidR="003E187E" w:rsidRPr="003E187E" w:rsidRDefault="003E187E" w:rsidP="003E187E">
      <w:pPr>
        <w:widowControl w:val="0"/>
        <w:tabs>
          <w:tab w:val="right" w:pos="735"/>
          <w:tab w:val="left" w:pos="1581"/>
          <w:tab w:val="right" w:pos="10560"/>
          <w:tab w:val="right" w:pos="12360"/>
          <w:tab w:val="right" w:pos="14175"/>
        </w:tabs>
        <w:autoSpaceDE w:val="0"/>
        <w:autoSpaceDN w:val="0"/>
        <w:adjustRightInd w:val="0"/>
        <w:spacing w:before="11" w:after="0" w:line="240" w:lineRule="auto"/>
        <w:rPr>
          <w:rFonts w:ascii="Tahoma" w:eastAsia="Times New Roman" w:hAnsi="Tahoma" w:cs="Tahoma"/>
          <w:color w:val="000000"/>
          <w:sz w:val="24"/>
          <w:szCs w:val="24"/>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363</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Pomoći unutar općeg proračuna</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4.649,83</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4.649,83</w:t>
      </w:r>
    </w:p>
    <w:p w:rsidR="003E187E" w:rsidRPr="003E187E" w:rsidRDefault="003E187E" w:rsidP="003E187E">
      <w:pPr>
        <w:widowControl w:val="0"/>
        <w:tabs>
          <w:tab w:val="right" w:pos="735"/>
          <w:tab w:val="left" w:pos="1581"/>
          <w:tab w:val="right" w:pos="10560"/>
          <w:tab w:val="right" w:pos="12360"/>
          <w:tab w:val="right" w:pos="14175"/>
          <w:tab w:val="right" w:pos="15312"/>
        </w:tabs>
        <w:autoSpaceDE w:val="0"/>
        <w:autoSpaceDN w:val="0"/>
        <w:adjustRightInd w:val="0"/>
        <w:spacing w:before="11" w:after="0" w:line="240" w:lineRule="auto"/>
        <w:rPr>
          <w:rFonts w:ascii="Tahoma" w:eastAsia="Times New Roman" w:hAnsi="Tahoma" w:cs="Tahoma"/>
          <w:color w:val="000000"/>
          <w:sz w:val="24"/>
          <w:szCs w:val="24"/>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366</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Pomoći proračunskim korisnicima drugih proračuna</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51.200,00</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35.800,00</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87.000,00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1,70</w:t>
      </w:r>
    </w:p>
    <w:p w:rsidR="003E187E" w:rsidRPr="003E187E" w:rsidRDefault="003E187E" w:rsidP="003E187E">
      <w:pPr>
        <w:widowControl w:val="0"/>
        <w:tabs>
          <w:tab w:val="right" w:pos="735"/>
          <w:tab w:val="left" w:pos="1581"/>
          <w:tab w:val="right" w:pos="10560"/>
          <w:tab w:val="right" w:pos="12360"/>
          <w:tab w:val="right" w:pos="14175"/>
          <w:tab w:val="right" w:pos="15312"/>
        </w:tabs>
        <w:autoSpaceDE w:val="0"/>
        <w:autoSpaceDN w:val="0"/>
        <w:adjustRightInd w:val="0"/>
        <w:spacing w:before="11" w:after="0" w:line="240" w:lineRule="auto"/>
        <w:rPr>
          <w:rFonts w:ascii="Tahoma" w:eastAsia="Times New Roman" w:hAnsi="Tahoma" w:cs="Tahoma"/>
          <w:b/>
          <w:bCs/>
          <w:color w:val="000000"/>
          <w:sz w:val="24"/>
          <w:szCs w:val="24"/>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8"/>
          <w:szCs w:val="18"/>
          <w:lang w:eastAsia="hr-HR"/>
        </w:rPr>
        <w:t>37</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8"/>
          <w:szCs w:val="18"/>
          <w:lang w:eastAsia="hr-HR"/>
        </w:rPr>
        <w:t>Naknade građanima i kućanstvima na temelju osiguranja i druge naknade</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8"/>
          <w:szCs w:val="18"/>
          <w:lang w:eastAsia="hr-HR"/>
        </w:rPr>
        <w:t>277.000,00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8"/>
          <w:szCs w:val="18"/>
          <w:lang w:eastAsia="hr-HR"/>
        </w:rPr>
        <w:t>51.650,00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8"/>
          <w:szCs w:val="18"/>
          <w:lang w:eastAsia="hr-HR"/>
        </w:rPr>
        <w:t>328.650,00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8"/>
          <w:szCs w:val="18"/>
          <w:lang w:eastAsia="hr-HR"/>
        </w:rPr>
        <w:t>1,19</w:t>
      </w:r>
    </w:p>
    <w:p w:rsidR="003E187E" w:rsidRPr="003E187E" w:rsidRDefault="003E187E" w:rsidP="003E187E">
      <w:pPr>
        <w:widowControl w:val="0"/>
        <w:tabs>
          <w:tab w:val="right" w:pos="735"/>
          <w:tab w:val="left" w:pos="1581"/>
          <w:tab w:val="right" w:pos="10560"/>
          <w:tab w:val="right" w:pos="12360"/>
          <w:tab w:val="right" w:pos="14175"/>
          <w:tab w:val="right" w:pos="15312"/>
        </w:tabs>
        <w:autoSpaceDE w:val="0"/>
        <w:autoSpaceDN w:val="0"/>
        <w:adjustRightInd w:val="0"/>
        <w:spacing w:before="11" w:after="0" w:line="240" w:lineRule="auto"/>
        <w:rPr>
          <w:rFonts w:ascii="Tahoma" w:eastAsia="Times New Roman" w:hAnsi="Tahoma" w:cs="Tahoma"/>
          <w:color w:val="000000"/>
          <w:sz w:val="24"/>
          <w:szCs w:val="24"/>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372</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Ostale naknade građanima i kućanstvima iz proračuna</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277.000,00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51.650,00</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328.650,00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1,19</w:t>
      </w:r>
    </w:p>
    <w:p w:rsidR="003E187E" w:rsidRPr="003E187E" w:rsidRDefault="003E187E" w:rsidP="003E187E">
      <w:pPr>
        <w:widowControl w:val="0"/>
        <w:tabs>
          <w:tab w:val="right" w:pos="735"/>
          <w:tab w:val="left" w:pos="1581"/>
          <w:tab w:val="right" w:pos="10560"/>
          <w:tab w:val="right" w:pos="12360"/>
          <w:tab w:val="right" w:pos="14175"/>
          <w:tab w:val="right" w:pos="15312"/>
        </w:tabs>
        <w:autoSpaceDE w:val="0"/>
        <w:autoSpaceDN w:val="0"/>
        <w:adjustRightInd w:val="0"/>
        <w:spacing w:before="11" w:after="0" w:line="240" w:lineRule="auto"/>
        <w:rPr>
          <w:rFonts w:ascii="Tahoma" w:eastAsia="Times New Roman" w:hAnsi="Tahoma" w:cs="Tahoma"/>
          <w:b/>
          <w:bCs/>
          <w:color w:val="000000"/>
          <w:sz w:val="24"/>
          <w:szCs w:val="24"/>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8"/>
          <w:szCs w:val="18"/>
          <w:lang w:eastAsia="hr-HR"/>
        </w:rPr>
        <w:t>38</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8"/>
          <w:szCs w:val="18"/>
          <w:lang w:eastAsia="hr-HR"/>
        </w:rPr>
        <w:t>Ostali rashodi</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8"/>
          <w:szCs w:val="18"/>
          <w:lang w:eastAsia="hr-HR"/>
        </w:rPr>
        <w:t>248.400,00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8"/>
          <w:szCs w:val="18"/>
          <w:lang w:eastAsia="hr-HR"/>
        </w:rPr>
        <w:t>87.000,00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8"/>
          <w:szCs w:val="18"/>
          <w:lang w:eastAsia="hr-HR"/>
        </w:rPr>
        <w:t>335.400,00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8"/>
          <w:szCs w:val="18"/>
          <w:lang w:eastAsia="hr-HR"/>
        </w:rPr>
        <w:t>1,35</w:t>
      </w:r>
    </w:p>
    <w:p w:rsidR="003E187E" w:rsidRPr="003E187E" w:rsidRDefault="003E187E" w:rsidP="003E187E">
      <w:pPr>
        <w:widowControl w:val="0"/>
        <w:tabs>
          <w:tab w:val="right" w:pos="735"/>
          <w:tab w:val="left" w:pos="1581"/>
          <w:tab w:val="right" w:pos="10560"/>
          <w:tab w:val="right" w:pos="12360"/>
          <w:tab w:val="right" w:pos="14175"/>
          <w:tab w:val="right" w:pos="15312"/>
        </w:tabs>
        <w:autoSpaceDE w:val="0"/>
        <w:autoSpaceDN w:val="0"/>
        <w:adjustRightInd w:val="0"/>
        <w:spacing w:before="11" w:after="0" w:line="240" w:lineRule="auto"/>
        <w:rPr>
          <w:rFonts w:ascii="Tahoma" w:eastAsia="Times New Roman" w:hAnsi="Tahoma" w:cs="Tahoma"/>
          <w:color w:val="000000"/>
          <w:sz w:val="24"/>
          <w:szCs w:val="24"/>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381</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Tekuće donacije</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218.400,00</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87.000,00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305.400,00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1,40</w:t>
      </w:r>
    </w:p>
    <w:p w:rsidR="003E187E" w:rsidRPr="003E187E" w:rsidRDefault="003E187E" w:rsidP="003E187E">
      <w:pPr>
        <w:widowControl w:val="0"/>
        <w:tabs>
          <w:tab w:val="right" w:pos="735"/>
          <w:tab w:val="left" w:pos="1581"/>
          <w:tab w:val="right" w:pos="10560"/>
          <w:tab w:val="right" w:pos="12360"/>
          <w:tab w:val="right" w:pos="14175"/>
          <w:tab w:val="right" w:pos="15312"/>
        </w:tabs>
        <w:autoSpaceDE w:val="0"/>
        <w:autoSpaceDN w:val="0"/>
        <w:adjustRightInd w:val="0"/>
        <w:spacing w:before="11" w:after="0" w:line="240" w:lineRule="auto"/>
        <w:rPr>
          <w:rFonts w:ascii="Tahoma" w:eastAsia="Times New Roman" w:hAnsi="Tahoma" w:cs="Tahoma"/>
          <w:color w:val="000000"/>
          <w:sz w:val="16"/>
          <w:szCs w:val="16"/>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385</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***STARI KONTO*** Izvanredni rashodi</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30.000,00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30.000,00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1,00</w:t>
      </w:r>
    </w:p>
    <w:p w:rsidR="003E187E" w:rsidRPr="003E187E" w:rsidRDefault="003E187E" w:rsidP="003E187E">
      <w:pPr>
        <w:widowControl w:val="0"/>
        <w:tabs>
          <w:tab w:val="right" w:pos="735"/>
          <w:tab w:val="left" w:pos="1581"/>
          <w:tab w:val="right" w:pos="10560"/>
          <w:tab w:val="right" w:pos="12360"/>
          <w:tab w:val="right" w:pos="14175"/>
          <w:tab w:val="right" w:pos="15312"/>
        </w:tabs>
        <w:autoSpaceDE w:val="0"/>
        <w:autoSpaceDN w:val="0"/>
        <w:adjustRightInd w:val="0"/>
        <w:spacing w:before="16" w:after="0" w:line="240" w:lineRule="auto"/>
        <w:rPr>
          <w:rFonts w:ascii="Tahoma" w:eastAsia="Times New Roman" w:hAnsi="Tahoma" w:cs="Tahoma"/>
          <w:b/>
          <w:bCs/>
          <w:color w:val="000000"/>
          <w:sz w:val="27"/>
          <w:szCs w:val="27"/>
          <w:lang w:eastAsia="hr-HR"/>
        </w:rPr>
      </w:pPr>
      <w:r w:rsidRPr="003E187E">
        <w:rPr>
          <w:rFonts w:ascii="Tahoma" w:eastAsia="Times New Roman" w:hAnsi="Tahoma" w:cs="Tahoma"/>
          <w:b/>
          <w:bCs/>
          <w:color w:val="000000"/>
          <w:sz w:val="20"/>
          <w:szCs w:val="20"/>
          <w:lang w:eastAsia="hr-HR"/>
        </w:rPr>
        <w:t>4</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20"/>
          <w:szCs w:val="20"/>
          <w:lang w:eastAsia="hr-HR"/>
        </w:rPr>
        <w:t>Rashodi za nabavu nefinancijske imovine</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20"/>
          <w:szCs w:val="20"/>
          <w:lang w:eastAsia="hr-HR"/>
        </w:rPr>
        <w:t>3.263.000,00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20"/>
          <w:szCs w:val="20"/>
          <w:lang w:eastAsia="hr-HR"/>
        </w:rPr>
        <w:t>-565.601,56</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20"/>
          <w:szCs w:val="20"/>
          <w:lang w:eastAsia="hr-HR"/>
        </w:rPr>
        <w:t>2.697.398,44</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20"/>
          <w:szCs w:val="20"/>
          <w:lang w:eastAsia="hr-HR"/>
        </w:rPr>
        <w:t>0,83</w:t>
      </w:r>
    </w:p>
    <w:p w:rsidR="003E187E" w:rsidRPr="003E187E" w:rsidRDefault="003E187E" w:rsidP="003E187E">
      <w:pPr>
        <w:widowControl w:val="0"/>
        <w:tabs>
          <w:tab w:val="right" w:pos="735"/>
          <w:tab w:val="left" w:pos="1581"/>
          <w:tab w:val="right" w:pos="10560"/>
          <w:tab w:val="right" w:pos="12360"/>
          <w:tab w:val="right" w:pos="14175"/>
          <w:tab w:val="right" w:pos="15312"/>
        </w:tabs>
        <w:autoSpaceDE w:val="0"/>
        <w:autoSpaceDN w:val="0"/>
        <w:adjustRightInd w:val="0"/>
        <w:spacing w:after="0" w:line="240" w:lineRule="auto"/>
        <w:rPr>
          <w:rFonts w:ascii="Tahoma" w:eastAsia="Times New Roman" w:hAnsi="Tahoma" w:cs="Tahoma"/>
          <w:b/>
          <w:bCs/>
          <w:color w:val="000000"/>
          <w:sz w:val="24"/>
          <w:szCs w:val="24"/>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8"/>
          <w:szCs w:val="18"/>
          <w:lang w:eastAsia="hr-HR"/>
        </w:rPr>
        <w:t>41</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8"/>
          <w:szCs w:val="18"/>
          <w:lang w:eastAsia="hr-HR"/>
        </w:rPr>
        <w:t xml:space="preserve">Rashodi za nabavu </w:t>
      </w:r>
      <w:proofErr w:type="spellStart"/>
      <w:r w:rsidRPr="003E187E">
        <w:rPr>
          <w:rFonts w:ascii="Tahoma" w:eastAsia="Times New Roman" w:hAnsi="Tahoma" w:cs="Tahoma"/>
          <w:b/>
          <w:bCs/>
          <w:color w:val="000000"/>
          <w:sz w:val="18"/>
          <w:szCs w:val="18"/>
          <w:lang w:eastAsia="hr-HR"/>
        </w:rPr>
        <w:t>neproizvedene</w:t>
      </w:r>
      <w:proofErr w:type="spellEnd"/>
      <w:r w:rsidRPr="003E187E">
        <w:rPr>
          <w:rFonts w:ascii="Tahoma" w:eastAsia="Times New Roman" w:hAnsi="Tahoma" w:cs="Tahoma"/>
          <w:b/>
          <w:bCs/>
          <w:color w:val="000000"/>
          <w:sz w:val="18"/>
          <w:szCs w:val="18"/>
          <w:lang w:eastAsia="hr-HR"/>
        </w:rPr>
        <w:t xml:space="preserve"> imovine</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8"/>
          <w:szCs w:val="18"/>
          <w:lang w:eastAsia="hr-HR"/>
        </w:rPr>
        <w:t>30.000,00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8"/>
          <w:szCs w:val="18"/>
          <w:lang w:eastAsia="hr-HR"/>
        </w:rPr>
        <w:t>75.625,00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8"/>
          <w:szCs w:val="18"/>
          <w:lang w:eastAsia="hr-HR"/>
        </w:rPr>
        <w:t>105.625,00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8"/>
          <w:szCs w:val="18"/>
          <w:lang w:eastAsia="hr-HR"/>
        </w:rPr>
        <w:t>3,52</w:t>
      </w:r>
    </w:p>
    <w:p w:rsidR="003E187E" w:rsidRPr="003E187E" w:rsidRDefault="003E187E" w:rsidP="003E187E">
      <w:pPr>
        <w:widowControl w:val="0"/>
        <w:tabs>
          <w:tab w:val="right" w:pos="735"/>
          <w:tab w:val="left" w:pos="1581"/>
          <w:tab w:val="right" w:pos="10560"/>
          <w:tab w:val="right" w:pos="12360"/>
          <w:tab w:val="right" w:pos="14175"/>
          <w:tab w:val="right" w:pos="15312"/>
        </w:tabs>
        <w:autoSpaceDE w:val="0"/>
        <w:autoSpaceDN w:val="0"/>
        <w:adjustRightInd w:val="0"/>
        <w:spacing w:before="11" w:after="0" w:line="240" w:lineRule="auto"/>
        <w:rPr>
          <w:rFonts w:ascii="Tahoma" w:eastAsia="Times New Roman" w:hAnsi="Tahoma" w:cs="Tahoma"/>
          <w:color w:val="000000"/>
          <w:sz w:val="24"/>
          <w:szCs w:val="24"/>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411</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Materijalna imovina - prirodna bogatstva</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30.000,00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-30.000,00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0,00</w:t>
      </w:r>
    </w:p>
    <w:p w:rsidR="003E187E" w:rsidRPr="003E187E" w:rsidRDefault="003E187E" w:rsidP="003E187E">
      <w:pPr>
        <w:widowControl w:val="0"/>
        <w:tabs>
          <w:tab w:val="right" w:pos="735"/>
          <w:tab w:val="left" w:pos="1581"/>
          <w:tab w:val="right" w:pos="10560"/>
          <w:tab w:val="right" w:pos="12360"/>
          <w:tab w:val="right" w:pos="14175"/>
        </w:tabs>
        <w:autoSpaceDE w:val="0"/>
        <w:autoSpaceDN w:val="0"/>
        <w:adjustRightInd w:val="0"/>
        <w:spacing w:before="11" w:after="0" w:line="240" w:lineRule="auto"/>
        <w:rPr>
          <w:rFonts w:ascii="Tahoma" w:eastAsia="Times New Roman" w:hAnsi="Tahoma" w:cs="Tahoma"/>
          <w:color w:val="000000"/>
          <w:sz w:val="24"/>
          <w:szCs w:val="24"/>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412</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Nematerijalna imovina</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105.625,00</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105.625,00</w:t>
      </w:r>
    </w:p>
    <w:p w:rsidR="003E187E" w:rsidRPr="003E187E" w:rsidRDefault="003E187E" w:rsidP="003E187E">
      <w:pPr>
        <w:widowControl w:val="0"/>
        <w:tabs>
          <w:tab w:val="right" w:pos="735"/>
          <w:tab w:val="left" w:pos="1581"/>
          <w:tab w:val="right" w:pos="10560"/>
          <w:tab w:val="right" w:pos="12360"/>
          <w:tab w:val="right" w:pos="14175"/>
          <w:tab w:val="right" w:pos="15312"/>
        </w:tabs>
        <w:autoSpaceDE w:val="0"/>
        <w:autoSpaceDN w:val="0"/>
        <w:adjustRightInd w:val="0"/>
        <w:spacing w:before="11" w:after="0" w:line="240" w:lineRule="auto"/>
        <w:rPr>
          <w:rFonts w:ascii="Tahoma" w:eastAsia="Times New Roman" w:hAnsi="Tahoma" w:cs="Tahoma"/>
          <w:b/>
          <w:bCs/>
          <w:color w:val="000000"/>
          <w:sz w:val="24"/>
          <w:szCs w:val="24"/>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8"/>
          <w:szCs w:val="18"/>
          <w:lang w:eastAsia="hr-HR"/>
        </w:rPr>
        <w:t>42</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8"/>
          <w:szCs w:val="18"/>
          <w:lang w:eastAsia="hr-HR"/>
        </w:rPr>
        <w:t>Rashodi za nabavu proizvedene dugotrajne imovine</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8"/>
          <w:szCs w:val="18"/>
          <w:lang w:eastAsia="hr-HR"/>
        </w:rPr>
        <w:t>2.613.000,00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8"/>
          <w:szCs w:val="18"/>
          <w:lang w:eastAsia="hr-HR"/>
        </w:rPr>
        <w:t>-608.265,96</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8"/>
          <w:szCs w:val="18"/>
          <w:lang w:eastAsia="hr-HR"/>
        </w:rPr>
        <w:t>2.004.734,04</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8"/>
          <w:szCs w:val="18"/>
          <w:lang w:eastAsia="hr-HR"/>
        </w:rPr>
        <w:t>0,77</w:t>
      </w:r>
    </w:p>
    <w:p w:rsidR="003E187E" w:rsidRPr="003E187E" w:rsidRDefault="003E187E" w:rsidP="003E187E">
      <w:pPr>
        <w:widowControl w:val="0"/>
        <w:tabs>
          <w:tab w:val="right" w:pos="735"/>
          <w:tab w:val="left" w:pos="1581"/>
          <w:tab w:val="right" w:pos="10560"/>
          <w:tab w:val="right" w:pos="12360"/>
          <w:tab w:val="right" w:pos="14175"/>
          <w:tab w:val="right" w:pos="15312"/>
        </w:tabs>
        <w:autoSpaceDE w:val="0"/>
        <w:autoSpaceDN w:val="0"/>
        <w:adjustRightInd w:val="0"/>
        <w:spacing w:before="11" w:after="0" w:line="240" w:lineRule="auto"/>
        <w:rPr>
          <w:rFonts w:ascii="Tahoma" w:eastAsia="Times New Roman" w:hAnsi="Tahoma" w:cs="Tahoma"/>
          <w:color w:val="000000"/>
          <w:sz w:val="24"/>
          <w:szCs w:val="24"/>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421</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Građevinski objekti</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2.340.000,00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-1.287.350,00</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1.052.650,00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0,45</w:t>
      </w:r>
    </w:p>
    <w:p w:rsidR="003E187E" w:rsidRPr="003E187E" w:rsidRDefault="003E187E" w:rsidP="003E187E">
      <w:pPr>
        <w:widowControl w:val="0"/>
        <w:tabs>
          <w:tab w:val="right" w:pos="735"/>
          <w:tab w:val="left" w:pos="1581"/>
          <w:tab w:val="right" w:pos="10560"/>
          <w:tab w:val="right" w:pos="12360"/>
          <w:tab w:val="right" w:pos="14175"/>
          <w:tab w:val="right" w:pos="15312"/>
        </w:tabs>
        <w:autoSpaceDE w:val="0"/>
        <w:autoSpaceDN w:val="0"/>
        <w:adjustRightInd w:val="0"/>
        <w:spacing w:before="11" w:after="0" w:line="240" w:lineRule="auto"/>
        <w:rPr>
          <w:rFonts w:ascii="Tahoma" w:eastAsia="Times New Roman" w:hAnsi="Tahoma" w:cs="Tahoma"/>
          <w:color w:val="000000"/>
          <w:sz w:val="24"/>
          <w:szCs w:val="24"/>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422</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Postrojenja i oprema</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123.000,00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317.209,04</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440.209,04</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3,58</w:t>
      </w:r>
    </w:p>
    <w:p w:rsidR="003E187E" w:rsidRPr="003E187E" w:rsidRDefault="003E187E" w:rsidP="003E187E">
      <w:pPr>
        <w:widowControl w:val="0"/>
        <w:tabs>
          <w:tab w:val="right" w:pos="735"/>
          <w:tab w:val="left" w:pos="1581"/>
          <w:tab w:val="right" w:pos="10560"/>
          <w:tab w:val="right" w:pos="12360"/>
          <w:tab w:val="right" w:pos="14175"/>
        </w:tabs>
        <w:autoSpaceDE w:val="0"/>
        <w:autoSpaceDN w:val="0"/>
        <w:adjustRightInd w:val="0"/>
        <w:spacing w:before="11" w:after="0" w:line="240" w:lineRule="auto"/>
        <w:rPr>
          <w:rFonts w:ascii="Tahoma" w:eastAsia="Times New Roman" w:hAnsi="Tahoma" w:cs="Tahoma"/>
          <w:color w:val="000000"/>
          <w:sz w:val="24"/>
          <w:szCs w:val="24"/>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423</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Prijevozna sredstva</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372.500,00</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372.500,00</w:t>
      </w:r>
    </w:p>
    <w:p w:rsidR="003E187E" w:rsidRPr="003E187E" w:rsidRDefault="003E187E" w:rsidP="003E187E">
      <w:pPr>
        <w:widowControl w:val="0"/>
        <w:tabs>
          <w:tab w:val="right" w:pos="735"/>
          <w:tab w:val="left" w:pos="1581"/>
          <w:tab w:val="right" w:pos="10560"/>
          <w:tab w:val="right" w:pos="12360"/>
          <w:tab w:val="right" w:pos="14175"/>
          <w:tab w:val="right" w:pos="15312"/>
        </w:tabs>
        <w:autoSpaceDE w:val="0"/>
        <w:autoSpaceDN w:val="0"/>
        <w:adjustRightInd w:val="0"/>
        <w:spacing w:before="11" w:after="0" w:line="240" w:lineRule="auto"/>
        <w:rPr>
          <w:rFonts w:ascii="Tahoma" w:eastAsia="Times New Roman" w:hAnsi="Tahoma" w:cs="Tahoma"/>
          <w:color w:val="000000"/>
          <w:sz w:val="24"/>
          <w:szCs w:val="24"/>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425</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Višegodišnji nasadi i osnovno stado</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30.000,00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20.000,00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50.000,00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1,67</w:t>
      </w:r>
    </w:p>
    <w:p w:rsidR="003E187E" w:rsidRPr="003E187E" w:rsidRDefault="003E187E" w:rsidP="003E187E">
      <w:pPr>
        <w:widowControl w:val="0"/>
        <w:tabs>
          <w:tab w:val="right" w:pos="735"/>
          <w:tab w:val="left" w:pos="1581"/>
          <w:tab w:val="right" w:pos="10560"/>
          <w:tab w:val="right" w:pos="12360"/>
          <w:tab w:val="right" w:pos="14175"/>
          <w:tab w:val="right" w:pos="15312"/>
        </w:tabs>
        <w:autoSpaceDE w:val="0"/>
        <w:autoSpaceDN w:val="0"/>
        <w:adjustRightInd w:val="0"/>
        <w:spacing w:before="11" w:after="0" w:line="240" w:lineRule="auto"/>
        <w:rPr>
          <w:rFonts w:ascii="Tahoma" w:eastAsia="Times New Roman" w:hAnsi="Tahoma" w:cs="Tahoma"/>
          <w:color w:val="000000"/>
          <w:sz w:val="24"/>
          <w:szCs w:val="24"/>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426</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Nematerijalna proizvedena imovina</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120.000,00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-30.625,00</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89.375,00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0,74</w:t>
      </w:r>
    </w:p>
    <w:p w:rsidR="003E187E" w:rsidRPr="003E187E" w:rsidRDefault="003E187E" w:rsidP="003E187E">
      <w:pPr>
        <w:widowControl w:val="0"/>
        <w:tabs>
          <w:tab w:val="right" w:pos="735"/>
          <w:tab w:val="left" w:pos="1581"/>
          <w:tab w:val="right" w:pos="10560"/>
          <w:tab w:val="right" w:pos="12360"/>
          <w:tab w:val="right" w:pos="14175"/>
          <w:tab w:val="right" w:pos="15312"/>
        </w:tabs>
        <w:autoSpaceDE w:val="0"/>
        <w:autoSpaceDN w:val="0"/>
        <w:adjustRightInd w:val="0"/>
        <w:spacing w:before="11" w:after="0" w:line="240" w:lineRule="auto"/>
        <w:rPr>
          <w:rFonts w:ascii="Tahoma" w:eastAsia="Times New Roman" w:hAnsi="Tahoma" w:cs="Tahoma"/>
          <w:b/>
          <w:bCs/>
          <w:color w:val="000000"/>
          <w:sz w:val="24"/>
          <w:szCs w:val="24"/>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8"/>
          <w:szCs w:val="18"/>
          <w:lang w:eastAsia="hr-HR"/>
        </w:rPr>
        <w:t>45</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8"/>
          <w:szCs w:val="18"/>
          <w:lang w:eastAsia="hr-HR"/>
        </w:rPr>
        <w:t>Rashodi za dodatna ulaganja na nefinancijskoj imovini</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8"/>
          <w:szCs w:val="18"/>
          <w:lang w:eastAsia="hr-HR"/>
        </w:rPr>
        <w:t>620.000,00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8"/>
          <w:szCs w:val="18"/>
          <w:lang w:eastAsia="hr-HR"/>
        </w:rPr>
        <w:t>-32.960,60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8"/>
          <w:szCs w:val="18"/>
          <w:lang w:eastAsia="hr-HR"/>
        </w:rPr>
        <w:t>587.039,40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8"/>
          <w:szCs w:val="18"/>
          <w:lang w:eastAsia="hr-HR"/>
        </w:rPr>
        <w:t>0,95</w:t>
      </w:r>
    </w:p>
    <w:p w:rsidR="003E187E" w:rsidRPr="003E187E" w:rsidRDefault="003E187E" w:rsidP="003E187E">
      <w:pPr>
        <w:widowControl w:val="0"/>
        <w:tabs>
          <w:tab w:val="right" w:pos="735"/>
          <w:tab w:val="left" w:pos="1581"/>
          <w:tab w:val="right" w:pos="10560"/>
          <w:tab w:val="right" w:pos="12360"/>
          <w:tab w:val="right" w:pos="14175"/>
          <w:tab w:val="right" w:pos="15312"/>
        </w:tabs>
        <w:autoSpaceDE w:val="0"/>
        <w:autoSpaceDN w:val="0"/>
        <w:adjustRightInd w:val="0"/>
        <w:spacing w:before="11" w:after="0" w:line="240" w:lineRule="auto"/>
        <w:rPr>
          <w:rFonts w:ascii="Tahoma" w:eastAsia="Times New Roman" w:hAnsi="Tahoma" w:cs="Tahoma"/>
          <w:color w:val="000000"/>
          <w:sz w:val="24"/>
          <w:szCs w:val="24"/>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451</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Dodatna ulaganja na građevinskim objektima</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550.000,00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-111.728,34</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438.271,66</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0,80</w:t>
      </w:r>
    </w:p>
    <w:p w:rsidR="003E187E" w:rsidRPr="003E187E" w:rsidRDefault="003E187E" w:rsidP="003E187E">
      <w:pPr>
        <w:widowControl w:val="0"/>
        <w:tabs>
          <w:tab w:val="right" w:pos="735"/>
          <w:tab w:val="left" w:pos="1581"/>
          <w:tab w:val="right" w:pos="10560"/>
          <w:tab w:val="right" w:pos="12360"/>
          <w:tab w:val="right" w:pos="14175"/>
          <w:tab w:val="right" w:pos="15312"/>
        </w:tabs>
        <w:autoSpaceDE w:val="0"/>
        <w:autoSpaceDN w:val="0"/>
        <w:adjustRightInd w:val="0"/>
        <w:spacing w:before="11" w:after="0" w:line="240" w:lineRule="auto"/>
        <w:rPr>
          <w:rFonts w:ascii="Tahoma" w:eastAsia="Times New Roman" w:hAnsi="Tahoma" w:cs="Tahoma"/>
          <w:color w:val="000000"/>
          <w:sz w:val="24"/>
          <w:szCs w:val="24"/>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452</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Dodatna ulaganja na postrojenjima i opremi</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50.000,00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19.012,50</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69.012,50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1,38</w:t>
      </w:r>
    </w:p>
    <w:p w:rsidR="003E187E" w:rsidRPr="003E187E" w:rsidRDefault="003E187E" w:rsidP="003E187E">
      <w:pPr>
        <w:widowControl w:val="0"/>
        <w:tabs>
          <w:tab w:val="right" w:pos="735"/>
          <w:tab w:val="left" w:pos="1581"/>
          <w:tab w:val="right" w:pos="10560"/>
          <w:tab w:val="right" w:pos="12360"/>
          <w:tab w:val="right" w:pos="14175"/>
          <w:tab w:val="right" w:pos="15312"/>
        </w:tabs>
        <w:autoSpaceDE w:val="0"/>
        <w:autoSpaceDN w:val="0"/>
        <w:adjustRightInd w:val="0"/>
        <w:spacing w:before="11" w:after="0" w:line="240" w:lineRule="auto"/>
        <w:rPr>
          <w:rFonts w:ascii="Tahoma" w:eastAsia="Times New Roman" w:hAnsi="Tahoma" w:cs="Tahoma"/>
          <w:color w:val="000000"/>
          <w:sz w:val="24"/>
          <w:szCs w:val="24"/>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454</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Dodatna ulaganja za ostalu nefinancijsku imovinu</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20.000,00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59.755,24</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79.755,24</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3,99</w:t>
      </w:r>
    </w:p>
    <w:p w:rsidR="003E187E" w:rsidRPr="003E187E" w:rsidRDefault="003E187E" w:rsidP="003E187E">
      <w:pPr>
        <w:widowControl w:val="0"/>
        <w:tabs>
          <w:tab w:val="left" w:pos="1259"/>
          <w:tab w:val="right" w:pos="10560"/>
          <w:tab w:val="right" w:pos="12360"/>
          <w:tab w:val="right" w:pos="14175"/>
          <w:tab w:val="right" w:pos="15300"/>
        </w:tabs>
        <w:autoSpaceDE w:val="0"/>
        <w:autoSpaceDN w:val="0"/>
        <w:adjustRightInd w:val="0"/>
        <w:spacing w:before="521" w:after="0" w:line="240" w:lineRule="auto"/>
        <w:rPr>
          <w:rFonts w:ascii="Times New Roman" w:eastAsia="Times New Roman" w:hAnsi="Times New Roman" w:cs="Times New Roman"/>
          <w:b/>
          <w:bCs/>
          <w:color w:val="000000"/>
          <w:sz w:val="30"/>
          <w:szCs w:val="30"/>
          <w:lang w:eastAsia="hr-HR"/>
        </w:rPr>
      </w:pPr>
      <w:r w:rsidRPr="003E187E">
        <w:rPr>
          <w:rFonts w:ascii="Arial" w:eastAsia="Times New Roman" w:hAnsi="Arial" w:cs="Arial"/>
          <w:sz w:val="24"/>
          <w:szCs w:val="24"/>
          <w:lang w:eastAsia="hr-HR"/>
        </w:rPr>
        <w:lastRenderedPageBreak/>
        <w:tab/>
      </w:r>
      <w:r w:rsidRPr="003E187E">
        <w:rPr>
          <w:rFonts w:ascii="Times New Roman" w:eastAsia="Times New Roman" w:hAnsi="Times New Roman" w:cs="Times New Roman"/>
          <w:b/>
          <w:bCs/>
          <w:color w:val="000000"/>
          <w:sz w:val="24"/>
          <w:szCs w:val="24"/>
          <w:lang w:eastAsia="hr-HR"/>
        </w:rPr>
        <w:t>UKUPNO</w:t>
      </w:r>
      <w:r w:rsidRPr="003E187E">
        <w:rPr>
          <w:rFonts w:ascii="Arial" w:eastAsia="Times New Roman" w:hAnsi="Arial" w:cs="Arial"/>
          <w:sz w:val="24"/>
          <w:szCs w:val="24"/>
          <w:lang w:eastAsia="hr-HR"/>
        </w:rPr>
        <w:tab/>
      </w:r>
      <w:r w:rsidRPr="003E187E">
        <w:rPr>
          <w:rFonts w:ascii="Times New Roman" w:eastAsia="Times New Roman" w:hAnsi="Times New Roman" w:cs="Times New Roman"/>
          <w:b/>
          <w:bCs/>
          <w:color w:val="000000"/>
          <w:sz w:val="24"/>
          <w:szCs w:val="24"/>
          <w:lang w:eastAsia="hr-HR"/>
        </w:rPr>
        <w:t>6.488.445,00</w:t>
      </w:r>
      <w:r w:rsidRPr="003E187E">
        <w:rPr>
          <w:rFonts w:ascii="Arial" w:eastAsia="Times New Roman" w:hAnsi="Arial" w:cs="Arial"/>
          <w:sz w:val="24"/>
          <w:szCs w:val="24"/>
          <w:lang w:eastAsia="hr-HR"/>
        </w:rPr>
        <w:tab/>
      </w:r>
      <w:r w:rsidRPr="003E187E">
        <w:rPr>
          <w:rFonts w:ascii="Times New Roman" w:eastAsia="Times New Roman" w:hAnsi="Times New Roman" w:cs="Times New Roman"/>
          <w:b/>
          <w:bCs/>
          <w:color w:val="000000"/>
          <w:sz w:val="24"/>
          <w:szCs w:val="24"/>
          <w:lang w:eastAsia="hr-HR"/>
        </w:rPr>
        <w:t>87.566,92</w:t>
      </w:r>
      <w:r w:rsidRPr="003E187E">
        <w:rPr>
          <w:rFonts w:ascii="Arial" w:eastAsia="Times New Roman" w:hAnsi="Arial" w:cs="Arial"/>
          <w:sz w:val="24"/>
          <w:szCs w:val="24"/>
          <w:lang w:eastAsia="hr-HR"/>
        </w:rPr>
        <w:tab/>
      </w:r>
      <w:r w:rsidRPr="003E187E">
        <w:rPr>
          <w:rFonts w:ascii="Times New Roman" w:eastAsia="Times New Roman" w:hAnsi="Times New Roman" w:cs="Times New Roman"/>
          <w:b/>
          <w:bCs/>
          <w:color w:val="000000"/>
          <w:sz w:val="24"/>
          <w:szCs w:val="24"/>
          <w:lang w:eastAsia="hr-HR"/>
        </w:rPr>
        <w:t>6.576.011,92</w:t>
      </w:r>
      <w:r w:rsidRPr="003E187E">
        <w:rPr>
          <w:rFonts w:ascii="Arial" w:eastAsia="Times New Roman" w:hAnsi="Arial" w:cs="Arial"/>
          <w:sz w:val="24"/>
          <w:szCs w:val="24"/>
          <w:lang w:eastAsia="hr-HR"/>
        </w:rPr>
        <w:tab/>
      </w:r>
      <w:r w:rsidRPr="003E187E">
        <w:rPr>
          <w:rFonts w:ascii="Times New Roman" w:eastAsia="Times New Roman" w:hAnsi="Times New Roman" w:cs="Times New Roman"/>
          <w:b/>
          <w:bCs/>
          <w:color w:val="000000"/>
          <w:sz w:val="24"/>
          <w:szCs w:val="24"/>
          <w:lang w:eastAsia="hr-HR"/>
        </w:rPr>
        <w:t>1,01</w:t>
      </w:r>
    </w:p>
    <w:p w:rsidR="003E187E" w:rsidRPr="003E187E" w:rsidRDefault="003E187E" w:rsidP="003E187E">
      <w:pPr>
        <w:widowControl w:val="0"/>
        <w:tabs>
          <w:tab w:val="center" w:pos="5074"/>
        </w:tabs>
        <w:autoSpaceDE w:val="0"/>
        <w:autoSpaceDN w:val="0"/>
        <w:adjustRightInd w:val="0"/>
        <w:spacing w:before="19" w:after="0" w:line="240" w:lineRule="auto"/>
        <w:jc w:val="center"/>
        <w:rPr>
          <w:rFonts w:ascii="Times New Roman" w:eastAsia="Times New Roman" w:hAnsi="Times New Roman" w:cs="Times New Roman"/>
          <w:color w:val="000000"/>
          <w:lang w:eastAsia="hr-HR"/>
        </w:rPr>
      </w:pPr>
    </w:p>
    <w:p w:rsidR="003E187E" w:rsidRPr="003E187E" w:rsidRDefault="003E187E" w:rsidP="003E187E">
      <w:pPr>
        <w:widowControl w:val="0"/>
        <w:tabs>
          <w:tab w:val="center" w:pos="5074"/>
        </w:tabs>
        <w:autoSpaceDE w:val="0"/>
        <w:autoSpaceDN w:val="0"/>
        <w:adjustRightInd w:val="0"/>
        <w:spacing w:before="19" w:after="0" w:line="240" w:lineRule="auto"/>
        <w:jc w:val="center"/>
        <w:rPr>
          <w:rFonts w:ascii="Times New Roman" w:eastAsia="Times New Roman" w:hAnsi="Times New Roman" w:cs="Times New Roman"/>
          <w:color w:val="000000"/>
          <w:lang w:eastAsia="hr-HR"/>
        </w:rPr>
      </w:pPr>
      <w:r w:rsidRPr="003E187E">
        <w:rPr>
          <w:rFonts w:ascii="Times New Roman" w:eastAsia="Times New Roman" w:hAnsi="Times New Roman" w:cs="Times New Roman"/>
          <w:color w:val="000000"/>
          <w:lang w:eastAsia="hr-HR"/>
        </w:rPr>
        <w:t>B. RAČUN FINANCIRANJA/ZADUŽIVANJA</w:t>
      </w:r>
    </w:p>
    <w:p w:rsidR="003E187E" w:rsidRPr="003E187E" w:rsidRDefault="003E187E" w:rsidP="003E187E">
      <w:pPr>
        <w:widowControl w:val="0"/>
        <w:tabs>
          <w:tab w:val="center" w:pos="5074"/>
        </w:tabs>
        <w:autoSpaceDE w:val="0"/>
        <w:autoSpaceDN w:val="0"/>
        <w:adjustRightInd w:val="0"/>
        <w:spacing w:before="19" w:after="0" w:line="240" w:lineRule="auto"/>
        <w:jc w:val="center"/>
        <w:rPr>
          <w:rFonts w:ascii="Times New Roman" w:eastAsia="Times New Roman" w:hAnsi="Times New Roman" w:cs="Times New Roman"/>
          <w:color w:val="000000"/>
          <w:sz w:val="28"/>
          <w:szCs w:val="28"/>
          <w:lang w:eastAsia="hr-HR"/>
        </w:rPr>
      </w:pPr>
    </w:p>
    <w:p w:rsidR="003E187E" w:rsidRPr="003E187E" w:rsidRDefault="003E187E" w:rsidP="003E187E">
      <w:pPr>
        <w:widowControl w:val="0"/>
        <w:tabs>
          <w:tab w:val="center" w:pos="706"/>
          <w:tab w:val="center" w:pos="2495"/>
          <w:tab w:val="center" w:pos="4485"/>
          <w:tab w:val="center" w:pos="6300"/>
          <w:tab w:val="center" w:pos="8139"/>
          <w:tab w:val="center" w:pos="9628"/>
        </w:tabs>
        <w:autoSpaceDE w:val="0"/>
        <w:autoSpaceDN w:val="0"/>
        <w:adjustRightInd w:val="0"/>
        <w:spacing w:before="89" w:after="0" w:line="240" w:lineRule="auto"/>
        <w:rPr>
          <w:rFonts w:ascii="Tahoma" w:eastAsia="Times New Roman" w:hAnsi="Tahoma" w:cs="Tahoma"/>
          <w:color w:val="000000"/>
          <w:sz w:val="27"/>
          <w:szCs w:val="27"/>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20"/>
          <w:szCs w:val="20"/>
          <w:lang w:eastAsia="hr-HR"/>
        </w:rPr>
        <w:t>Račun/ Pozicija</w:t>
      </w:r>
      <w:r w:rsidRPr="003E187E">
        <w:rPr>
          <w:rFonts w:ascii="Arial" w:eastAsia="Times New Roman" w:hAnsi="Arial" w:cs="Arial"/>
          <w:sz w:val="24"/>
          <w:szCs w:val="24"/>
          <w:lang w:eastAsia="hr-HR"/>
        </w:rPr>
        <w:tab/>
      </w:r>
      <w:r w:rsidRPr="003E187E">
        <w:rPr>
          <w:rFonts w:ascii="Tahoma" w:eastAsia="Times New Roman" w:hAnsi="Tahoma" w:cs="Tahoma"/>
          <w:color w:val="000000"/>
          <w:sz w:val="20"/>
          <w:szCs w:val="20"/>
          <w:lang w:eastAsia="hr-HR"/>
        </w:rPr>
        <w:t>Opis</w:t>
      </w:r>
      <w:r w:rsidRPr="003E187E">
        <w:rPr>
          <w:rFonts w:ascii="Arial" w:eastAsia="Times New Roman" w:hAnsi="Arial" w:cs="Arial"/>
          <w:sz w:val="24"/>
          <w:szCs w:val="24"/>
          <w:lang w:eastAsia="hr-HR"/>
        </w:rPr>
        <w:tab/>
      </w:r>
      <w:r w:rsidRPr="003E187E">
        <w:rPr>
          <w:rFonts w:ascii="Tahoma" w:eastAsia="Times New Roman" w:hAnsi="Tahoma" w:cs="Tahoma"/>
          <w:color w:val="000000"/>
          <w:sz w:val="20"/>
          <w:szCs w:val="20"/>
          <w:lang w:eastAsia="hr-HR"/>
        </w:rPr>
        <w:t xml:space="preserve">Plan proračuna </w:t>
      </w:r>
      <w:r w:rsidRPr="003E187E">
        <w:rPr>
          <w:rFonts w:ascii="Arial" w:eastAsia="Times New Roman" w:hAnsi="Arial" w:cs="Arial"/>
          <w:sz w:val="24"/>
          <w:szCs w:val="24"/>
          <w:lang w:eastAsia="hr-HR"/>
        </w:rPr>
        <w:tab/>
      </w:r>
      <w:r w:rsidRPr="003E187E">
        <w:rPr>
          <w:rFonts w:ascii="Tahoma" w:eastAsia="Times New Roman" w:hAnsi="Tahoma" w:cs="Tahoma"/>
          <w:color w:val="000000"/>
          <w:sz w:val="20"/>
          <w:szCs w:val="20"/>
          <w:lang w:eastAsia="hr-HR"/>
        </w:rPr>
        <w:t>Povećanje/</w:t>
      </w:r>
      <w:r w:rsidRPr="003E187E">
        <w:rPr>
          <w:rFonts w:ascii="Arial" w:eastAsia="Times New Roman" w:hAnsi="Arial" w:cs="Arial"/>
          <w:sz w:val="24"/>
          <w:szCs w:val="24"/>
          <w:lang w:eastAsia="hr-HR"/>
        </w:rPr>
        <w:tab/>
      </w:r>
      <w:r w:rsidRPr="003E187E">
        <w:rPr>
          <w:rFonts w:ascii="Tahoma" w:eastAsia="Times New Roman" w:hAnsi="Tahoma" w:cs="Tahoma"/>
          <w:color w:val="000000"/>
          <w:sz w:val="20"/>
          <w:szCs w:val="20"/>
          <w:lang w:eastAsia="hr-HR"/>
        </w:rPr>
        <w:t xml:space="preserve">Plan proračuna </w:t>
      </w:r>
      <w:r w:rsidRPr="003E187E">
        <w:rPr>
          <w:rFonts w:ascii="Arial" w:eastAsia="Times New Roman" w:hAnsi="Arial" w:cs="Arial"/>
          <w:sz w:val="24"/>
          <w:szCs w:val="24"/>
          <w:lang w:eastAsia="hr-HR"/>
        </w:rPr>
        <w:tab/>
      </w:r>
      <w:r w:rsidRPr="003E187E">
        <w:rPr>
          <w:rFonts w:ascii="Tahoma" w:eastAsia="Times New Roman" w:hAnsi="Tahoma" w:cs="Tahoma"/>
          <w:color w:val="000000"/>
          <w:sz w:val="20"/>
          <w:szCs w:val="20"/>
          <w:lang w:eastAsia="hr-HR"/>
        </w:rPr>
        <w:t>Indeks</w:t>
      </w:r>
    </w:p>
    <w:p w:rsidR="003E187E" w:rsidRPr="003E187E" w:rsidRDefault="003E187E" w:rsidP="003E187E">
      <w:pPr>
        <w:widowControl w:val="0"/>
        <w:tabs>
          <w:tab w:val="center" w:pos="4485"/>
          <w:tab w:val="center" w:pos="6300"/>
          <w:tab w:val="center" w:pos="8139"/>
          <w:tab w:val="center" w:pos="9628"/>
        </w:tabs>
        <w:autoSpaceDE w:val="0"/>
        <w:autoSpaceDN w:val="0"/>
        <w:adjustRightInd w:val="0"/>
        <w:spacing w:after="0" w:line="240" w:lineRule="auto"/>
        <w:rPr>
          <w:rFonts w:ascii="Tahoma" w:eastAsia="Times New Roman" w:hAnsi="Tahoma" w:cs="Tahoma"/>
          <w:color w:val="000000"/>
          <w:sz w:val="24"/>
          <w:szCs w:val="24"/>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20"/>
          <w:szCs w:val="20"/>
          <w:lang w:eastAsia="hr-HR"/>
        </w:rPr>
        <w:t>2018.</w:t>
      </w:r>
      <w:r w:rsidRPr="003E187E">
        <w:rPr>
          <w:rFonts w:ascii="Arial" w:eastAsia="Times New Roman" w:hAnsi="Arial" w:cs="Arial"/>
          <w:sz w:val="24"/>
          <w:szCs w:val="24"/>
          <w:lang w:eastAsia="hr-HR"/>
        </w:rPr>
        <w:tab/>
      </w:r>
      <w:r w:rsidRPr="003E187E">
        <w:rPr>
          <w:rFonts w:ascii="Tahoma" w:eastAsia="Times New Roman" w:hAnsi="Tahoma" w:cs="Tahoma"/>
          <w:color w:val="000000"/>
          <w:sz w:val="20"/>
          <w:szCs w:val="20"/>
          <w:lang w:eastAsia="hr-HR"/>
        </w:rPr>
        <w:t>smanjenje</w:t>
      </w:r>
      <w:r w:rsidRPr="003E187E">
        <w:rPr>
          <w:rFonts w:ascii="Arial" w:eastAsia="Times New Roman" w:hAnsi="Arial" w:cs="Arial"/>
          <w:sz w:val="24"/>
          <w:szCs w:val="24"/>
          <w:lang w:eastAsia="hr-HR"/>
        </w:rPr>
        <w:tab/>
      </w:r>
      <w:r w:rsidRPr="003E187E">
        <w:rPr>
          <w:rFonts w:ascii="Tahoma" w:eastAsia="Times New Roman" w:hAnsi="Tahoma" w:cs="Tahoma"/>
          <w:color w:val="000000"/>
          <w:sz w:val="20"/>
          <w:szCs w:val="20"/>
          <w:lang w:eastAsia="hr-HR"/>
        </w:rPr>
        <w:t>2018 - I. Rebalans</w:t>
      </w:r>
      <w:r w:rsidRPr="003E187E">
        <w:rPr>
          <w:rFonts w:ascii="Arial" w:eastAsia="Times New Roman" w:hAnsi="Arial" w:cs="Arial"/>
          <w:sz w:val="24"/>
          <w:szCs w:val="24"/>
          <w:lang w:eastAsia="hr-HR"/>
        </w:rPr>
        <w:tab/>
      </w:r>
      <w:r w:rsidRPr="003E187E">
        <w:rPr>
          <w:rFonts w:ascii="Tahoma" w:eastAsia="Times New Roman" w:hAnsi="Tahoma" w:cs="Tahoma"/>
          <w:color w:val="000000"/>
          <w:sz w:val="20"/>
          <w:szCs w:val="20"/>
          <w:lang w:eastAsia="hr-HR"/>
        </w:rPr>
        <w:t>5/3</w:t>
      </w:r>
    </w:p>
    <w:p w:rsidR="003E187E" w:rsidRPr="003E187E" w:rsidRDefault="003E187E" w:rsidP="003E187E">
      <w:pPr>
        <w:widowControl w:val="0"/>
        <w:tabs>
          <w:tab w:val="center" w:pos="706"/>
          <w:tab w:val="center" w:pos="2495"/>
          <w:tab w:val="center" w:pos="4485"/>
          <w:tab w:val="center" w:pos="6300"/>
          <w:tab w:val="center" w:pos="8139"/>
          <w:tab w:val="center" w:pos="9628"/>
        </w:tabs>
        <w:autoSpaceDE w:val="0"/>
        <w:autoSpaceDN w:val="0"/>
        <w:adjustRightInd w:val="0"/>
        <w:spacing w:before="56" w:after="0" w:line="240" w:lineRule="auto"/>
        <w:rPr>
          <w:rFonts w:ascii="Tahoma" w:eastAsia="Times New Roman" w:hAnsi="Tahoma" w:cs="Tahoma"/>
          <w:color w:val="000000"/>
          <w:sz w:val="25"/>
          <w:szCs w:val="25"/>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1</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2</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3</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4</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5</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6</w:t>
      </w:r>
    </w:p>
    <w:p w:rsidR="003E187E" w:rsidRPr="003E187E" w:rsidRDefault="003E187E" w:rsidP="003E187E">
      <w:pPr>
        <w:widowControl w:val="0"/>
        <w:tabs>
          <w:tab w:val="right" w:pos="737"/>
          <w:tab w:val="left" w:pos="1470"/>
          <w:tab w:val="right" w:pos="5340"/>
          <w:tab w:val="right" w:pos="7155"/>
          <w:tab w:val="right" w:pos="8926"/>
        </w:tabs>
        <w:autoSpaceDE w:val="0"/>
        <w:autoSpaceDN w:val="0"/>
        <w:adjustRightInd w:val="0"/>
        <w:spacing w:before="16" w:after="0" w:line="240" w:lineRule="auto"/>
        <w:rPr>
          <w:rFonts w:ascii="Tahoma" w:eastAsia="Times New Roman" w:hAnsi="Tahoma" w:cs="Tahoma"/>
          <w:b/>
          <w:bCs/>
          <w:color w:val="000000"/>
          <w:sz w:val="27"/>
          <w:szCs w:val="27"/>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20"/>
          <w:szCs w:val="20"/>
          <w:lang w:eastAsia="hr-HR"/>
        </w:rPr>
        <w:t>5</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20"/>
          <w:szCs w:val="20"/>
          <w:lang w:eastAsia="hr-HR"/>
        </w:rPr>
        <w:t xml:space="preserve">Izdaci za financijsku </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20"/>
          <w:szCs w:val="20"/>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20"/>
          <w:szCs w:val="20"/>
          <w:lang w:eastAsia="hr-HR"/>
        </w:rPr>
        <w:t>50.000,00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20"/>
          <w:szCs w:val="20"/>
          <w:lang w:eastAsia="hr-HR"/>
        </w:rPr>
        <w:t>50.000,00</w:t>
      </w:r>
    </w:p>
    <w:p w:rsidR="003E187E" w:rsidRPr="003E187E" w:rsidRDefault="003E187E" w:rsidP="003E187E">
      <w:pPr>
        <w:widowControl w:val="0"/>
        <w:tabs>
          <w:tab w:val="left" w:pos="1470"/>
        </w:tabs>
        <w:autoSpaceDE w:val="0"/>
        <w:autoSpaceDN w:val="0"/>
        <w:adjustRightInd w:val="0"/>
        <w:spacing w:after="0" w:line="240" w:lineRule="auto"/>
        <w:rPr>
          <w:rFonts w:ascii="Tahoma" w:eastAsia="Times New Roman" w:hAnsi="Tahoma" w:cs="Tahoma"/>
          <w:b/>
          <w:bCs/>
          <w:color w:val="000000"/>
          <w:sz w:val="24"/>
          <w:szCs w:val="24"/>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20"/>
          <w:szCs w:val="20"/>
          <w:lang w:eastAsia="hr-HR"/>
        </w:rPr>
        <w:t xml:space="preserve">imovinu i otplate </w:t>
      </w:r>
    </w:p>
    <w:p w:rsidR="003E187E" w:rsidRPr="003E187E" w:rsidRDefault="003E187E" w:rsidP="003E187E">
      <w:pPr>
        <w:widowControl w:val="0"/>
        <w:tabs>
          <w:tab w:val="left" w:pos="1470"/>
        </w:tabs>
        <w:autoSpaceDE w:val="0"/>
        <w:autoSpaceDN w:val="0"/>
        <w:adjustRightInd w:val="0"/>
        <w:spacing w:after="0" w:line="240" w:lineRule="auto"/>
        <w:rPr>
          <w:rFonts w:ascii="Tahoma" w:eastAsia="Times New Roman" w:hAnsi="Tahoma" w:cs="Tahoma"/>
          <w:b/>
          <w:bCs/>
          <w:color w:val="000000"/>
          <w:sz w:val="24"/>
          <w:szCs w:val="24"/>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20"/>
          <w:szCs w:val="20"/>
          <w:lang w:eastAsia="hr-HR"/>
        </w:rPr>
        <w:t>zajmova</w:t>
      </w:r>
    </w:p>
    <w:p w:rsidR="003E187E" w:rsidRPr="003E187E" w:rsidRDefault="003E187E" w:rsidP="003E187E">
      <w:pPr>
        <w:widowControl w:val="0"/>
        <w:tabs>
          <w:tab w:val="right" w:pos="737"/>
          <w:tab w:val="left" w:pos="1470"/>
          <w:tab w:val="right" w:pos="5340"/>
          <w:tab w:val="right" w:pos="7155"/>
          <w:tab w:val="right" w:pos="8926"/>
        </w:tabs>
        <w:autoSpaceDE w:val="0"/>
        <w:autoSpaceDN w:val="0"/>
        <w:adjustRightInd w:val="0"/>
        <w:spacing w:before="11" w:after="0" w:line="240" w:lineRule="auto"/>
        <w:rPr>
          <w:rFonts w:ascii="Tahoma" w:eastAsia="Times New Roman" w:hAnsi="Tahoma" w:cs="Tahoma"/>
          <w:b/>
          <w:bCs/>
          <w:color w:val="000000"/>
          <w:sz w:val="24"/>
          <w:szCs w:val="24"/>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8"/>
          <w:szCs w:val="18"/>
          <w:lang w:eastAsia="hr-HR"/>
        </w:rPr>
        <w:t>51</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8"/>
          <w:szCs w:val="18"/>
          <w:lang w:eastAsia="hr-HR"/>
        </w:rPr>
        <w:t xml:space="preserve">Izdaci za dane </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8"/>
          <w:szCs w:val="18"/>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8"/>
          <w:szCs w:val="18"/>
          <w:lang w:eastAsia="hr-HR"/>
        </w:rPr>
        <w:t>50.000,00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8"/>
          <w:szCs w:val="18"/>
          <w:lang w:eastAsia="hr-HR"/>
        </w:rPr>
        <w:t>50.000,00</w:t>
      </w:r>
    </w:p>
    <w:p w:rsidR="003E187E" w:rsidRPr="003E187E" w:rsidRDefault="003E187E" w:rsidP="003E187E">
      <w:pPr>
        <w:widowControl w:val="0"/>
        <w:tabs>
          <w:tab w:val="right" w:pos="737"/>
          <w:tab w:val="left" w:pos="1470"/>
          <w:tab w:val="right" w:pos="5340"/>
          <w:tab w:val="right" w:pos="7155"/>
          <w:tab w:val="right" w:pos="8926"/>
        </w:tabs>
        <w:autoSpaceDE w:val="0"/>
        <w:autoSpaceDN w:val="0"/>
        <w:adjustRightInd w:val="0"/>
        <w:spacing w:before="11" w:after="0" w:line="240" w:lineRule="auto"/>
        <w:rPr>
          <w:rFonts w:ascii="Tahoma" w:eastAsia="Times New Roman" w:hAnsi="Tahoma" w:cs="Tahoma"/>
          <w:color w:val="000000"/>
          <w:sz w:val="24"/>
          <w:szCs w:val="24"/>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514</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 xml:space="preserve">Izdaci za dane zajmove </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50.000,00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50.000,00</w:t>
      </w:r>
    </w:p>
    <w:p w:rsidR="003E187E" w:rsidRPr="003E187E" w:rsidRDefault="003E187E" w:rsidP="003E187E">
      <w:pPr>
        <w:widowControl w:val="0"/>
        <w:tabs>
          <w:tab w:val="left" w:pos="1470"/>
        </w:tabs>
        <w:autoSpaceDE w:val="0"/>
        <w:autoSpaceDN w:val="0"/>
        <w:adjustRightInd w:val="0"/>
        <w:spacing w:after="0" w:line="240" w:lineRule="auto"/>
        <w:rPr>
          <w:rFonts w:ascii="Tahoma" w:eastAsia="Times New Roman" w:hAnsi="Tahoma" w:cs="Tahoma"/>
          <w:color w:val="000000"/>
          <w:sz w:val="21"/>
          <w:szCs w:val="21"/>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 xml:space="preserve">trgovačkim društvima u </w:t>
      </w:r>
    </w:p>
    <w:p w:rsidR="003E187E" w:rsidRPr="003E187E" w:rsidRDefault="003E187E" w:rsidP="003E187E">
      <w:pPr>
        <w:widowControl w:val="0"/>
        <w:tabs>
          <w:tab w:val="left" w:pos="1470"/>
        </w:tabs>
        <w:autoSpaceDE w:val="0"/>
        <w:autoSpaceDN w:val="0"/>
        <w:adjustRightInd w:val="0"/>
        <w:spacing w:after="0" w:line="240" w:lineRule="auto"/>
        <w:rPr>
          <w:rFonts w:ascii="Tahoma" w:eastAsia="Times New Roman" w:hAnsi="Tahoma" w:cs="Tahoma"/>
          <w:color w:val="000000"/>
          <w:sz w:val="21"/>
          <w:szCs w:val="21"/>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javnom sektoru</w:t>
      </w:r>
    </w:p>
    <w:p w:rsidR="003E187E" w:rsidRPr="003E187E" w:rsidRDefault="003E187E" w:rsidP="003E187E">
      <w:pPr>
        <w:widowControl w:val="0"/>
        <w:tabs>
          <w:tab w:val="right" w:pos="737"/>
          <w:tab w:val="left" w:pos="1470"/>
          <w:tab w:val="right" w:pos="5340"/>
          <w:tab w:val="right" w:pos="7155"/>
          <w:tab w:val="right" w:pos="8926"/>
        </w:tabs>
        <w:autoSpaceDE w:val="0"/>
        <w:autoSpaceDN w:val="0"/>
        <w:adjustRightInd w:val="0"/>
        <w:spacing w:before="495" w:after="0" w:line="240" w:lineRule="auto"/>
        <w:rPr>
          <w:rFonts w:ascii="Tahoma" w:eastAsia="Times New Roman" w:hAnsi="Tahoma" w:cs="Tahoma"/>
          <w:b/>
          <w:bCs/>
          <w:color w:val="000000"/>
          <w:sz w:val="27"/>
          <w:szCs w:val="27"/>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20"/>
          <w:szCs w:val="20"/>
          <w:lang w:eastAsia="hr-HR"/>
        </w:rPr>
        <w:t>8</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20"/>
          <w:szCs w:val="20"/>
          <w:lang w:eastAsia="hr-HR"/>
        </w:rPr>
        <w:t xml:space="preserve">Primici od financijske </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20"/>
          <w:szCs w:val="20"/>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20"/>
          <w:szCs w:val="20"/>
          <w:lang w:eastAsia="hr-HR"/>
        </w:rPr>
        <w:t>40.000,00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20"/>
          <w:szCs w:val="20"/>
          <w:lang w:eastAsia="hr-HR"/>
        </w:rPr>
        <w:t>40.000,00</w:t>
      </w:r>
    </w:p>
    <w:p w:rsidR="003E187E" w:rsidRPr="003E187E" w:rsidRDefault="003E187E" w:rsidP="003E187E">
      <w:pPr>
        <w:widowControl w:val="0"/>
        <w:tabs>
          <w:tab w:val="left" w:pos="1470"/>
        </w:tabs>
        <w:autoSpaceDE w:val="0"/>
        <w:autoSpaceDN w:val="0"/>
        <w:adjustRightInd w:val="0"/>
        <w:spacing w:after="0" w:line="240" w:lineRule="auto"/>
        <w:rPr>
          <w:rFonts w:ascii="Tahoma" w:eastAsia="Times New Roman" w:hAnsi="Tahoma" w:cs="Tahoma"/>
          <w:b/>
          <w:bCs/>
          <w:color w:val="000000"/>
          <w:sz w:val="24"/>
          <w:szCs w:val="24"/>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20"/>
          <w:szCs w:val="20"/>
          <w:lang w:eastAsia="hr-HR"/>
        </w:rPr>
        <w:t>imovine i zaduživanja</w:t>
      </w:r>
    </w:p>
    <w:p w:rsidR="003E187E" w:rsidRPr="003E187E" w:rsidRDefault="003E187E" w:rsidP="003E187E">
      <w:pPr>
        <w:widowControl w:val="0"/>
        <w:tabs>
          <w:tab w:val="right" w:pos="737"/>
          <w:tab w:val="left" w:pos="1470"/>
          <w:tab w:val="right" w:pos="5340"/>
          <w:tab w:val="right" w:pos="7155"/>
          <w:tab w:val="right" w:pos="8926"/>
        </w:tabs>
        <w:autoSpaceDE w:val="0"/>
        <w:autoSpaceDN w:val="0"/>
        <w:adjustRightInd w:val="0"/>
        <w:spacing w:before="266" w:after="0" w:line="240" w:lineRule="auto"/>
        <w:rPr>
          <w:rFonts w:ascii="Tahoma" w:eastAsia="Times New Roman" w:hAnsi="Tahoma" w:cs="Tahoma"/>
          <w:b/>
          <w:bCs/>
          <w:color w:val="000000"/>
          <w:sz w:val="24"/>
          <w:szCs w:val="24"/>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8"/>
          <w:szCs w:val="18"/>
          <w:lang w:eastAsia="hr-HR"/>
        </w:rPr>
        <w:t>81</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8"/>
          <w:szCs w:val="18"/>
          <w:lang w:eastAsia="hr-HR"/>
        </w:rPr>
        <w:t xml:space="preserve">Primljene otplate </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8"/>
          <w:szCs w:val="18"/>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8"/>
          <w:szCs w:val="18"/>
          <w:lang w:eastAsia="hr-HR"/>
        </w:rPr>
        <w:t>40.000,00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8"/>
          <w:szCs w:val="18"/>
          <w:lang w:eastAsia="hr-HR"/>
        </w:rPr>
        <w:t>40.000,00</w:t>
      </w:r>
    </w:p>
    <w:p w:rsidR="003E187E" w:rsidRPr="003E187E" w:rsidRDefault="003E187E" w:rsidP="003E187E">
      <w:pPr>
        <w:widowControl w:val="0"/>
        <w:tabs>
          <w:tab w:val="left" w:pos="1470"/>
        </w:tabs>
        <w:autoSpaceDE w:val="0"/>
        <w:autoSpaceDN w:val="0"/>
        <w:adjustRightInd w:val="0"/>
        <w:spacing w:after="0" w:line="240" w:lineRule="auto"/>
        <w:rPr>
          <w:rFonts w:ascii="Tahoma" w:eastAsia="Times New Roman" w:hAnsi="Tahoma" w:cs="Tahoma"/>
          <w:b/>
          <w:bCs/>
          <w:color w:val="000000"/>
          <w:sz w:val="21"/>
          <w:szCs w:val="21"/>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8"/>
          <w:szCs w:val="18"/>
          <w:lang w:eastAsia="hr-HR"/>
        </w:rPr>
        <w:t xml:space="preserve">(povrati) glavnice </w:t>
      </w:r>
    </w:p>
    <w:p w:rsidR="003E187E" w:rsidRPr="003E187E" w:rsidRDefault="003E187E" w:rsidP="003E187E">
      <w:pPr>
        <w:widowControl w:val="0"/>
        <w:tabs>
          <w:tab w:val="left" w:pos="1470"/>
        </w:tabs>
        <w:autoSpaceDE w:val="0"/>
        <w:autoSpaceDN w:val="0"/>
        <w:adjustRightInd w:val="0"/>
        <w:spacing w:after="0" w:line="240" w:lineRule="auto"/>
        <w:rPr>
          <w:rFonts w:ascii="Tahoma" w:eastAsia="Times New Roman" w:hAnsi="Tahoma" w:cs="Tahoma"/>
          <w:b/>
          <w:bCs/>
          <w:color w:val="000000"/>
          <w:sz w:val="21"/>
          <w:szCs w:val="21"/>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8"/>
          <w:szCs w:val="18"/>
          <w:lang w:eastAsia="hr-HR"/>
        </w:rPr>
        <w:t>danih zajmova</w:t>
      </w:r>
    </w:p>
    <w:p w:rsidR="003E187E" w:rsidRPr="003E187E" w:rsidRDefault="003E187E" w:rsidP="003E187E">
      <w:pPr>
        <w:widowControl w:val="0"/>
        <w:tabs>
          <w:tab w:val="right" w:pos="737"/>
          <w:tab w:val="left" w:pos="1470"/>
          <w:tab w:val="right" w:pos="5340"/>
          <w:tab w:val="right" w:pos="7155"/>
          <w:tab w:val="right" w:pos="8926"/>
        </w:tabs>
        <w:autoSpaceDE w:val="0"/>
        <w:autoSpaceDN w:val="0"/>
        <w:adjustRightInd w:val="0"/>
        <w:spacing w:before="41" w:after="0" w:line="240" w:lineRule="auto"/>
        <w:rPr>
          <w:rFonts w:ascii="Tahoma" w:eastAsia="Times New Roman" w:hAnsi="Tahoma" w:cs="Tahoma"/>
          <w:color w:val="000000"/>
          <w:sz w:val="24"/>
          <w:szCs w:val="24"/>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814</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 xml:space="preserve">Primici (povrati) glavnice </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40.000,00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40.000,00</w:t>
      </w:r>
    </w:p>
    <w:p w:rsidR="003E187E" w:rsidRPr="003E187E" w:rsidRDefault="003E187E" w:rsidP="003E187E">
      <w:pPr>
        <w:widowControl w:val="0"/>
        <w:tabs>
          <w:tab w:val="left" w:pos="1470"/>
        </w:tabs>
        <w:autoSpaceDE w:val="0"/>
        <w:autoSpaceDN w:val="0"/>
        <w:adjustRightInd w:val="0"/>
        <w:spacing w:after="0" w:line="240" w:lineRule="auto"/>
        <w:rPr>
          <w:rFonts w:ascii="Tahoma" w:eastAsia="Times New Roman" w:hAnsi="Tahoma" w:cs="Tahoma"/>
          <w:color w:val="000000"/>
          <w:sz w:val="21"/>
          <w:szCs w:val="21"/>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 xml:space="preserve">zajmova danih </w:t>
      </w:r>
    </w:p>
    <w:p w:rsidR="003E187E" w:rsidRPr="003E187E" w:rsidRDefault="003E187E" w:rsidP="003E187E">
      <w:pPr>
        <w:widowControl w:val="0"/>
        <w:tabs>
          <w:tab w:val="left" w:pos="1470"/>
        </w:tabs>
        <w:autoSpaceDE w:val="0"/>
        <w:autoSpaceDN w:val="0"/>
        <w:adjustRightInd w:val="0"/>
        <w:spacing w:after="0" w:line="240" w:lineRule="auto"/>
        <w:rPr>
          <w:rFonts w:ascii="Tahoma" w:eastAsia="Times New Roman" w:hAnsi="Tahoma" w:cs="Tahoma"/>
          <w:color w:val="000000"/>
          <w:sz w:val="21"/>
          <w:szCs w:val="21"/>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 xml:space="preserve">trgovačkim društvima u </w:t>
      </w:r>
    </w:p>
    <w:p w:rsidR="003E187E" w:rsidRPr="003E187E" w:rsidRDefault="003E187E" w:rsidP="003E187E">
      <w:pPr>
        <w:widowControl w:val="0"/>
        <w:tabs>
          <w:tab w:val="left" w:pos="1470"/>
        </w:tabs>
        <w:autoSpaceDE w:val="0"/>
        <w:autoSpaceDN w:val="0"/>
        <w:adjustRightInd w:val="0"/>
        <w:spacing w:after="0" w:line="240" w:lineRule="auto"/>
        <w:rPr>
          <w:rFonts w:ascii="Tahoma" w:eastAsia="Times New Roman" w:hAnsi="Tahoma" w:cs="Tahoma"/>
          <w:color w:val="000000"/>
          <w:sz w:val="21"/>
          <w:szCs w:val="21"/>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javnom sektoru</w:t>
      </w:r>
    </w:p>
    <w:p w:rsidR="003E187E" w:rsidRPr="003E187E" w:rsidRDefault="003E187E" w:rsidP="003E187E">
      <w:pPr>
        <w:widowControl w:val="0"/>
        <w:tabs>
          <w:tab w:val="left" w:pos="1259"/>
          <w:tab w:val="right" w:pos="5340"/>
          <w:tab w:val="right" w:pos="7155"/>
          <w:tab w:val="right" w:pos="8926"/>
        </w:tabs>
        <w:autoSpaceDE w:val="0"/>
        <w:autoSpaceDN w:val="0"/>
        <w:adjustRightInd w:val="0"/>
        <w:spacing w:before="555" w:after="0" w:line="240" w:lineRule="auto"/>
        <w:rPr>
          <w:rFonts w:ascii="Times New Roman" w:eastAsia="Times New Roman" w:hAnsi="Times New Roman" w:cs="Times New Roman"/>
          <w:b/>
          <w:bCs/>
          <w:color w:val="000000"/>
          <w:sz w:val="24"/>
          <w:szCs w:val="24"/>
          <w:lang w:eastAsia="hr-HR"/>
        </w:rPr>
      </w:pPr>
      <w:r w:rsidRPr="003E187E">
        <w:rPr>
          <w:rFonts w:ascii="Arial" w:eastAsia="Times New Roman" w:hAnsi="Arial" w:cs="Arial"/>
          <w:sz w:val="24"/>
          <w:szCs w:val="24"/>
          <w:lang w:eastAsia="hr-HR"/>
        </w:rPr>
        <w:tab/>
      </w:r>
      <w:r w:rsidRPr="003E187E">
        <w:rPr>
          <w:rFonts w:ascii="Times New Roman" w:eastAsia="Times New Roman" w:hAnsi="Times New Roman" w:cs="Times New Roman"/>
          <w:b/>
          <w:bCs/>
          <w:color w:val="000000"/>
          <w:sz w:val="24"/>
          <w:szCs w:val="24"/>
          <w:lang w:eastAsia="hr-HR"/>
        </w:rPr>
        <w:t>UKUPNO</w:t>
      </w:r>
      <w:r w:rsidRPr="003E187E">
        <w:rPr>
          <w:rFonts w:ascii="Arial" w:eastAsia="Times New Roman" w:hAnsi="Arial" w:cs="Arial"/>
          <w:sz w:val="24"/>
          <w:szCs w:val="24"/>
          <w:lang w:eastAsia="hr-HR"/>
        </w:rPr>
        <w:tab/>
      </w:r>
      <w:r w:rsidRPr="003E187E">
        <w:rPr>
          <w:rFonts w:ascii="Times New Roman" w:eastAsia="Times New Roman" w:hAnsi="Times New Roman" w:cs="Times New Roman"/>
          <w:b/>
          <w:bCs/>
          <w:color w:val="000000"/>
          <w:sz w:val="24"/>
          <w:szCs w:val="24"/>
          <w:lang w:eastAsia="hr-HR"/>
        </w:rPr>
        <w:t>0,00</w:t>
      </w:r>
      <w:r w:rsidRPr="003E187E">
        <w:rPr>
          <w:rFonts w:ascii="Arial" w:eastAsia="Times New Roman" w:hAnsi="Arial" w:cs="Arial"/>
          <w:sz w:val="24"/>
          <w:szCs w:val="24"/>
          <w:lang w:eastAsia="hr-HR"/>
        </w:rPr>
        <w:tab/>
      </w:r>
      <w:r w:rsidRPr="003E187E">
        <w:rPr>
          <w:rFonts w:ascii="Times New Roman" w:eastAsia="Times New Roman" w:hAnsi="Times New Roman" w:cs="Times New Roman"/>
          <w:b/>
          <w:bCs/>
          <w:color w:val="000000"/>
          <w:sz w:val="24"/>
          <w:szCs w:val="24"/>
          <w:lang w:eastAsia="hr-HR"/>
        </w:rPr>
        <w:t>90.000,00</w:t>
      </w:r>
      <w:r w:rsidRPr="003E187E">
        <w:rPr>
          <w:rFonts w:ascii="Arial" w:eastAsia="Times New Roman" w:hAnsi="Arial" w:cs="Arial"/>
          <w:sz w:val="24"/>
          <w:szCs w:val="24"/>
          <w:lang w:eastAsia="hr-HR"/>
        </w:rPr>
        <w:tab/>
      </w:r>
      <w:r w:rsidRPr="003E187E">
        <w:rPr>
          <w:rFonts w:ascii="Times New Roman" w:eastAsia="Times New Roman" w:hAnsi="Times New Roman" w:cs="Times New Roman"/>
          <w:b/>
          <w:bCs/>
          <w:color w:val="000000"/>
          <w:sz w:val="24"/>
          <w:szCs w:val="24"/>
          <w:lang w:eastAsia="hr-HR"/>
        </w:rPr>
        <w:t>90.000,00</w:t>
      </w:r>
    </w:p>
    <w:p w:rsidR="003E187E" w:rsidRPr="003E187E" w:rsidRDefault="003E187E" w:rsidP="003E187E">
      <w:pPr>
        <w:widowControl w:val="0"/>
        <w:tabs>
          <w:tab w:val="center" w:pos="5413"/>
        </w:tabs>
        <w:autoSpaceDE w:val="0"/>
        <w:autoSpaceDN w:val="0"/>
        <w:adjustRightInd w:val="0"/>
        <w:spacing w:before="14" w:after="0" w:line="240" w:lineRule="auto"/>
        <w:jc w:val="center"/>
        <w:rPr>
          <w:rFonts w:ascii="Times New Roman" w:eastAsia="Times New Roman" w:hAnsi="Times New Roman" w:cs="Times New Roman"/>
          <w:color w:val="000000"/>
          <w:lang w:eastAsia="hr-HR"/>
        </w:rPr>
      </w:pPr>
    </w:p>
    <w:p w:rsidR="003E187E" w:rsidRPr="003E187E" w:rsidRDefault="003E187E" w:rsidP="003E187E">
      <w:pPr>
        <w:widowControl w:val="0"/>
        <w:tabs>
          <w:tab w:val="center" w:pos="5413"/>
        </w:tabs>
        <w:autoSpaceDE w:val="0"/>
        <w:autoSpaceDN w:val="0"/>
        <w:adjustRightInd w:val="0"/>
        <w:spacing w:before="14" w:after="0" w:line="240" w:lineRule="auto"/>
        <w:jc w:val="center"/>
        <w:rPr>
          <w:rFonts w:ascii="Times New Roman" w:eastAsia="Times New Roman" w:hAnsi="Times New Roman" w:cs="Times New Roman"/>
          <w:color w:val="000000"/>
          <w:lang w:eastAsia="hr-HR"/>
        </w:rPr>
      </w:pPr>
      <w:r w:rsidRPr="003E187E">
        <w:rPr>
          <w:rFonts w:ascii="Times New Roman" w:eastAsia="Times New Roman" w:hAnsi="Times New Roman" w:cs="Times New Roman"/>
          <w:color w:val="000000"/>
          <w:lang w:eastAsia="hr-HR"/>
        </w:rPr>
        <w:t>POSEBNI DIO - PROGRAMSKA KLASIFIKACIJA</w:t>
      </w:r>
    </w:p>
    <w:p w:rsidR="003E187E" w:rsidRPr="003E187E" w:rsidRDefault="003E187E" w:rsidP="003E187E">
      <w:pPr>
        <w:widowControl w:val="0"/>
        <w:tabs>
          <w:tab w:val="center" w:pos="5413"/>
        </w:tabs>
        <w:autoSpaceDE w:val="0"/>
        <w:autoSpaceDN w:val="0"/>
        <w:adjustRightInd w:val="0"/>
        <w:spacing w:before="14" w:after="0" w:line="240" w:lineRule="auto"/>
        <w:jc w:val="center"/>
        <w:rPr>
          <w:rFonts w:ascii="Times New Roman" w:eastAsia="Times New Roman" w:hAnsi="Times New Roman" w:cs="Times New Roman"/>
          <w:color w:val="000000"/>
          <w:sz w:val="28"/>
          <w:szCs w:val="28"/>
          <w:lang w:eastAsia="hr-HR"/>
        </w:rPr>
      </w:pPr>
    </w:p>
    <w:p w:rsidR="003E187E" w:rsidRPr="003E187E" w:rsidRDefault="003E187E" w:rsidP="003E187E">
      <w:pPr>
        <w:widowControl w:val="0"/>
        <w:tabs>
          <w:tab w:val="center" w:pos="620"/>
          <w:tab w:val="center" w:pos="2886"/>
          <w:tab w:val="center" w:pos="5335"/>
          <w:tab w:val="center" w:pos="7102"/>
          <w:tab w:val="center" w:pos="8862"/>
          <w:tab w:val="center" w:pos="10305"/>
        </w:tabs>
        <w:autoSpaceDE w:val="0"/>
        <w:autoSpaceDN w:val="0"/>
        <w:adjustRightInd w:val="0"/>
        <w:spacing w:before="87" w:after="0" w:line="240" w:lineRule="auto"/>
        <w:rPr>
          <w:rFonts w:ascii="Tahoma" w:eastAsia="Times New Roman" w:hAnsi="Tahoma" w:cs="Tahoma"/>
          <w:color w:val="000000"/>
          <w:sz w:val="28"/>
          <w:szCs w:val="28"/>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20"/>
          <w:szCs w:val="20"/>
          <w:lang w:eastAsia="hr-HR"/>
        </w:rPr>
        <w:t>Račun/</w:t>
      </w:r>
      <w:r w:rsidRPr="003E187E">
        <w:rPr>
          <w:rFonts w:ascii="Arial" w:eastAsia="Times New Roman" w:hAnsi="Arial" w:cs="Arial"/>
          <w:sz w:val="24"/>
          <w:szCs w:val="24"/>
          <w:lang w:eastAsia="hr-HR"/>
        </w:rPr>
        <w:tab/>
      </w:r>
      <w:r w:rsidRPr="003E187E">
        <w:rPr>
          <w:rFonts w:ascii="Tahoma" w:eastAsia="Times New Roman" w:hAnsi="Tahoma" w:cs="Tahoma"/>
          <w:color w:val="000000"/>
          <w:sz w:val="20"/>
          <w:szCs w:val="20"/>
          <w:lang w:eastAsia="hr-HR"/>
        </w:rPr>
        <w:t>Opis</w:t>
      </w:r>
      <w:r w:rsidRPr="003E187E">
        <w:rPr>
          <w:rFonts w:ascii="Arial" w:eastAsia="Times New Roman" w:hAnsi="Arial" w:cs="Arial"/>
          <w:sz w:val="24"/>
          <w:szCs w:val="24"/>
          <w:lang w:eastAsia="hr-HR"/>
        </w:rPr>
        <w:tab/>
      </w:r>
      <w:r w:rsidRPr="003E187E">
        <w:rPr>
          <w:rFonts w:ascii="Tahoma" w:eastAsia="Times New Roman" w:hAnsi="Tahoma" w:cs="Tahoma"/>
          <w:color w:val="000000"/>
          <w:sz w:val="20"/>
          <w:szCs w:val="20"/>
          <w:lang w:eastAsia="hr-HR"/>
        </w:rPr>
        <w:t xml:space="preserve">Plan proračuna </w:t>
      </w:r>
      <w:r w:rsidRPr="003E187E">
        <w:rPr>
          <w:rFonts w:ascii="Arial" w:eastAsia="Times New Roman" w:hAnsi="Arial" w:cs="Arial"/>
          <w:sz w:val="24"/>
          <w:szCs w:val="24"/>
          <w:lang w:eastAsia="hr-HR"/>
        </w:rPr>
        <w:tab/>
      </w:r>
      <w:r w:rsidRPr="003E187E">
        <w:rPr>
          <w:rFonts w:ascii="Tahoma" w:eastAsia="Times New Roman" w:hAnsi="Tahoma" w:cs="Tahoma"/>
          <w:color w:val="000000"/>
          <w:sz w:val="20"/>
          <w:szCs w:val="20"/>
          <w:lang w:eastAsia="hr-HR"/>
        </w:rPr>
        <w:t>Povećanje/</w:t>
      </w:r>
      <w:r w:rsidRPr="003E187E">
        <w:rPr>
          <w:rFonts w:ascii="Arial" w:eastAsia="Times New Roman" w:hAnsi="Arial" w:cs="Arial"/>
          <w:sz w:val="24"/>
          <w:szCs w:val="24"/>
          <w:lang w:eastAsia="hr-HR"/>
        </w:rPr>
        <w:tab/>
      </w:r>
      <w:r w:rsidRPr="003E187E">
        <w:rPr>
          <w:rFonts w:ascii="Tahoma" w:eastAsia="Times New Roman" w:hAnsi="Tahoma" w:cs="Tahoma"/>
          <w:color w:val="000000"/>
          <w:sz w:val="20"/>
          <w:szCs w:val="20"/>
          <w:lang w:eastAsia="hr-HR"/>
        </w:rPr>
        <w:t xml:space="preserve">Plan proračuna </w:t>
      </w:r>
      <w:r w:rsidRPr="003E187E">
        <w:rPr>
          <w:rFonts w:ascii="Arial" w:eastAsia="Times New Roman" w:hAnsi="Arial" w:cs="Arial"/>
          <w:sz w:val="24"/>
          <w:szCs w:val="24"/>
          <w:lang w:eastAsia="hr-HR"/>
        </w:rPr>
        <w:tab/>
      </w:r>
      <w:r w:rsidRPr="003E187E">
        <w:rPr>
          <w:rFonts w:ascii="Tahoma" w:eastAsia="Times New Roman" w:hAnsi="Tahoma" w:cs="Tahoma"/>
          <w:color w:val="000000"/>
          <w:sz w:val="20"/>
          <w:szCs w:val="20"/>
          <w:lang w:eastAsia="hr-HR"/>
        </w:rPr>
        <w:t>Indeks</w:t>
      </w:r>
    </w:p>
    <w:p w:rsidR="003E187E" w:rsidRPr="003E187E" w:rsidRDefault="003E187E" w:rsidP="003E187E">
      <w:pPr>
        <w:widowControl w:val="0"/>
        <w:tabs>
          <w:tab w:val="center" w:pos="620"/>
          <w:tab w:val="center" w:pos="5335"/>
          <w:tab w:val="center" w:pos="7102"/>
          <w:tab w:val="center" w:pos="8862"/>
          <w:tab w:val="center" w:pos="10305"/>
        </w:tabs>
        <w:autoSpaceDE w:val="0"/>
        <w:autoSpaceDN w:val="0"/>
        <w:adjustRightInd w:val="0"/>
        <w:spacing w:after="0" w:line="240" w:lineRule="auto"/>
        <w:rPr>
          <w:rFonts w:ascii="Tahoma" w:eastAsia="Times New Roman" w:hAnsi="Tahoma" w:cs="Tahoma"/>
          <w:color w:val="000000"/>
          <w:sz w:val="25"/>
          <w:szCs w:val="25"/>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20"/>
          <w:szCs w:val="20"/>
          <w:lang w:eastAsia="hr-HR"/>
        </w:rPr>
        <w:t>Pozicija</w:t>
      </w:r>
      <w:r w:rsidRPr="003E187E">
        <w:rPr>
          <w:rFonts w:ascii="Arial" w:eastAsia="Times New Roman" w:hAnsi="Arial" w:cs="Arial"/>
          <w:sz w:val="24"/>
          <w:szCs w:val="24"/>
          <w:lang w:eastAsia="hr-HR"/>
        </w:rPr>
        <w:tab/>
      </w:r>
      <w:r w:rsidRPr="003E187E">
        <w:rPr>
          <w:rFonts w:ascii="Tahoma" w:eastAsia="Times New Roman" w:hAnsi="Tahoma" w:cs="Tahoma"/>
          <w:color w:val="000000"/>
          <w:sz w:val="20"/>
          <w:szCs w:val="20"/>
          <w:lang w:eastAsia="hr-HR"/>
        </w:rPr>
        <w:t>2018.</w:t>
      </w:r>
      <w:r w:rsidRPr="003E187E">
        <w:rPr>
          <w:rFonts w:ascii="Arial" w:eastAsia="Times New Roman" w:hAnsi="Arial" w:cs="Arial"/>
          <w:sz w:val="24"/>
          <w:szCs w:val="24"/>
          <w:lang w:eastAsia="hr-HR"/>
        </w:rPr>
        <w:tab/>
      </w:r>
      <w:r w:rsidRPr="003E187E">
        <w:rPr>
          <w:rFonts w:ascii="Tahoma" w:eastAsia="Times New Roman" w:hAnsi="Tahoma" w:cs="Tahoma"/>
          <w:color w:val="000000"/>
          <w:sz w:val="20"/>
          <w:szCs w:val="20"/>
          <w:lang w:eastAsia="hr-HR"/>
        </w:rPr>
        <w:t>smanjenje</w:t>
      </w:r>
      <w:r w:rsidRPr="003E187E">
        <w:rPr>
          <w:rFonts w:ascii="Arial" w:eastAsia="Times New Roman" w:hAnsi="Arial" w:cs="Arial"/>
          <w:sz w:val="24"/>
          <w:szCs w:val="24"/>
          <w:lang w:eastAsia="hr-HR"/>
        </w:rPr>
        <w:tab/>
      </w:r>
      <w:r w:rsidRPr="003E187E">
        <w:rPr>
          <w:rFonts w:ascii="Tahoma" w:eastAsia="Times New Roman" w:hAnsi="Tahoma" w:cs="Tahoma"/>
          <w:color w:val="000000"/>
          <w:sz w:val="20"/>
          <w:szCs w:val="20"/>
          <w:lang w:eastAsia="hr-HR"/>
        </w:rPr>
        <w:t>2018 - I. Rebalans</w:t>
      </w:r>
      <w:r w:rsidRPr="003E187E">
        <w:rPr>
          <w:rFonts w:ascii="Arial" w:eastAsia="Times New Roman" w:hAnsi="Arial" w:cs="Arial"/>
          <w:sz w:val="24"/>
          <w:szCs w:val="24"/>
          <w:lang w:eastAsia="hr-HR"/>
        </w:rPr>
        <w:tab/>
      </w:r>
      <w:r w:rsidRPr="003E187E">
        <w:rPr>
          <w:rFonts w:ascii="Tahoma" w:eastAsia="Times New Roman" w:hAnsi="Tahoma" w:cs="Tahoma"/>
          <w:color w:val="000000"/>
          <w:sz w:val="20"/>
          <w:szCs w:val="20"/>
          <w:lang w:eastAsia="hr-HR"/>
        </w:rPr>
        <w:t>5/3</w:t>
      </w:r>
    </w:p>
    <w:p w:rsidR="003E187E" w:rsidRPr="003E187E" w:rsidRDefault="003E187E" w:rsidP="003E187E">
      <w:pPr>
        <w:widowControl w:val="0"/>
        <w:tabs>
          <w:tab w:val="center" w:pos="620"/>
          <w:tab w:val="center" w:pos="2886"/>
          <w:tab w:val="center" w:pos="5335"/>
          <w:tab w:val="center" w:pos="7102"/>
          <w:tab w:val="center" w:pos="8862"/>
          <w:tab w:val="center" w:pos="10305"/>
        </w:tabs>
        <w:autoSpaceDE w:val="0"/>
        <w:autoSpaceDN w:val="0"/>
        <w:adjustRightInd w:val="0"/>
        <w:spacing w:before="41" w:after="0" w:line="240" w:lineRule="auto"/>
        <w:rPr>
          <w:rFonts w:ascii="Tahoma" w:eastAsia="Times New Roman" w:hAnsi="Tahoma" w:cs="Tahoma"/>
          <w:color w:val="000000"/>
          <w:sz w:val="26"/>
          <w:szCs w:val="26"/>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1</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2</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3</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4</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5</w:t>
      </w:r>
      <w:r w:rsidRPr="003E187E">
        <w:rPr>
          <w:rFonts w:ascii="Arial" w:eastAsia="Times New Roman" w:hAnsi="Arial" w:cs="Arial"/>
          <w:sz w:val="24"/>
          <w:szCs w:val="24"/>
          <w:lang w:eastAsia="hr-HR"/>
        </w:rPr>
        <w:tab/>
      </w:r>
      <w:r w:rsidRPr="003E187E">
        <w:rPr>
          <w:rFonts w:ascii="Tahoma" w:eastAsia="Times New Roman" w:hAnsi="Tahoma" w:cs="Tahoma"/>
          <w:color w:val="000000"/>
          <w:sz w:val="18"/>
          <w:szCs w:val="18"/>
          <w:lang w:eastAsia="hr-HR"/>
        </w:rPr>
        <w:t>6</w:t>
      </w:r>
    </w:p>
    <w:p w:rsidR="003E187E" w:rsidRPr="003E187E" w:rsidRDefault="003E187E" w:rsidP="003E187E">
      <w:pPr>
        <w:widowControl w:val="0"/>
        <w:tabs>
          <w:tab w:val="left" w:pos="90"/>
          <w:tab w:val="left" w:pos="1300"/>
          <w:tab w:val="right" w:pos="6190"/>
          <w:tab w:val="right" w:pos="7965"/>
          <w:tab w:val="right" w:pos="9725"/>
          <w:tab w:val="right" w:pos="10838"/>
        </w:tabs>
        <w:autoSpaceDE w:val="0"/>
        <w:autoSpaceDN w:val="0"/>
        <w:adjustRightInd w:val="0"/>
        <w:spacing w:before="5" w:after="0" w:line="240" w:lineRule="auto"/>
        <w:rPr>
          <w:rFonts w:ascii="Tahoma" w:eastAsia="Times New Roman" w:hAnsi="Tahoma" w:cs="Tahoma"/>
          <w:b/>
          <w:bCs/>
          <w:color w:val="000000"/>
          <w:sz w:val="27"/>
          <w:szCs w:val="27"/>
          <w:lang w:eastAsia="hr-HR"/>
        </w:rPr>
      </w:pPr>
      <w:r w:rsidRPr="003E187E">
        <w:rPr>
          <w:rFonts w:ascii="Tahoma" w:eastAsia="Times New Roman" w:hAnsi="Tahoma" w:cs="Tahoma"/>
          <w:b/>
          <w:bCs/>
          <w:color w:val="000000"/>
          <w:sz w:val="16"/>
          <w:szCs w:val="16"/>
          <w:lang w:eastAsia="hr-HR"/>
        </w:rPr>
        <w:t>RAZDJEL</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20"/>
          <w:szCs w:val="20"/>
          <w:lang w:eastAsia="hr-HR"/>
        </w:rPr>
        <w:t xml:space="preserve">PREDSTAVNIČKA I IZVRŠNA </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20"/>
          <w:szCs w:val="20"/>
          <w:lang w:eastAsia="hr-HR"/>
        </w:rPr>
        <w:t>409.450,00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20"/>
          <w:szCs w:val="20"/>
          <w:lang w:eastAsia="hr-HR"/>
        </w:rPr>
        <w:t>-5.384,00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20"/>
          <w:szCs w:val="20"/>
          <w:lang w:eastAsia="hr-HR"/>
        </w:rPr>
        <w:t>404.066,00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20"/>
          <w:szCs w:val="20"/>
          <w:lang w:eastAsia="hr-HR"/>
        </w:rPr>
        <w:t>98,69%</w:t>
      </w:r>
    </w:p>
    <w:p w:rsidR="003E187E" w:rsidRPr="003E187E" w:rsidRDefault="003E187E" w:rsidP="003E187E">
      <w:pPr>
        <w:widowControl w:val="0"/>
        <w:tabs>
          <w:tab w:val="right" w:pos="1133"/>
          <w:tab w:val="left" w:pos="1300"/>
        </w:tabs>
        <w:autoSpaceDE w:val="0"/>
        <w:autoSpaceDN w:val="0"/>
        <w:adjustRightInd w:val="0"/>
        <w:spacing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001</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20"/>
          <w:szCs w:val="20"/>
          <w:lang w:eastAsia="hr-HR"/>
        </w:rPr>
        <w:t>TIJELA</w:t>
      </w:r>
    </w:p>
    <w:p w:rsidR="003E187E" w:rsidRPr="003E187E" w:rsidRDefault="003E187E" w:rsidP="003E187E">
      <w:pPr>
        <w:widowControl w:val="0"/>
        <w:tabs>
          <w:tab w:val="left" w:pos="90"/>
          <w:tab w:val="left" w:pos="1300"/>
          <w:tab w:val="right" w:pos="6190"/>
          <w:tab w:val="right" w:pos="7965"/>
          <w:tab w:val="right" w:pos="9725"/>
          <w:tab w:val="right" w:pos="10838"/>
        </w:tabs>
        <w:autoSpaceDE w:val="0"/>
        <w:autoSpaceDN w:val="0"/>
        <w:adjustRightInd w:val="0"/>
        <w:spacing w:before="33" w:after="0" w:line="240" w:lineRule="auto"/>
        <w:rPr>
          <w:rFonts w:ascii="Tahoma" w:eastAsia="Times New Roman" w:hAnsi="Tahoma" w:cs="Tahoma"/>
          <w:b/>
          <w:bCs/>
          <w:color w:val="000000"/>
          <w:sz w:val="27"/>
          <w:szCs w:val="27"/>
          <w:lang w:eastAsia="hr-HR"/>
        </w:rPr>
      </w:pPr>
      <w:r w:rsidRPr="003E187E">
        <w:rPr>
          <w:rFonts w:ascii="Tahoma" w:eastAsia="Times New Roman" w:hAnsi="Tahoma" w:cs="Tahoma"/>
          <w:b/>
          <w:bCs/>
          <w:color w:val="000000"/>
          <w:sz w:val="16"/>
          <w:szCs w:val="16"/>
          <w:lang w:eastAsia="hr-HR"/>
        </w:rPr>
        <w:t>GLAVA</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20"/>
          <w:szCs w:val="20"/>
          <w:lang w:eastAsia="hr-HR"/>
        </w:rPr>
        <w:t xml:space="preserve">PREDSTAVNIČKA I IZVRŠNA </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20"/>
          <w:szCs w:val="20"/>
          <w:lang w:eastAsia="hr-HR"/>
        </w:rPr>
        <w:t>409.450,00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20"/>
          <w:szCs w:val="20"/>
          <w:lang w:eastAsia="hr-HR"/>
        </w:rPr>
        <w:t>-5.384,00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20"/>
          <w:szCs w:val="20"/>
          <w:lang w:eastAsia="hr-HR"/>
        </w:rPr>
        <w:t>404.066,00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20"/>
          <w:szCs w:val="20"/>
          <w:lang w:eastAsia="hr-HR"/>
        </w:rPr>
        <w:t>98,69%</w:t>
      </w:r>
    </w:p>
    <w:p w:rsidR="003E187E" w:rsidRPr="003E187E" w:rsidRDefault="003E187E" w:rsidP="003E187E">
      <w:pPr>
        <w:widowControl w:val="0"/>
        <w:tabs>
          <w:tab w:val="right" w:pos="1133"/>
          <w:tab w:val="left" w:pos="1300"/>
        </w:tabs>
        <w:autoSpaceDE w:val="0"/>
        <w:autoSpaceDN w:val="0"/>
        <w:adjustRightInd w:val="0"/>
        <w:spacing w:after="0" w:line="240" w:lineRule="auto"/>
        <w:rPr>
          <w:rFonts w:ascii="Tahoma" w:eastAsia="Times New Roman" w:hAnsi="Tahoma" w:cs="Tahoma"/>
          <w:b/>
          <w:bCs/>
          <w:color w:val="000000"/>
          <w:sz w:val="26"/>
          <w:szCs w:val="26"/>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00101</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20"/>
          <w:szCs w:val="20"/>
          <w:lang w:eastAsia="hr-HR"/>
        </w:rPr>
        <w:t>TIJELA</w:t>
      </w:r>
    </w:p>
    <w:p w:rsidR="003E187E" w:rsidRPr="003E187E" w:rsidRDefault="003E187E" w:rsidP="003E187E">
      <w:pPr>
        <w:widowControl w:val="0"/>
        <w:tabs>
          <w:tab w:val="left" w:pos="90"/>
          <w:tab w:val="left" w:pos="1300"/>
          <w:tab w:val="right" w:pos="6190"/>
          <w:tab w:val="right" w:pos="7965"/>
          <w:tab w:val="right" w:pos="9725"/>
          <w:tab w:val="right" w:pos="10838"/>
        </w:tabs>
        <w:autoSpaceDE w:val="0"/>
        <w:autoSpaceDN w:val="0"/>
        <w:adjustRightInd w:val="0"/>
        <w:spacing w:before="10" w:after="0" w:line="240" w:lineRule="auto"/>
        <w:rPr>
          <w:rFonts w:ascii="Tahoma" w:eastAsia="Times New Roman" w:hAnsi="Tahoma" w:cs="Tahoma"/>
          <w:b/>
          <w:bCs/>
          <w:color w:val="000000"/>
          <w:sz w:val="27"/>
          <w:szCs w:val="27"/>
          <w:lang w:eastAsia="hr-HR"/>
        </w:rPr>
      </w:pPr>
      <w:r w:rsidRPr="003E187E">
        <w:rPr>
          <w:rFonts w:ascii="Tahoma" w:eastAsia="Times New Roman" w:hAnsi="Tahoma" w:cs="Tahoma"/>
          <w:b/>
          <w:bCs/>
          <w:color w:val="000000"/>
          <w:sz w:val="16"/>
          <w:szCs w:val="16"/>
          <w:lang w:eastAsia="hr-HR"/>
        </w:rPr>
        <w:lastRenderedPageBreak/>
        <w:t>Program</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20"/>
          <w:szCs w:val="20"/>
          <w:lang w:eastAsia="hr-HR"/>
        </w:rPr>
        <w:t>JAVNA UPRAVA</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20"/>
          <w:szCs w:val="20"/>
          <w:lang w:eastAsia="hr-HR"/>
        </w:rPr>
        <w:t>409.450,00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20"/>
          <w:szCs w:val="20"/>
          <w:lang w:eastAsia="hr-HR"/>
        </w:rPr>
        <w:t>-5.384,00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20"/>
          <w:szCs w:val="20"/>
          <w:lang w:eastAsia="hr-HR"/>
        </w:rPr>
        <w:t>404.066,00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20"/>
          <w:szCs w:val="20"/>
          <w:lang w:eastAsia="hr-HR"/>
        </w:rPr>
        <w:t>98,69%</w:t>
      </w:r>
    </w:p>
    <w:p w:rsidR="003E187E" w:rsidRPr="003E187E" w:rsidRDefault="003E187E" w:rsidP="003E187E">
      <w:pPr>
        <w:widowControl w:val="0"/>
        <w:tabs>
          <w:tab w:val="right" w:pos="1133"/>
        </w:tabs>
        <w:autoSpaceDE w:val="0"/>
        <w:autoSpaceDN w:val="0"/>
        <w:adjustRightInd w:val="0"/>
        <w:spacing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1001</w:t>
      </w:r>
    </w:p>
    <w:p w:rsidR="003E187E" w:rsidRPr="003E187E" w:rsidRDefault="003E187E" w:rsidP="003E187E">
      <w:pPr>
        <w:widowControl w:val="0"/>
        <w:tabs>
          <w:tab w:val="right" w:pos="1140"/>
          <w:tab w:val="left" w:pos="1230"/>
          <w:tab w:val="left" w:pos="1320"/>
          <w:tab w:val="right" w:pos="6190"/>
          <w:tab w:val="right" w:pos="7965"/>
          <w:tab w:val="right" w:pos="9725"/>
          <w:tab w:val="right" w:pos="10838"/>
        </w:tabs>
        <w:autoSpaceDE w:val="0"/>
        <w:autoSpaceDN w:val="0"/>
        <w:adjustRightInd w:val="0"/>
        <w:spacing w:before="63"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A010001Akt.</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POSLOVANJE OPĆINSKOG VIJEĆA</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0,00%</w:t>
      </w:r>
    </w:p>
    <w:p w:rsidR="003E187E" w:rsidRPr="003E187E" w:rsidRDefault="003E187E" w:rsidP="003E187E">
      <w:pPr>
        <w:widowControl w:val="0"/>
        <w:tabs>
          <w:tab w:val="left" w:pos="90"/>
          <w:tab w:val="center" w:pos="341"/>
          <w:tab w:val="left" w:pos="1300"/>
        </w:tabs>
        <w:autoSpaceDE w:val="0"/>
        <w:autoSpaceDN w:val="0"/>
        <w:adjustRightInd w:val="0"/>
        <w:spacing w:after="0" w:line="240" w:lineRule="auto"/>
        <w:rPr>
          <w:rFonts w:ascii="Tahoma" w:eastAsia="Times New Roman" w:hAnsi="Tahoma" w:cs="Tahoma"/>
          <w:color w:val="000000"/>
          <w:sz w:val="19"/>
          <w:szCs w:val="19"/>
          <w:lang w:eastAsia="hr-HR"/>
        </w:rPr>
      </w:pPr>
      <w:r w:rsidRPr="003E187E">
        <w:rPr>
          <w:rFonts w:ascii="Tahoma" w:eastAsia="Times New Roman" w:hAnsi="Tahoma" w:cs="Tahoma"/>
          <w:color w:val="000000"/>
          <w:sz w:val="14"/>
          <w:szCs w:val="14"/>
          <w:lang w:eastAsia="hr-HR"/>
        </w:rPr>
        <w:t>Izv.</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1</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Funkcija: 0111 Izvršna i zakonodavna tijela</w:t>
      </w:r>
    </w:p>
    <w:p w:rsidR="003E187E" w:rsidRPr="003E187E" w:rsidRDefault="003E187E" w:rsidP="003E187E">
      <w:pPr>
        <w:widowControl w:val="0"/>
        <w:tabs>
          <w:tab w:val="right" w:pos="1140"/>
          <w:tab w:val="left" w:pos="1300"/>
          <w:tab w:val="right" w:pos="6190"/>
          <w:tab w:val="right" w:pos="7965"/>
          <w:tab w:val="right" w:pos="9725"/>
          <w:tab w:val="right" w:pos="10838"/>
        </w:tabs>
        <w:autoSpaceDE w:val="0"/>
        <w:autoSpaceDN w:val="0"/>
        <w:adjustRightInd w:val="0"/>
        <w:spacing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Izvor:  01</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Opći prihodi i primici</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1.000,00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-1.000,00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0,00%</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32</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Materijalni rashodi</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0,00%</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before="34" w:after="0" w:line="240" w:lineRule="auto"/>
        <w:rPr>
          <w:rFonts w:ascii="Tahoma" w:eastAsia="Times New Roman" w:hAnsi="Tahoma" w:cs="Tahoma"/>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324</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 xml:space="preserve">Naknade troškova osobama izvan radnog </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1.000,00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-1.000,00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0,00%</w:t>
      </w:r>
    </w:p>
    <w:p w:rsidR="003E187E" w:rsidRPr="003E187E" w:rsidRDefault="003E187E" w:rsidP="003E187E">
      <w:pPr>
        <w:widowControl w:val="0"/>
        <w:tabs>
          <w:tab w:val="left" w:pos="1300"/>
        </w:tabs>
        <w:autoSpaceDE w:val="0"/>
        <w:autoSpaceDN w:val="0"/>
        <w:adjustRightInd w:val="0"/>
        <w:spacing w:after="0" w:line="240" w:lineRule="auto"/>
        <w:rPr>
          <w:rFonts w:ascii="Tahoma" w:eastAsia="Times New Roman" w:hAnsi="Tahoma" w:cs="Tahoma"/>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odnosa</w:t>
      </w:r>
    </w:p>
    <w:p w:rsidR="003E187E" w:rsidRPr="003E187E" w:rsidRDefault="003E187E" w:rsidP="003E187E">
      <w:pPr>
        <w:widowControl w:val="0"/>
        <w:tabs>
          <w:tab w:val="right" w:pos="1140"/>
          <w:tab w:val="left" w:pos="1230"/>
          <w:tab w:val="left" w:pos="1320"/>
          <w:tab w:val="right" w:pos="6190"/>
          <w:tab w:val="right" w:pos="7965"/>
          <w:tab w:val="right" w:pos="9725"/>
          <w:tab w:val="right" w:pos="10838"/>
        </w:tabs>
        <w:autoSpaceDE w:val="0"/>
        <w:autoSpaceDN w:val="0"/>
        <w:adjustRightInd w:val="0"/>
        <w:spacing w:before="12"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A100101Akt.</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REDOVNE AKTIVNOSTI VIJEĆA</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70.000,00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70.000,00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100,00%</w:t>
      </w:r>
    </w:p>
    <w:p w:rsidR="003E187E" w:rsidRPr="003E187E" w:rsidRDefault="003E187E" w:rsidP="003E187E">
      <w:pPr>
        <w:widowControl w:val="0"/>
        <w:tabs>
          <w:tab w:val="left" w:pos="90"/>
          <w:tab w:val="center" w:pos="341"/>
          <w:tab w:val="left" w:pos="1300"/>
        </w:tabs>
        <w:autoSpaceDE w:val="0"/>
        <w:autoSpaceDN w:val="0"/>
        <w:adjustRightInd w:val="0"/>
        <w:spacing w:after="0" w:line="240" w:lineRule="auto"/>
        <w:rPr>
          <w:rFonts w:ascii="Tahoma" w:eastAsia="Times New Roman" w:hAnsi="Tahoma" w:cs="Tahoma"/>
          <w:color w:val="000000"/>
          <w:sz w:val="19"/>
          <w:szCs w:val="19"/>
          <w:lang w:eastAsia="hr-HR"/>
        </w:rPr>
      </w:pPr>
      <w:r w:rsidRPr="003E187E">
        <w:rPr>
          <w:rFonts w:ascii="Tahoma" w:eastAsia="Times New Roman" w:hAnsi="Tahoma" w:cs="Tahoma"/>
          <w:color w:val="000000"/>
          <w:sz w:val="14"/>
          <w:szCs w:val="14"/>
          <w:lang w:eastAsia="hr-HR"/>
        </w:rPr>
        <w:t>Izv.</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1</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Funkcija: 0111 Izvršna i zakonodavna tijela</w:t>
      </w:r>
    </w:p>
    <w:p w:rsidR="003E187E" w:rsidRPr="003E187E" w:rsidRDefault="003E187E" w:rsidP="003E187E">
      <w:pPr>
        <w:widowControl w:val="0"/>
        <w:tabs>
          <w:tab w:val="right" w:pos="1140"/>
          <w:tab w:val="left" w:pos="1300"/>
          <w:tab w:val="right" w:pos="6190"/>
          <w:tab w:val="right" w:pos="7965"/>
          <w:tab w:val="right" w:pos="9725"/>
          <w:tab w:val="right" w:pos="10838"/>
        </w:tabs>
        <w:autoSpaceDE w:val="0"/>
        <w:autoSpaceDN w:val="0"/>
        <w:adjustRightInd w:val="0"/>
        <w:spacing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Izvor:  01</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Opći prihodi i primici</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70.000,00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70.000,00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100,00%</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32</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Materijalni rashodi</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70.000,00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70.000,00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100,00%</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before="34" w:after="0" w:line="240" w:lineRule="auto"/>
        <w:rPr>
          <w:rFonts w:ascii="Tahoma" w:eastAsia="Times New Roman" w:hAnsi="Tahoma" w:cs="Tahoma"/>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329</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Ostali nespomenuti rashodi poslovanja</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70.000,00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70.000,00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100,00%</w:t>
      </w:r>
    </w:p>
    <w:p w:rsidR="003E187E" w:rsidRPr="003E187E" w:rsidRDefault="003E187E" w:rsidP="003E187E">
      <w:pPr>
        <w:widowControl w:val="0"/>
        <w:tabs>
          <w:tab w:val="right" w:pos="1140"/>
          <w:tab w:val="left" w:pos="1230"/>
          <w:tab w:val="left" w:pos="1320"/>
          <w:tab w:val="right" w:pos="6190"/>
          <w:tab w:val="right" w:pos="7965"/>
          <w:tab w:val="right" w:pos="9725"/>
          <w:tab w:val="right" w:pos="10838"/>
        </w:tabs>
        <w:autoSpaceDE w:val="0"/>
        <w:autoSpaceDN w:val="0"/>
        <w:adjustRightInd w:val="0"/>
        <w:spacing w:before="36"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A100102Akt.</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REDOVNE AKTIVNOSTI NAČELNIKA</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297.050,00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-4.384,00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292.666,00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98,52%</w:t>
      </w:r>
    </w:p>
    <w:p w:rsidR="003E187E" w:rsidRPr="003E187E" w:rsidRDefault="003E187E" w:rsidP="003E187E">
      <w:pPr>
        <w:widowControl w:val="0"/>
        <w:tabs>
          <w:tab w:val="left" w:pos="90"/>
          <w:tab w:val="center" w:pos="341"/>
          <w:tab w:val="left" w:pos="1300"/>
        </w:tabs>
        <w:autoSpaceDE w:val="0"/>
        <w:autoSpaceDN w:val="0"/>
        <w:adjustRightInd w:val="0"/>
        <w:spacing w:after="0" w:line="240" w:lineRule="auto"/>
        <w:rPr>
          <w:rFonts w:ascii="Tahoma" w:eastAsia="Times New Roman" w:hAnsi="Tahoma" w:cs="Tahoma"/>
          <w:color w:val="000000"/>
          <w:sz w:val="19"/>
          <w:szCs w:val="19"/>
          <w:lang w:eastAsia="hr-HR"/>
        </w:rPr>
      </w:pPr>
      <w:r w:rsidRPr="003E187E">
        <w:rPr>
          <w:rFonts w:ascii="Tahoma" w:eastAsia="Times New Roman" w:hAnsi="Tahoma" w:cs="Tahoma"/>
          <w:color w:val="000000"/>
          <w:sz w:val="14"/>
          <w:szCs w:val="14"/>
          <w:lang w:eastAsia="hr-HR"/>
        </w:rPr>
        <w:t>Izv.</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1</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Funkcija: 0111 Izvršna i zakonodavna tijela</w:t>
      </w:r>
    </w:p>
    <w:p w:rsidR="003E187E" w:rsidRPr="003E187E" w:rsidRDefault="003E187E" w:rsidP="003E187E">
      <w:pPr>
        <w:widowControl w:val="0"/>
        <w:tabs>
          <w:tab w:val="right" w:pos="1140"/>
          <w:tab w:val="left" w:pos="1300"/>
          <w:tab w:val="right" w:pos="6190"/>
          <w:tab w:val="right" w:pos="7965"/>
          <w:tab w:val="right" w:pos="9725"/>
          <w:tab w:val="right" w:pos="10838"/>
        </w:tabs>
        <w:autoSpaceDE w:val="0"/>
        <w:autoSpaceDN w:val="0"/>
        <w:adjustRightInd w:val="0"/>
        <w:spacing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Izvor:  01</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Opći prihodi i primici</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297.050,00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-4.384,00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292.666,00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98,52%</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31</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Rashodi za zaposlene</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269.550,00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3.250,00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272.800,00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101,21%</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before="34" w:after="0" w:line="240" w:lineRule="auto"/>
        <w:rPr>
          <w:rFonts w:ascii="Tahoma" w:eastAsia="Times New Roman" w:hAnsi="Tahoma" w:cs="Tahoma"/>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311</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Plaće (Bruto)</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230.000,00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2.000,00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232.000,00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100,87%</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before="36" w:after="0" w:line="240" w:lineRule="auto"/>
        <w:rPr>
          <w:rFonts w:ascii="Tahoma" w:eastAsia="Times New Roman" w:hAnsi="Tahoma" w:cs="Tahoma"/>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313</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Doprinosi na plaće</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39.550,00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1.250,00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40.800,00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103,16%</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before="36"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32</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Materijalni rashodi</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27.500,00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-7.634,00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19.866,00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72,24%</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before="34" w:after="0" w:line="240" w:lineRule="auto"/>
        <w:rPr>
          <w:rFonts w:ascii="Tahoma" w:eastAsia="Times New Roman" w:hAnsi="Tahoma" w:cs="Tahoma"/>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321</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Naknade troškova zaposlenima</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26.000,00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-7.134,00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18.866,00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72,56%</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before="36" w:after="0" w:line="240" w:lineRule="auto"/>
        <w:rPr>
          <w:rFonts w:ascii="Tahoma" w:eastAsia="Times New Roman" w:hAnsi="Tahoma" w:cs="Tahoma"/>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329</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Ostali nespomenuti rashodi poslovanja</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1.500,00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-500,00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1.000,00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66,67%</w:t>
      </w:r>
    </w:p>
    <w:p w:rsidR="003E187E" w:rsidRPr="003E187E" w:rsidRDefault="003E187E" w:rsidP="003E187E">
      <w:pPr>
        <w:widowControl w:val="0"/>
        <w:tabs>
          <w:tab w:val="right" w:pos="1140"/>
          <w:tab w:val="left" w:pos="1230"/>
          <w:tab w:val="left" w:pos="1320"/>
          <w:tab w:val="right" w:pos="6190"/>
          <w:tab w:val="right" w:pos="7965"/>
          <w:tab w:val="right" w:pos="9725"/>
          <w:tab w:val="right" w:pos="10838"/>
        </w:tabs>
        <w:autoSpaceDE w:val="0"/>
        <w:autoSpaceDN w:val="0"/>
        <w:adjustRightInd w:val="0"/>
        <w:spacing w:before="36"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A100103Akt.</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PRORAČUNSKA PRIČUVA</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100,00%</w:t>
      </w:r>
    </w:p>
    <w:p w:rsidR="003E187E" w:rsidRPr="003E187E" w:rsidRDefault="003E187E" w:rsidP="003E187E">
      <w:pPr>
        <w:widowControl w:val="0"/>
        <w:tabs>
          <w:tab w:val="left" w:pos="90"/>
          <w:tab w:val="center" w:pos="341"/>
          <w:tab w:val="left" w:pos="1300"/>
        </w:tabs>
        <w:autoSpaceDE w:val="0"/>
        <w:autoSpaceDN w:val="0"/>
        <w:adjustRightInd w:val="0"/>
        <w:spacing w:after="0" w:line="240" w:lineRule="auto"/>
        <w:rPr>
          <w:rFonts w:ascii="Tahoma" w:eastAsia="Times New Roman" w:hAnsi="Tahoma" w:cs="Tahoma"/>
          <w:color w:val="000000"/>
          <w:sz w:val="19"/>
          <w:szCs w:val="19"/>
          <w:lang w:eastAsia="hr-HR"/>
        </w:rPr>
      </w:pPr>
      <w:r w:rsidRPr="003E187E">
        <w:rPr>
          <w:rFonts w:ascii="Tahoma" w:eastAsia="Times New Roman" w:hAnsi="Tahoma" w:cs="Tahoma"/>
          <w:color w:val="000000"/>
          <w:sz w:val="14"/>
          <w:szCs w:val="14"/>
          <w:lang w:eastAsia="hr-HR"/>
        </w:rPr>
        <w:t>Izv.</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1</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Funkcija: 0111 Izvršna i zakonodavna tijela</w:t>
      </w:r>
    </w:p>
    <w:p w:rsidR="003E187E" w:rsidRPr="003E187E" w:rsidRDefault="003E187E" w:rsidP="003E187E">
      <w:pPr>
        <w:widowControl w:val="0"/>
        <w:tabs>
          <w:tab w:val="right" w:pos="1140"/>
          <w:tab w:val="left" w:pos="1300"/>
          <w:tab w:val="right" w:pos="6190"/>
          <w:tab w:val="right" w:pos="7965"/>
          <w:tab w:val="right" w:pos="9725"/>
          <w:tab w:val="right" w:pos="10838"/>
        </w:tabs>
        <w:autoSpaceDE w:val="0"/>
        <w:autoSpaceDN w:val="0"/>
        <w:adjustRightInd w:val="0"/>
        <w:spacing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Izvor:  01</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Opći prihodi i primici</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30.000,00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30.000,00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100,00%</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38</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Ostali rashodi</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100,00%</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before="34" w:after="0" w:line="240" w:lineRule="auto"/>
        <w:rPr>
          <w:rFonts w:ascii="Tahoma" w:eastAsia="Times New Roman" w:hAnsi="Tahoma" w:cs="Tahoma"/>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385</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***STARI KONTO*** Izvanredni rashodi</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30.000,00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30.000,00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100,00%</w:t>
      </w:r>
    </w:p>
    <w:p w:rsidR="003E187E" w:rsidRPr="003E187E" w:rsidRDefault="003E187E" w:rsidP="003E187E">
      <w:pPr>
        <w:widowControl w:val="0"/>
        <w:tabs>
          <w:tab w:val="right" w:pos="1140"/>
          <w:tab w:val="left" w:pos="1230"/>
          <w:tab w:val="left" w:pos="1320"/>
          <w:tab w:val="right" w:pos="6190"/>
          <w:tab w:val="right" w:pos="7965"/>
          <w:tab w:val="right" w:pos="9725"/>
          <w:tab w:val="right" w:pos="10838"/>
        </w:tabs>
        <w:autoSpaceDE w:val="0"/>
        <w:autoSpaceDN w:val="0"/>
        <w:adjustRightInd w:val="0"/>
        <w:spacing w:before="36"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A100105Akt.</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 xml:space="preserve">REDOVNE AKTIVNOSTI POLITIČKIH </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11.400,00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11.400,00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100,00%</w:t>
      </w:r>
    </w:p>
    <w:p w:rsidR="003E187E" w:rsidRPr="003E187E" w:rsidRDefault="003E187E" w:rsidP="003E187E">
      <w:pPr>
        <w:widowControl w:val="0"/>
        <w:tabs>
          <w:tab w:val="left" w:pos="1300"/>
        </w:tabs>
        <w:autoSpaceDE w:val="0"/>
        <w:autoSpaceDN w:val="0"/>
        <w:adjustRightInd w:val="0"/>
        <w:spacing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STRANAKA</w:t>
      </w:r>
    </w:p>
    <w:p w:rsidR="003E187E" w:rsidRPr="003E187E" w:rsidRDefault="003E187E" w:rsidP="003E187E">
      <w:pPr>
        <w:widowControl w:val="0"/>
        <w:tabs>
          <w:tab w:val="left" w:pos="90"/>
          <w:tab w:val="center" w:pos="341"/>
          <w:tab w:val="left" w:pos="1300"/>
        </w:tabs>
        <w:autoSpaceDE w:val="0"/>
        <w:autoSpaceDN w:val="0"/>
        <w:adjustRightInd w:val="0"/>
        <w:spacing w:before="10" w:after="0" w:line="240" w:lineRule="auto"/>
        <w:rPr>
          <w:rFonts w:ascii="Tahoma" w:eastAsia="Times New Roman" w:hAnsi="Tahoma" w:cs="Tahoma"/>
          <w:color w:val="000000"/>
          <w:sz w:val="19"/>
          <w:szCs w:val="19"/>
          <w:lang w:eastAsia="hr-HR"/>
        </w:rPr>
      </w:pPr>
      <w:r w:rsidRPr="003E187E">
        <w:rPr>
          <w:rFonts w:ascii="Tahoma" w:eastAsia="Times New Roman" w:hAnsi="Tahoma" w:cs="Tahoma"/>
          <w:color w:val="000000"/>
          <w:sz w:val="14"/>
          <w:szCs w:val="14"/>
          <w:lang w:eastAsia="hr-HR"/>
        </w:rPr>
        <w:t>Izv.</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1</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 xml:space="preserve">Funkcija: 0110 Izvršna i zakonodavna tijela, </w:t>
      </w:r>
    </w:p>
    <w:p w:rsidR="003E187E" w:rsidRPr="003E187E" w:rsidRDefault="003E187E" w:rsidP="003E187E">
      <w:pPr>
        <w:widowControl w:val="0"/>
        <w:tabs>
          <w:tab w:val="left" w:pos="1300"/>
        </w:tabs>
        <w:autoSpaceDE w:val="0"/>
        <w:autoSpaceDN w:val="0"/>
        <w:adjustRightInd w:val="0"/>
        <w:spacing w:after="0" w:line="240" w:lineRule="auto"/>
        <w:rPr>
          <w:rFonts w:ascii="Tahoma" w:eastAsia="Times New Roman" w:hAnsi="Tahoma" w:cs="Tahoma"/>
          <w:color w:val="000000"/>
          <w:sz w:val="16"/>
          <w:szCs w:val="16"/>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 xml:space="preserve">financijski i fiskalni poslovi, vanjski poslovi  </w:t>
      </w:r>
    </w:p>
    <w:p w:rsidR="003E187E" w:rsidRPr="003E187E" w:rsidRDefault="003E187E" w:rsidP="003E187E">
      <w:pPr>
        <w:widowControl w:val="0"/>
        <w:tabs>
          <w:tab w:val="right" w:pos="1140"/>
          <w:tab w:val="left" w:pos="1300"/>
          <w:tab w:val="right" w:pos="6190"/>
          <w:tab w:val="right" w:pos="7965"/>
          <w:tab w:val="right" w:pos="9725"/>
          <w:tab w:val="right" w:pos="10838"/>
        </w:tabs>
        <w:autoSpaceDE w:val="0"/>
        <w:autoSpaceDN w:val="0"/>
        <w:adjustRightInd w:val="0"/>
        <w:spacing w:before="27"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Izvor:  01</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Opći prihodi i primici</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11.400,00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11.400,00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100,00%</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38</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Ostali rashodi</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11.400,00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11.400,00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100,00%</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before="34" w:after="0" w:line="240" w:lineRule="auto"/>
        <w:rPr>
          <w:rFonts w:ascii="Tahoma" w:eastAsia="Times New Roman" w:hAnsi="Tahoma" w:cs="Tahoma"/>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381</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Tekuće donacije</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11.400,00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11.400,00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100,00%</w:t>
      </w:r>
    </w:p>
    <w:p w:rsidR="003E187E" w:rsidRPr="003E187E" w:rsidRDefault="003E187E" w:rsidP="003E187E">
      <w:pPr>
        <w:widowControl w:val="0"/>
        <w:tabs>
          <w:tab w:val="left" w:pos="90"/>
          <w:tab w:val="left" w:pos="1300"/>
          <w:tab w:val="right" w:pos="6190"/>
          <w:tab w:val="right" w:pos="7965"/>
          <w:tab w:val="right" w:pos="9725"/>
          <w:tab w:val="right" w:pos="10838"/>
        </w:tabs>
        <w:autoSpaceDE w:val="0"/>
        <w:autoSpaceDN w:val="0"/>
        <w:adjustRightInd w:val="0"/>
        <w:spacing w:before="36" w:after="0" w:line="240" w:lineRule="auto"/>
        <w:rPr>
          <w:rFonts w:ascii="Tahoma" w:eastAsia="Times New Roman" w:hAnsi="Tahoma" w:cs="Tahoma"/>
          <w:b/>
          <w:bCs/>
          <w:color w:val="000000"/>
          <w:sz w:val="27"/>
          <w:szCs w:val="27"/>
          <w:lang w:eastAsia="hr-HR"/>
        </w:rPr>
      </w:pPr>
      <w:r w:rsidRPr="003E187E">
        <w:rPr>
          <w:rFonts w:ascii="Tahoma" w:eastAsia="Times New Roman" w:hAnsi="Tahoma" w:cs="Tahoma"/>
          <w:b/>
          <w:bCs/>
          <w:color w:val="000000"/>
          <w:sz w:val="16"/>
          <w:szCs w:val="16"/>
          <w:lang w:eastAsia="hr-HR"/>
        </w:rPr>
        <w:t>RAZDJEL</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20"/>
          <w:szCs w:val="20"/>
          <w:lang w:eastAsia="hr-HR"/>
        </w:rPr>
        <w:t>JEDINSTVENI UPRAVNI ODJEL</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20"/>
          <w:szCs w:val="20"/>
          <w:lang w:eastAsia="hr-HR"/>
        </w:rPr>
        <w:t>6.078.995,00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20"/>
          <w:szCs w:val="20"/>
          <w:lang w:eastAsia="hr-HR"/>
        </w:rPr>
        <w:t>142.950,92</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20"/>
          <w:szCs w:val="20"/>
          <w:lang w:eastAsia="hr-HR"/>
        </w:rPr>
        <w:t>6.221.945,92</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20"/>
          <w:szCs w:val="20"/>
          <w:lang w:eastAsia="hr-HR"/>
        </w:rPr>
        <w:t>102,35%</w:t>
      </w:r>
    </w:p>
    <w:p w:rsidR="003E187E" w:rsidRPr="003E187E" w:rsidRDefault="003E187E" w:rsidP="003E187E">
      <w:pPr>
        <w:widowControl w:val="0"/>
        <w:tabs>
          <w:tab w:val="right" w:pos="1133"/>
        </w:tabs>
        <w:autoSpaceDE w:val="0"/>
        <w:autoSpaceDN w:val="0"/>
        <w:adjustRightInd w:val="0"/>
        <w:spacing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002</w:t>
      </w:r>
    </w:p>
    <w:p w:rsidR="003E187E" w:rsidRPr="003E187E" w:rsidRDefault="003E187E" w:rsidP="003E187E">
      <w:pPr>
        <w:widowControl w:val="0"/>
        <w:tabs>
          <w:tab w:val="left" w:pos="90"/>
          <w:tab w:val="left" w:pos="1300"/>
          <w:tab w:val="right" w:pos="6190"/>
          <w:tab w:val="right" w:pos="7965"/>
          <w:tab w:val="right" w:pos="9725"/>
          <w:tab w:val="right" w:pos="10838"/>
        </w:tabs>
        <w:autoSpaceDE w:val="0"/>
        <w:autoSpaceDN w:val="0"/>
        <w:adjustRightInd w:val="0"/>
        <w:spacing w:after="0" w:line="240" w:lineRule="auto"/>
        <w:rPr>
          <w:rFonts w:ascii="Tahoma" w:eastAsia="Times New Roman" w:hAnsi="Tahoma" w:cs="Tahoma"/>
          <w:b/>
          <w:bCs/>
          <w:color w:val="000000"/>
          <w:sz w:val="27"/>
          <w:szCs w:val="27"/>
          <w:lang w:eastAsia="hr-HR"/>
        </w:rPr>
      </w:pPr>
      <w:r w:rsidRPr="003E187E">
        <w:rPr>
          <w:rFonts w:ascii="Tahoma" w:eastAsia="Times New Roman" w:hAnsi="Tahoma" w:cs="Tahoma"/>
          <w:b/>
          <w:bCs/>
          <w:color w:val="000000"/>
          <w:sz w:val="16"/>
          <w:szCs w:val="16"/>
          <w:lang w:eastAsia="hr-HR"/>
        </w:rPr>
        <w:t>GLAVA</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20"/>
          <w:szCs w:val="20"/>
          <w:lang w:eastAsia="hr-HR"/>
        </w:rPr>
        <w:t>JEDINSTVENI UPRAVNI ODJEL</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20"/>
          <w:szCs w:val="20"/>
          <w:lang w:eastAsia="hr-HR"/>
        </w:rPr>
        <w:t>6.078.995,00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20"/>
          <w:szCs w:val="20"/>
          <w:lang w:eastAsia="hr-HR"/>
        </w:rPr>
        <w:t>142.950,92</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20"/>
          <w:szCs w:val="20"/>
          <w:lang w:eastAsia="hr-HR"/>
        </w:rPr>
        <w:t>6.221.945,92</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20"/>
          <w:szCs w:val="20"/>
          <w:lang w:eastAsia="hr-HR"/>
        </w:rPr>
        <w:t>102,35%</w:t>
      </w:r>
    </w:p>
    <w:p w:rsidR="003E187E" w:rsidRPr="003E187E" w:rsidRDefault="003E187E" w:rsidP="003E187E">
      <w:pPr>
        <w:widowControl w:val="0"/>
        <w:tabs>
          <w:tab w:val="right" w:pos="1133"/>
        </w:tabs>
        <w:autoSpaceDE w:val="0"/>
        <w:autoSpaceDN w:val="0"/>
        <w:adjustRightInd w:val="0"/>
        <w:spacing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00201</w:t>
      </w:r>
    </w:p>
    <w:p w:rsidR="003E187E" w:rsidRPr="003E187E" w:rsidRDefault="003E187E" w:rsidP="003E187E">
      <w:pPr>
        <w:widowControl w:val="0"/>
        <w:tabs>
          <w:tab w:val="left" w:pos="90"/>
          <w:tab w:val="left" w:pos="1300"/>
          <w:tab w:val="right" w:pos="6190"/>
          <w:tab w:val="right" w:pos="7965"/>
          <w:tab w:val="right" w:pos="9725"/>
          <w:tab w:val="right" w:pos="10838"/>
        </w:tabs>
        <w:autoSpaceDE w:val="0"/>
        <w:autoSpaceDN w:val="0"/>
        <w:adjustRightInd w:val="0"/>
        <w:spacing w:before="47" w:after="0" w:line="240" w:lineRule="auto"/>
        <w:rPr>
          <w:rFonts w:ascii="Tahoma" w:eastAsia="Times New Roman" w:hAnsi="Tahoma" w:cs="Tahoma"/>
          <w:b/>
          <w:bCs/>
          <w:color w:val="000000"/>
          <w:sz w:val="27"/>
          <w:szCs w:val="27"/>
          <w:lang w:eastAsia="hr-HR"/>
        </w:rPr>
      </w:pPr>
      <w:r w:rsidRPr="003E187E">
        <w:rPr>
          <w:rFonts w:ascii="Tahoma" w:eastAsia="Times New Roman" w:hAnsi="Tahoma" w:cs="Tahoma"/>
          <w:b/>
          <w:bCs/>
          <w:color w:val="000000"/>
          <w:sz w:val="16"/>
          <w:szCs w:val="16"/>
          <w:lang w:eastAsia="hr-HR"/>
        </w:rPr>
        <w:t>Program</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20"/>
          <w:szCs w:val="20"/>
          <w:lang w:eastAsia="hr-HR"/>
        </w:rPr>
        <w:t>JAVNA ADMINISTRACIJA</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20"/>
          <w:szCs w:val="20"/>
          <w:lang w:eastAsia="hr-HR"/>
        </w:rPr>
        <w:t>1.037.795,00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20"/>
          <w:szCs w:val="20"/>
          <w:lang w:eastAsia="hr-HR"/>
        </w:rPr>
        <w:t>607.431,13</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20"/>
          <w:szCs w:val="20"/>
          <w:lang w:eastAsia="hr-HR"/>
        </w:rPr>
        <w:t>1.645.226,13</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20"/>
          <w:szCs w:val="20"/>
          <w:lang w:eastAsia="hr-HR"/>
        </w:rPr>
        <w:t>158,53%</w:t>
      </w:r>
    </w:p>
    <w:p w:rsidR="003E187E" w:rsidRPr="003E187E" w:rsidRDefault="003E187E" w:rsidP="003E187E">
      <w:pPr>
        <w:widowControl w:val="0"/>
        <w:tabs>
          <w:tab w:val="right" w:pos="1133"/>
        </w:tabs>
        <w:autoSpaceDE w:val="0"/>
        <w:autoSpaceDN w:val="0"/>
        <w:adjustRightInd w:val="0"/>
        <w:spacing w:after="0" w:line="240" w:lineRule="auto"/>
        <w:rPr>
          <w:rFonts w:ascii="Tahoma" w:eastAsia="Times New Roman" w:hAnsi="Tahoma" w:cs="Tahoma"/>
          <w:b/>
          <w:bCs/>
          <w:color w:val="000000"/>
          <w:sz w:val="16"/>
          <w:szCs w:val="16"/>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2001</w:t>
      </w:r>
    </w:p>
    <w:p w:rsidR="003E187E" w:rsidRPr="003E187E" w:rsidRDefault="003E187E" w:rsidP="003E187E">
      <w:pPr>
        <w:widowControl w:val="0"/>
        <w:tabs>
          <w:tab w:val="right" w:pos="1140"/>
          <w:tab w:val="left" w:pos="1230"/>
          <w:tab w:val="left" w:pos="1320"/>
          <w:tab w:val="right" w:pos="6190"/>
          <w:tab w:val="right" w:pos="7965"/>
          <w:tab w:val="right" w:pos="9725"/>
          <w:tab w:val="right" w:pos="10838"/>
        </w:tabs>
        <w:autoSpaceDE w:val="0"/>
        <w:autoSpaceDN w:val="0"/>
        <w:adjustRightInd w:val="0"/>
        <w:spacing w:before="5" w:after="0" w:line="240" w:lineRule="auto"/>
        <w:rPr>
          <w:rFonts w:ascii="Tahoma" w:eastAsia="Times New Roman" w:hAnsi="Tahoma" w:cs="Tahoma"/>
          <w:b/>
          <w:bCs/>
          <w:color w:val="000000"/>
          <w:lang w:eastAsia="hr-HR"/>
        </w:rPr>
      </w:pPr>
      <w:r w:rsidRPr="003E187E">
        <w:rPr>
          <w:rFonts w:ascii="Tahoma" w:eastAsia="Times New Roman" w:hAnsi="Tahoma" w:cs="Tahoma"/>
          <w:b/>
          <w:bCs/>
          <w:color w:val="000000"/>
          <w:sz w:val="16"/>
          <w:szCs w:val="16"/>
          <w:lang w:eastAsia="hr-HR"/>
        </w:rPr>
        <w:t>A200101Akt.</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 xml:space="preserve">STRUČNO ADMINISTRATIVNO I </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745.480,00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204.122,26</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949.602,26</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127,38%</w:t>
      </w:r>
    </w:p>
    <w:p w:rsidR="003E187E" w:rsidRPr="003E187E" w:rsidRDefault="003E187E" w:rsidP="003E187E">
      <w:pPr>
        <w:widowControl w:val="0"/>
        <w:tabs>
          <w:tab w:val="left" w:pos="1300"/>
        </w:tabs>
        <w:autoSpaceDE w:val="0"/>
        <w:autoSpaceDN w:val="0"/>
        <w:adjustRightInd w:val="0"/>
        <w:spacing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TEHNIČKO OSOBLJE</w:t>
      </w:r>
    </w:p>
    <w:p w:rsidR="003E187E" w:rsidRPr="003E187E" w:rsidRDefault="003E187E" w:rsidP="003E187E">
      <w:pPr>
        <w:widowControl w:val="0"/>
        <w:tabs>
          <w:tab w:val="left" w:pos="90"/>
          <w:tab w:val="center" w:pos="341"/>
          <w:tab w:val="center" w:pos="680"/>
          <w:tab w:val="center" w:pos="793"/>
          <w:tab w:val="left" w:pos="1300"/>
        </w:tabs>
        <w:autoSpaceDE w:val="0"/>
        <w:autoSpaceDN w:val="0"/>
        <w:adjustRightInd w:val="0"/>
        <w:spacing w:before="10" w:after="0" w:line="240" w:lineRule="auto"/>
        <w:rPr>
          <w:rFonts w:ascii="Tahoma" w:eastAsia="Times New Roman" w:hAnsi="Tahoma" w:cs="Tahoma"/>
          <w:color w:val="000000"/>
          <w:sz w:val="19"/>
          <w:szCs w:val="19"/>
          <w:lang w:eastAsia="hr-HR"/>
        </w:rPr>
      </w:pPr>
      <w:r w:rsidRPr="003E187E">
        <w:rPr>
          <w:rFonts w:ascii="Tahoma" w:eastAsia="Times New Roman" w:hAnsi="Tahoma" w:cs="Tahoma"/>
          <w:color w:val="000000"/>
          <w:sz w:val="14"/>
          <w:szCs w:val="14"/>
          <w:lang w:eastAsia="hr-HR"/>
        </w:rPr>
        <w:t>Izv.</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1</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4</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5</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Funkcija: 0111 Izvršna i zakonodavna tijela</w:t>
      </w:r>
    </w:p>
    <w:p w:rsidR="003E187E" w:rsidRPr="003E187E" w:rsidRDefault="003E187E" w:rsidP="003E187E">
      <w:pPr>
        <w:widowControl w:val="0"/>
        <w:tabs>
          <w:tab w:val="right" w:pos="1140"/>
          <w:tab w:val="left" w:pos="1300"/>
          <w:tab w:val="right" w:pos="6190"/>
          <w:tab w:val="right" w:pos="7965"/>
          <w:tab w:val="right" w:pos="9725"/>
          <w:tab w:val="right" w:pos="10838"/>
        </w:tabs>
        <w:autoSpaceDE w:val="0"/>
        <w:autoSpaceDN w:val="0"/>
        <w:adjustRightInd w:val="0"/>
        <w:spacing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Izvor:  01</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Opći prihodi i primici</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95.280,00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3.624,34</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98.904,34</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103,80%</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31</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Rashodi za zaposlene</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64.280,00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13.124,34</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77.404,34</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120,42%</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before="34" w:after="0" w:line="240" w:lineRule="auto"/>
        <w:rPr>
          <w:rFonts w:ascii="Tahoma" w:eastAsia="Times New Roman" w:hAnsi="Tahoma" w:cs="Tahoma"/>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312</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Ostali rashodi za zaposlene</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23.000,00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23.804,34</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46.804,34</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203,50%</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before="36" w:after="0" w:line="240" w:lineRule="auto"/>
        <w:rPr>
          <w:rFonts w:ascii="Tahoma" w:eastAsia="Times New Roman" w:hAnsi="Tahoma" w:cs="Tahoma"/>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313</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Doprinosi na plaće</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41.280,00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-10.680,00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30.600,00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74,13%</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before="36"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32</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Materijalni rashodi</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31.000,00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-9.500,00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21.500,00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69,35%</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before="34" w:after="0" w:line="240" w:lineRule="auto"/>
        <w:rPr>
          <w:rFonts w:ascii="Tahoma" w:eastAsia="Times New Roman" w:hAnsi="Tahoma" w:cs="Tahoma"/>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321</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Naknade troškova zaposlenima</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31.000,00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-9.500,00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21.500,00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69,35%</w:t>
      </w:r>
    </w:p>
    <w:p w:rsidR="003E187E" w:rsidRPr="003E187E" w:rsidRDefault="003E187E" w:rsidP="003E187E">
      <w:pPr>
        <w:widowControl w:val="0"/>
        <w:tabs>
          <w:tab w:val="right" w:pos="1140"/>
          <w:tab w:val="left" w:pos="1300"/>
          <w:tab w:val="right" w:pos="6190"/>
          <w:tab w:val="right" w:pos="7965"/>
          <w:tab w:val="right" w:pos="9725"/>
          <w:tab w:val="right" w:pos="10838"/>
        </w:tabs>
        <w:autoSpaceDE w:val="0"/>
        <w:autoSpaceDN w:val="0"/>
        <w:adjustRightInd w:val="0"/>
        <w:spacing w:before="36"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lastRenderedPageBreak/>
        <w:tab/>
      </w:r>
      <w:r w:rsidRPr="003E187E">
        <w:rPr>
          <w:rFonts w:ascii="Tahoma" w:eastAsia="Times New Roman" w:hAnsi="Tahoma" w:cs="Tahoma"/>
          <w:b/>
          <w:bCs/>
          <w:color w:val="000000"/>
          <w:sz w:val="14"/>
          <w:szCs w:val="14"/>
          <w:lang w:eastAsia="hr-HR"/>
        </w:rPr>
        <w:t>Izvor:  04</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Prihodi za posebne namjene</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240.000,00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-69.262,48</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170.737,52</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71,14%</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31</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Rashodi za zaposlene</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240.000,00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-69.262,48</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170.737,52</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71,14%</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before="34" w:after="0" w:line="240" w:lineRule="auto"/>
        <w:rPr>
          <w:rFonts w:ascii="Tahoma" w:eastAsia="Times New Roman" w:hAnsi="Tahoma" w:cs="Tahoma"/>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311</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Plaće (Bruto)</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240.000,00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-69.262,48</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170.737,52</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71,14%</w:t>
      </w:r>
    </w:p>
    <w:p w:rsidR="003E187E" w:rsidRPr="003E187E" w:rsidRDefault="003E187E" w:rsidP="003E187E">
      <w:pPr>
        <w:widowControl w:val="0"/>
        <w:tabs>
          <w:tab w:val="right" w:pos="1140"/>
          <w:tab w:val="left" w:pos="1300"/>
          <w:tab w:val="right" w:pos="6190"/>
          <w:tab w:val="right" w:pos="7965"/>
          <w:tab w:val="right" w:pos="9725"/>
          <w:tab w:val="right" w:pos="10838"/>
        </w:tabs>
        <w:autoSpaceDE w:val="0"/>
        <w:autoSpaceDN w:val="0"/>
        <w:adjustRightInd w:val="0"/>
        <w:spacing w:before="36"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Izvor:  05</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Pomoći</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410.200,00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269.760,40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679.960,40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165,76%</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31</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Rashodi za zaposlene</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410.200,00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269.760,40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679.960,40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165,76%</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before="34" w:after="0" w:line="240" w:lineRule="auto"/>
        <w:rPr>
          <w:rFonts w:ascii="Tahoma" w:eastAsia="Times New Roman" w:hAnsi="Tahoma" w:cs="Tahoma"/>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311</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Plaće (Bruto)</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350.000,00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229.886,40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579.886,40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165,68%</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before="36" w:after="0" w:line="240" w:lineRule="auto"/>
        <w:rPr>
          <w:rFonts w:ascii="Tahoma" w:eastAsia="Times New Roman" w:hAnsi="Tahoma" w:cs="Tahoma"/>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313</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Doprinosi na plaće</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60.200,00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39.874,00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100.074,00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166,24%</w:t>
      </w:r>
    </w:p>
    <w:p w:rsidR="003E187E" w:rsidRPr="003E187E" w:rsidRDefault="003E187E" w:rsidP="003E187E">
      <w:pPr>
        <w:widowControl w:val="0"/>
        <w:tabs>
          <w:tab w:val="right" w:pos="1140"/>
          <w:tab w:val="left" w:pos="1230"/>
          <w:tab w:val="left" w:pos="1320"/>
          <w:tab w:val="right" w:pos="6190"/>
          <w:tab w:val="right" w:pos="7965"/>
          <w:tab w:val="right" w:pos="9725"/>
          <w:tab w:val="right" w:pos="10838"/>
        </w:tabs>
        <w:autoSpaceDE w:val="0"/>
        <w:autoSpaceDN w:val="0"/>
        <w:adjustRightInd w:val="0"/>
        <w:spacing w:before="36"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A200102Akt.</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 xml:space="preserve">PRIPREMA AKATA IZ DJELOKRUGA </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268.315,00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309.962,00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578.277,00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215,52%</w:t>
      </w:r>
    </w:p>
    <w:p w:rsidR="003E187E" w:rsidRPr="003E187E" w:rsidRDefault="003E187E" w:rsidP="003E187E">
      <w:pPr>
        <w:widowControl w:val="0"/>
        <w:tabs>
          <w:tab w:val="left" w:pos="1300"/>
        </w:tabs>
        <w:autoSpaceDE w:val="0"/>
        <w:autoSpaceDN w:val="0"/>
        <w:adjustRightInd w:val="0"/>
        <w:spacing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JUO</w:t>
      </w:r>
    </w:p>
    <w:p w:rsidR="003E187E" w:rsidRPr="003E187E" w:rsidRDefault="003E187E" w:rsidP="003E187E">
      <w:pPr>
        <w:widowControl w:val="0"/>
        <w:tabs>
          <w:tab w:val="left" w:pos="90"/>
          <w:tab w:val="center" w:pos="341"/>
          <w:tab w:val="center" w:pos="680"/>
          <w:tab w:val="center" w:pos="906"/>
          <w:tab w:val="left" w:pos="1300"/>
        </w:tabs>
        <w:autoSpaceDE w:val="0"/>
        <w:autoSpaceDN w:val="0"/>
        <w:adjustRightInd w:val="0"/>
        <w:spacing w:before="10" w:after="0" w:line="240" w:lineRule="auto"/>
        <w:rPr>
          <w:rFonts w:ascii="Tahoma" w:eastAsia="Times New Roman" w:hAnsi="Tahoma" w:cs="Tahoma"/>
          <w:color w:val="000000"/>
          <w:sz w:val="19"/>
          <w:szCs w:val="19"/>
          <w:lang w:eastAsia="hr-HR"/>
        </w:rPr>
      </w:pPr>
      <w:r w:rsidRPr="003E187E">
        <w:rPr>
          <w:rFonts w:ascii="Tahoma" w:eastAsia="Times New Roman" w:hAnsi="Tahoma" w:cs="Tahoma"/>
          <w:color w:val="000000"/>
          <w:sz w:val="14"/>
          <w:szCs w:val="14"/>
          <w:lang w:eastAsia="hr-HR"/>
        </w:rPr>
        <w:t>Izv.</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1</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4</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6</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 xml:space="preserve">Funkcija: 0110 Izvršna i zakonodavna tijela, </w:t>
      </w:r>
    </w:p>
    <w:p w:rsidR="003E187E" w:rsidRPr="003E187E" w:rsidRDefault="003E187E" w:rsidP="003E187E">
      <w:pPr>
        <w:widowControl w:val="0"/>
        <w:tabs>
          <w:tab w:val="left" w:pos="1300"/>
        </w:tabs>
        <w:autoSpaceDE w:val="0"/>
        <w:autoSpaceDN w:val="0"/>
        <w:adjustRightInd w:val="0"/>
        <w:spacing w:after="0" w:line="240" w:lineRule="auto"/>
        <w:rPr>
          <w:rFonts w:ascii="Tahoma" w:eastAsia="Times New Roman" w:hAnsi="Tahoma" w:cs="Tahoma"/>
          <w:color w:val="000000"/>
          <w:sz w:val="16"/>
          <w:szCs w:val="16"/>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 xml:space="preserve">financijski i fiskalni poslovi, vanjski poslovi  </w:t>
      </w:r>
    </w:p>
    <w:p w:rsidR="003E187E" w:rsidRPr="003E187E" w:rsidRDefault="003E187E" w:rsidP="003E187E">
      <w:pPr>
        <w:widowControl w:val="0"/>
        <w:tabs>
          <w:tab w:val="right" w:pos="1140"/>
          <w:tab w:val="left" w:pos="1300"/>
          <w:tab w:val="right" w:pos="6190"/>
          <w:tab w:val="right" w:pos="7965"/>
          <w:tab w:val="right" w:pos="9725"/>
          <w:tab w:val="right" w:pos="10838"/>
        </w:tabs>
        <w:autoSpaceDE w:val="0"/>
        <w:autoSpaceDN w:val="0"/>
        <w:adjustRightInd w:val="0"/>
        <w:spacing w:before="27"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Izvor:  01</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Opći prihodi i primici</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241.295,00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231.357,00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472.652,00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195,88%</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32</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Materijalni rashodi</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218.295,00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163.857,00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382.152,00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175,06%</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before="34" w:after="0" w:line="240" w:lineRule="auto"/>
        <w:rPr>
          <w:rFonts w:ascii="Tahoma" w:eastAsia="Times New Roman" w:hAnsi="Tahoma" w:cs="Tahoma"/>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321</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Naknade troškova zaposlenima</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5.045,00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6.321,00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11.366,00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225,29%</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before="36" w:after="0" w:line="240" w:lineRule="auto"/>
        <w:rPr>
          <w:rFonts w:ascii="Tahoma" w:eastAsia="Times New Roman" w:hAnsi="Tahoma" w:cs="Tahoma"/>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322</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Rashodi za materijal i energiju</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19.250,00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32.250,00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51.500,00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267,53%</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before="36" w:after="0" w:line="240" w:lineRule="auto"/>
        <w:rPr>
          <w:rFonts w:ascii="Tahoma" w:eastAsia="Times New Roman" w:hAnsi="Tahoma" w:cs="Tahoma"/>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323</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Rashodi za usluge</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140.500,00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66.900,00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207.400,00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147,62%</w:t>
      </w:r>
    </w:p>
    <w:p w:rsidR="003E187E" w:rsidRPr="003E187E" w:rsidRDefault="003E187E" w:rsidP="003E187E">
      <w:pPr>
        <w:widowControl w:val="0"/>
        <w:tabs>
          <w:tab w:val="right" w:pos="735"/>
          <w:tab w:val="left" w:pos="1300"/>
          <w:tab w:val="right" w:pos="6190"/>
          <w:tab w:val="right" w:pos="7965"/>
          <w:tab w:val="right" w:pos="9725"/>
        </w:tabs>
        <w:autoSpaceDE w:val="0"/>
        <w:autoSpaceDN w:val="0"/>
        <w:adjustRightInd w:val="0"/>
        <w:spacing w:before="36" w:after="0" w:line="240" w:lineRule="auto"/>
        <w:rPr>
          <w:rFonts w:ascii="Tahoma" w:eastAsia="Times New Roman" w:hAnsi="Tahoma" w:cs="Tahoma"/>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324</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 xml:space="preserve">Naknade troškova osobama izvan radnog </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1.486,00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1.486,00</w:t>
      </w:r>
    </w:p>
    <w:p w:rsidR="003E187E" w:rsidRPr="003E187E" w:rsidRDefault="003E187E" w:rsidP="003E187E">
      <w:pPr>
        <w:widowControl w:val="0"/>
        <w:tabs>
          <w:tab w:val="left" w:pos="1300"/>
        </w:tabs>
        <w:autoSpaceDE w:val="0"/>
        <w:autoSpaceDN w:val="0"/>
        <w:adjustRightInd w:val="0"/>
        <w:spacing w:after="0" w:line="240" w:lineRule="auto"/>
        <w:rPr>
          <w:rFonts w:ascii="Tahoma" w:eastAsia="Times New Roman" w:hAnsi="Tahoma" w:cs="Tahoma"/>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odnosa</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before="12" w:after="0" w:line="240" w:lineRule="auto"/>
        <w:rPr>
          <w:rFonts w:ascii="Tahoma" w:eastAsia="Times New Roman" w:hAnsi="Tahoma" w:cs="Tahoma"/>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329</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Ostali nespomenuti rashodi poslovanja</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53.500,00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56.900,00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110.400,00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206,36%</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before="36"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34</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Financijski rashodi</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8.000,00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2.500,00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10.500,00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131,25%</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before="34" w:after="0" w:line="240" w:lineRule="auto"/>
        <w:rPr>
          <w:rFonts w:ascii="Tahoma" w:eastAsia="Times New Roman" w:hAnsi="Tahoma" w:cs="Tahoma"/>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343</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Ostali financijski rashodi</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8.000,00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2.500,00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10.500,00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131,25%</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before="36"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38</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Ostali rashodi</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15.000,00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15.000,00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200,00%</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before="34" w:after="0" w:line="240" w:lineRule="auto"/>
        <w:rPr>
          <w:rFonts w:ascii="Tahoma" w:eastAsia="Times New Roman" w:hAnsi="Tahoma" w:cs="Tahoma"/>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381</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Tekuće donacije</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15.000,00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15.000,00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30.000,00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200,00%</w:t>
      </w:r>
    </w:p>
    <w:p w:rsidR="003E187E" w:rsidRPr="003E187E" w:rsidRDefault="003E187E" w:rsidP="003E187E">
      <w:pPr>
        <w:widowControl w:val="0"/>
        <w:tabs>
          <w:tab w:val="right" w:pos="735"/>
          <w:tab w:val="left" w:pos="1300"/>
          <w:tab w:val="right" w:pos="6190"/>
          <w:tab w:val="right" w:pos="7965"/>
          <w:tab w:val="right" w:pos="9725"/>
        </w:tabs>
        <w:autoSpaceDE w:val="0"/>
        <w:autoSpaceDN w:val="0"/>
        <w:adjustRightInd w:val="0"/>
        <w:spacing w:before="36"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51</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Izdaci za dane zajmove</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50.000,00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50.000,00</w:t>
      </w:r>
    </w:p>
    <w:p w:rsidR="003E187E" w:rsidRPr="003E187E" w:rsidRDefault="003E187E" w:rsidP="003E187E">
      <w:pPr>
        <w:widowControl w:val="0"/>
        <w:tabs>
          <w:tab w:val="right" w:pos="735"/>
          <w:tab w:val="left" w:pos="1300"/>
          <w:tab w:val="right" w:pos="6190"/>
          <w:tab w:val="right" w:pos="7965"/>
          <w:tab w:val="right" w:pos="9725"/>
        </w:tabs>
        <w:autoSpaceDE w:val="0"/>
        <w:autoSpaceDN w:val="0"/>
        <w:adjustRightInd w:val="0"/>
        <w:spacing w:before="34" w:after="0" w:line="240" w:lineRule="auto"/>
        <w:rPr>
          <w:rFonts w:ascii="Tahoma" w:eastAsia="Times New Roman" w:hAnsi="Tahoma" w:cs="Tahoma"/>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514</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Izdaci za dane zajmove trgovačkim društvima</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50.000,00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50.000,00</w:t>
      </w:r>
    </w:p>
    <w:p w:rsidR="003E187E" w:rsidRPr="003E187E" w:rsidRDefault="003E187E" w:rsidP="003E187E">
      <w:pPr>
        <w:widowControl w:val="0"/>
        <w:tabs>
          <w:tab w:val="left" w:pos="1300"/>
        </w:tabs>
        <w:autoSpaceDE w:val="0"/>
        <w:autoSpaceDN w:val="0"/>
        <w:adjustRightInd w:val="0"/>
        <w:spacing w:after="0" w:line="240" w:lineRule="auto"/>
        <w:rPr>
          <w:rFonts w:ascii="Tahoma" w:eastAsia="Times New Roman" w:hAnsi="Tahoma" w:cs="Tahoma"/>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 xml:space="preserve"> u javnom sektoru</w:t>
      </w:r>
    </w:p>
    <w:p w:rsidR="003E187E" w:rsidRPr="003E187E" w:rsidRDefault="003E187E" w:rsidP="003E187E">
      <w:pPr>
        <w:widowControl w:val="0"/>
        <w:tabs>
          <w:tab w:val="right" w:pos="1140"/>
          <w:tab w:val="left" w:pos="1300"/>
          <w:tab w:val="right" w:pos="6190"/>
          <w:tab w:val="right" w:pos="7965"/>
          <w:tab w:val="right" w:pos="9725"/>
          <w:tab w:val="right" w:pos="10838"/>
        </w:tabs>
        <w:autoSpaceDE w:val="0"/>
        <w:autoSpaceDN w:val="0"/>
        <w:adjustRightInd w:val="0"/>
        <w:spacing w:before="12"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Izvor:  04</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Prihodi za posebne namjene</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20.000,00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85.625,00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105.625,00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528,13%</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32</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Materijalni rashodi</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20.000,00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-20.000,00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0,00%</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before="34" w:after="0" w:line="240" w:lineRule="auto"/>
        <w:rPr>
          <w:rFonts w:ascii="Tahoma" w:eastAsia="Times New Roman" w:hAnsi="Tahoma" w:cs="Tahoma"/>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323</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Rashodi za usluge</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20.000,00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-20.000,00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0,00%</w:t>
      </w:r>
    </w:p>
    <w:p w:rsidR="003E187E" w:rsidRPr="003E187E" w:rsidRDefault="003E187E" w:rsidP="003E187E">
      <w:pPr>
        <w:widowControl w:val="0"/>
        <w:tabs>
          <w:tab w:val="right" w:pos="735"/>
          <w:tab w:val="left" w:pos="1300"/>
          <w:tab w:val="right" w:pos="6190"/>
          <w:tab w:val="right" w:pos="7965"/>
          <w:tab w:val="right" w:pos="9725"/>
        </w:tabs>
        <w:autoSpaceDE w:val="0"/>
        <w:autoSpaceDN w:val="0"/>
        <w:adjustRightInd w:val="0"/>
        <w:spacing w:before="36"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41</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 xml:space="preserve">Rashodi za nabavu </w:t>
      </w:r>
      <w:proofErr w:type="spellStart"/>
      <w:r w:rsidRPr="003E187E">
        <w:rPr>
          <w:rFonts w:ascii="Tahoma" w:eastAsia="Times New Roman" w:hAnsi="Tahoma" w:cs="Tahoma"/>
          <w:b/>
          <w:bCs/>
          <w:color w:val="000000"/>
          <w:sz w:val="16"/>
          <w:szCs w:val="16"/>
          <w:lang w:eastAsia="hr-HR"/>
        </w:rPr>
        <w:t>neproizvedene</w:t>
      </w:r>
      <w:proofErr w:type="spellEnd"/>
      <w:r w:rsidRPr="003E187E">
        <w:rPr>
          <w:rFonts w:ascii="Tahoma" w:eastAsia="Times New Roman" w:hAnsi="Tahoma" w:cs="Tahoma"/>
          <w:b/>
          <w:bCs/>
          <w:color w:val="000000"/>
          <w:sz w:val="16"/>
          <w:szCs w:val="16"/>
          <w:lang w:eastAsia="hr-HR"/>
        </w:rPr>
        <w:t xml:space="preserve"> imovine</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105.625,00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105.625,00</w:t>
      </w:r>
    </w:p>
    <w:p w:rsidR="003E187E" w:rsidRPr="003E187E" w:rsidRDefault="003E187E" w:rsidP="003E187E">
      <w:pPr>
        <w:widowControl w:val="0"/>
        <w:tabs>
          <w:tab w:val="right" w:pos="735"/>
          <w:tab w:val="left" w:pos="1300"/>
          <w:tab w:val="right" w:pos="6190"/>
          <w:tab w:val="right" w:pos="7965"/>
          <w:tab w:val="right" w:pos="9725"/>
        </w:tabs>
        <w:autoSpaceDE w:val="0"/>
        <w:autoSpaceDN w:val="0"/>
        <w:adjustRightInd w:val="0"/>
        <w:spacing w:before="172" w:after="0" w:line="240" w:lineRule="auto"/>
        <w:rPr>
          <w:rFonts w:ascii="Tahoma" w:eastAsia="Times New Roman" w:hAnsi="Tahoma" w:cs="Tahoma"/>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412</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Nematerijalna imovina</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105.625,00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105.625,00</w:t>
      </w:r>
    </w:p>
    <w:p w:rsidR="003E187E" w:rsidRPr="003E187E" w:rsidRDefault="003E187E" w:rsidP="003E187E">
      <w:pPr>
        <w:widowControl w:val="0"/>
        <w:tabs>
          <w:tab w:val="right" w:pos="1140"/>
          <w:tab w:val="left" w:pos="1300"/>
          <w:tab w:val="right" w:pos="6190"/>
          <w:tab w:val="right" w:pos="7965"/>
          <w:tab w:val="right" w:pos="9725"/>
          <w:tab w:val="right" w:pos="10838"/>
        </w:tabs>
        <w:autoSpaceDE w:val="0"/>
        <w:autoSpaceDN w:val="0"/>
        <w:adjustRightInd w:val="0"/>
        <w:spacing w:before="36"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Izvor:  06</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Donacije</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7.020,00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-7.020,00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0,00%</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32</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Materijalni rashodi</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7.020,00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-7.020,00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0,00%</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before="34" w:after="0" w:line="240" w:lineRule="auto"/>
        <w:rPr>
          <w:rFonts w:ascii="Tahoma" w:eastAsia="Times New Roman" w:hAnsi="Tahoma" w:cs="Tahoma"/>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323</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Rashodi za usluge</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7.020,00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-7.020,00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0,00%</w:t>
      </w:r>
    </w:p>
    <w:p w:rsidR="003E187E" w:rsidRPr="003E187E" w:rsidRDefault="003E187E" w:rsidP="003E187E">
      <w:pPr>
        <w:widowControl w:val="0"/>
        <w:tabs>
          <w:tab w:val="right" w:pos="1140"/>
          <w:tab w:val="left" w:pos="1230"/>
          <w:tab w:val="left" w:pos="1320"/>
          <w:tab w:val="right" w:pos="6190"/>
          <w:tab w:val="right" w:pos="7965"/>
          <w:tab w:val="right" w:pos="9725"/>
        </w:tabs>
        <w:autoSpaceDE w:val="0"/>
        <w:autoSpaceDN w:val="0"/>
        <w:adjustRightInd w:val="0"/>
        <w:spacing w:before="36"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A200104Akt.</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STRUČNO OSPOSOBLJAVANJE</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3.245,70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3.245,70</w:t>
      </w:r>
    </w:p>
    <w:p w:rsidR="003E187E" w:rsidRPr="003E187E" w:rsidRDefault="003E187E" w:rsidP="003E187E">
      <w:pPr>
        <w:widowControl w:val="0"/>
        <w:tabs>
          <w:tab w:val="left" w:pos="90"/>
          <w:tab w:val="center" w:pos="793"/>
          <w:tab w:val="left" w:pos="1300"/>
        </w:tabs>
        <w:autoSpaceDE w:val="0"/>
        <w:autoSpaceDN w:val="0"/>
        <w:adjustRightInd w:val="0"/>
        <w:spacing w:after="0" w:line="240" w:lineRule="auto"/>
        <w:rPr>
          <w:rFonts w:ascii="Tahoma" w:eastAsia="Times New Roman" w:hAnsi="Tahoma" w:cs="Tahoma"/>
          <w:color w:val="000000"/>
          <w:sz w:val="19"/>
          <w:szCs w:val="19"/>
          <w:lang w:eastAsia="hr-HR"/>
        </w:rPr>
      </w:pPr>
      <w:r w:rsidRPr="003E187E">
        <w:rPr>
          <w:rFonts w:ascii="Tahoma" w:eastAsia="Times New Roman" w:hAnsi="Tahoma" w:cs="Tahoma"/>
          <w:color w:val="000000"/>
          <w:sz w:val="14"/>
          <w:szCs w:val="14"/>
          <w:lang w:eastAsia="hr-HR"/>
        </w:rPr>
        <w:t>Izv.</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5</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Funkcija: 0111 Izvršna i zakonodavna tijela</w:t>
      </w:r>
    </w:p>
    <w:p w:rsidR="003E187E" w:rsidRPr="003E187E" w:rsidRDefault="003E187E" w:rsidP="003E187E">
      <w:pPr>
        <w:widowControl w:val="0"/>
        <w:tabs>
          <w:tab w:val="right" w:pos="1140"/>
          <w:tab w:val="left" w:pos="1300"/>
          <w:tab w:val="right" w:pos="6190"/>
          <w:tab w:val="right" w:pos="7965"/>
          <w:tab w:val="right" w:pos="9725"/>
        </w:tabs>
        <w:autoSpaceDE w:val="0"/>
        <w:autoSpaceDN w:val="0"/>
        <w:adjustRightInd w:val="0"/>
        <w:spacing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Izvor:  05</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Pomoći</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3.245,70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3.245,70</w:t>
      </w:r>
    </w:p>
    <w:p w:rsidR="003E187E" w:rsidRPr="003E187E" w:rsidRDefault="003E187E" w:rsidP="003E187E">
      <w:pPr>
        <w:widowControl w:val="0"/>
        <w:tabs>
          <w:tab w:val="right" w:pos="735"/>
          <w:tab w:val="left" w:pos="1300"/>
          <w:tab w:val="right" w:pos="6190"/>
          <w:tab w:val="right" w:pos="7965"/>
          <w:tab w:val="right" w:pos="9725"/>
        </w:tabs>
        <w:autoSpaceDE w:val="0"/>
        <w:autoSpaceDN w:val="0"/>
        <w:adjustRightInd w:val="0"/>
        <w:spacing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32</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Materijalni rashodi</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3.245,70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3.245,70</w:t>
      </w:r>
    </w:p>
    <w:p w:rsidR="003E187E" w:rsidRPr="003E187E" w:rsidRDefault="003E187E" w:rsidP="003E187E">
      <w:pPr>
        <w:widowControl w:val="0"/>
        <w:tabs>
          <w:tab w:val="right" w:pos="735"/>
          <w:tab w:val="left" w:pos="1300"/>
          <w:tab w:val="right" w:pos="6190"/>
          <w:tab w:val="right" w:pos="7965"/>
          <w:tab w:val="right" w:pos="9725"/>
        </w:tabs>
        <w:autoSpaceDE w:val="0"/>
        <w:autoSpaceDN w:val="0"/>
        <w:adjustRightInd w:val="0"/>
        <w:spacing w:before="34" w:after="0" w:line="240" w:lineRule="auto"/>
        <w:rPr>
          <w:rFonts w:ascii="Tahoma" w:eastAsia="Times New Roman" w:hAnsi="Tahoma" w:cs="Tahoma"/>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324</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 xml:space="preserve">Naknade troškova osobama izvan radnog </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3.245,70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3.245,70</w:t>
      </w:r>
    </w:p>
    <w:p w:rsidR="003E187E" w:rsidRPr="003E187E" w:rsidRDefault="003E187E" w:rsidP="003E187E">
      <w:pPr>
        <w:widowControl w:val="0"/>
        <w:tabs>
          <w:tab w:val="left" w:pos="1300"/>
        </w:tabs>
        <w:autoSpaceDE w:val="0"/>
        <w:autoSpaceDN w:val="0"/>
        <w:adjustRightInd w:val="0"/>
        <w:spacing w:after="0" w:line="240" w:lineRule="auto"/>
        <w:rPr>
          <w:rFonts w:ascii="Tahoma" w:eastAsia="Times New Roman" w:hAnsi="Tahoma" w:cs="Tahoma"/>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odnosa</w:t>
      </w:r>
    </w:p>
    <w:p w:rsidR="003E187E" w:rsidRPr="003E187E" w:rsidRDefault="003E187E" w:rsidP="003E187E">
      <w:pPr>
        <w:widowControl w:val="0"/>
        <w:tabs>
          <w:tab w:val="right" w:pos="1140"/>
          <w:tab w:val="left" w:pos="1230"/>
          <w:tab w:val="left" w:pos="1320"/>
          <w:tab w:val="right" w:pos="6190"/>
          <w:tab w:val="right" w:pos="7965"/>
          <w:tab w:val="right" w:pos="9725"/>
          <w:tab w:val="right" w:pos="10838"/>
        </w:tabs>
        <w:autoSpaceDE w:val="0"/>
        <w:autoSpaceDN w:val="0"/>
        <w:adjustRightInd w:val="0"/>
        <w:spacing w:before="12"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A200105Akt.</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ODRŽAVANJE OPREME U JUO</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4.000,00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16.873,75</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20.873,75</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521,84%</w:t>
      </w:r>
    </w:p>
    <w:p w:rsidR="003E187E" w:rsidRPr="003E187E" w:rsidRDefault="003E187E" w:rsidP="003E187E">
      <w:pPr>
        <w:widowControl w:val="0"/>
        <w:tabs>
          <w:tab w:val="left" w:pos="90"/>
          <w:tab w:val="center" w:pos="341"/>
          <w:tab w:val="center" w:pos="906"/>
          <w:tab w:val="left" w:pos="1300"/>
        </w:tabs>
        <w:autoSpaceDE w:val="0"/>
        <w:autoSpaceDN w:val="0"/>
        <w:adjustRightInd w:val="0"/>
        <w:spacing w:after="0" w:line="240" w:lineRule="auto"/>
        <w:rPr>
          <w:rFonts w:ascii="Tahoma" w:eastAsia="Times New Roman" w:hAnsi="Tahoma" w:cs="Tahoma"/>
          <w:color w:val="000000"/>
          <w:sz w:val="19"/>
          <w:szCs w:val="19"/>
          <w:lang w:eastAsia="hr-HR"/>
        </w:rPr>
      </w:pPr>
      <w:r w:rsidRPr="003E187E">
        <w:rPr>
          <w:rFonts w:ascii="Tahoma" w:eastAsia="Times New Roman" w:hAnsi="Tahoma" w:cs="Tahoma"/>
          <w:color w:val="000000"/>
          <w:sz w:val="14"/>
          <w:szCs w:val="14"/>
          <w:lang w:eastAsia="hr-HR"/>
        </w:rPr>
        <w:t>Izv.</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1</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6</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Funkcija: 0111 Izvršna i zakonodavna tijela</w:t>
      </w:r>
    </w:p>
    <w:p w:rsidR="003E187E" w:rsidRPr="003E187E" w:rsidRDefault="003E187E" w:rsidP="003E187E">
      <w:pPr>
        <w:widowControl w:val="0"/>
        <w:tabs>
          <w:tab w:val="right" w:pos="1140"/>
          <w:tab w:val="left" w:pos="1300"/>
          <w:tab w:val="right" w:pos="6190"/>
          <w:tab w:val="right" w:pos="7965"/>
          <w:tab w:val="right" w:pos="9725"/>
          <w:tab w:val="right" w:pos="10838"/>
        </w:tabs>
        <w:autoSpaceDE w:val="0"/>
        <w:autoSpaceDN w:val="0"/>
        <w:adjustRightInd w:val="0"/>
        <w:spacing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Izvor:  01</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Opći prihodi i primici</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2.000,00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18.873,75</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20.873,75</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1043,69%</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before="5" w:after="0" w:line="240" w:lineRule="auto"/>
        <w:rPr>
          <w:rFonts w:ascii="Tahoma" w:eastAsia="Times New Roman" w:hAnsi="Tahoma" w:cs="Tahoma"/>
          <w:b/>
          <w:bCs/>
          <w:color w:val="000000"/>
          <w:lang w:eastAsia="hr-HR"/>
        </w:rPr>
      </w:pPr>
      <w:r w:rsidRPr="003E187E">
        <w:rPr>
          <w:rFonts w:ascii="Tahoma" w:eastAsia="Times New Roman" w:hAnsi="Tahoma" w:cs="Tahoma"/>
          <w:b/>
          <w:bCs/>
          <w:color w:val="000000"/>
          <w:sz w:val="16"/>
          <w:szCs w:val="16"/>
          <w:lang w:eastAsia="hr-HR"/>
        </w:rPr>
        <w:t>32</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Materijalni rashodi</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2.000,00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18.000,00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20.000,00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1000,00%</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before="34" w:after="0" w:line="240" w:lineRule="auto"/>
        <w:rPr>
          <w:rFonts w:ascii="Tahoma" w:eastAsia="Times New Roman" w:hAnsi="Tahoma" w:cs="Tahoma"/>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323</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Rashodi za usluge</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2.000,00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18.000,00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20.000,00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1000,00%</w:t>
      </w:r>
    </w:p>
    <w:p w:rsidR="003E187E" w:rsidRPr="003E187E" w:rsidRDefault="003E187E" w:rsidP="003E187E">
      <w:pPr>
        <w:widowControl w:val="0"/>
        <w:tabs>
          <w:tab w:val="right" w:pos="735"/>
          <w:tab w:val="left" w:pos="1300"/>
          <w:tab w:val="right" w:pos="6190"/>
          <w:tab w:val="right" w:pos="7965"/>
          <w:tab w:val="right" w:pos="9725"/>
        </w:tabs>
        <w:autoSpaceDE w:val="0"/>
        <w:autoSpaceDN w:val="0"/>
        <w:adjustRightInd w:val="0"/>
        <w:spacing w:before="36"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42</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 xml:space="preserve">Rashodi za nabavu proizvedene </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873,75</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873,75</w:t>
      </w:r>
    </w:p>
    <w:p w:rsidR="003E187E" w:rsidRPr="003E187E" w:rsidRDefault="003E187E" w:rsidP="003E187E">
      <w:pPr>
        <w:widowControl w:val="0"/>
        <w:tabs>
          <w:tab w:val="left" w:pos="1300"/>
        </w:tabs>
        <w:autoSpaceDE w:val="0"/>
        <w:autoSpaceDN w:val="0"/>
        <w:adjustRightInd w:val="0"/>
        <w:spacing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dugotrajne imovine</w:t>
      </w:r>
    </w:p>
    <w:p w:rsidR="003E187E" w:rsidRPr="003E187E" w:rsidRDefault="003E187E" w:rsidP="003E187E">
      <w:pPr>
        <w:widowControl w:val="0"/>
        <w:tabs>
          <w:tab w:val="right" w:pos="735"/>
          <w:tab w:val="left" w:pos="1300"/>
          <w:tab w:val="right" w:pos="6190"/>
          <w:tab w:val="right" w:pos="7965"/>
          <w:tab w:val="right" w:pos="9725"/>
        </w:tabs>
        <w:autoSpaceDE w:val="0"/>
        <w:autoSpaceDN w:val="0"/>
        <w:adjustRightInd w:val="0"/>
        <w:spacing w:before="10" w:after="0" w:line="240" w:lineRule="auto"/>
        <w:rPr>
          <w:rFonts w:ascii="Tahoma" w:eastAsia="Times New Roman" w:hAnsi="Tahoma" w:cs="Tahoma"/>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422</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Postrojenja i oprema</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873,75</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873,75</w:t>
      </w:r>
    </w:p>
    <w:p w:rsidR="003E187E" w:rsidRPr="003E187E" w:rsidRDefault="003E187E" w:rsidP="003E187E">
      <w:pPr>
        <w:widowControl w:val="0"/>
        <w:tabs>
          <w:tab w:val="right" w:pos="1140"/>
          <w:tab w:val="left" w:pos="1300"/>
          <w:tab w:val="right" w:pos="6190"/>
          <w:tab w:val="right" w:pos="7965"/>
          <w:tab w:val="right" w:pos="9725"/>
          <w:tab w:val="right" w:pos="10838"/>
        </w:tabs>
        <w:autoSpaceDE w:val="0"/>
        <w:autoSpaceDN w:val="0"/>
        <w:adjustRightInd w:val="0"/>
        <w:spacing w:before="36"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lastRenderedPageBreak/>
        <w:tab/>
      </w:r>
      <w:r w:rsidRPr="003E187E">
        <w:rPr>
          <w:rFonts w:ascii="Tahoma" w:eastAsia="Times New Roman" w:hAnsi="Tahoma" w:cs="Tahoma"/>
          <w:b/>
          <w:bCs/>
          <w:color w:val="000000"/>
          <w:sz w:val="14"/>
          <w:szCs w:val="14"/>
          <w:lang w:eastAsia="hr-HR"/>
        </w:rPr>
        <w:t>Izvor:  06</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Donacije</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2.000,00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-2.000,00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0,00%</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32</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Materijalni rashodi</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2.000,00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-2.000,00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0,00%</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before="34" w:after="0" w:line="240" w:lineRule="auto"/>
        <w:rPr>
          <w:rFonts w:ascii="Tahoma" w:eastAsia="Times New Roman" w:hAnsi="Tahoma" w:cs="Tahoma"/>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322</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Rashodi za materijal i energiju</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2.000,00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-2.000,00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0,00%</w:t>
      </w:r>
    </w:p>
    <w:p w:rsidR="003E187E" w:rsidRPr="003E187E" w:rsidRDefault="003E187E" w:rsidP="003E187E">
      <w:pPr>
        <w:widowControl w:val="0"/>
        <w:tabs>
          <w:tab w:val="right" w:pos="1140"/>
          <w:tab w:val="left" w:pos="1230"/>
          <w:tab w:val="left" w:pos="1320"/>
          <w:tab w:val="right" w:pos="6190"/>
          <w:tab w:val="right" w:pos="7965"/>
          <w:tab w:val="right" w:pos="9725"/>
          <w:tab w:val="right" w:pos="10838"/>
        </w:tabs>
        <w:autoSpaceDE w:val="0"/>
        <w:autoSpaceDN w:val="0"/>
        <w:adjustRightInd w:val="0"/>
        <w:spacing w:before="36"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K200101Akt.</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OPREMANJE JUO</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20.000,00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73.227,42</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93.227,42</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466,14%</w:t>
      </w:r>
    </w:p>
    <w:p w:rsidR="003E187E" w:rsidRPr="003E187E" w:rsidRDefault="003E187E" w:rsidP="003E187E">
      <w:pPr>
        <w:widowControl w:val="0"/>
        <w:tabs>
          <w:tab w:val="left" w:pos="90"/>
          <w:tab w:val="center" w:pos="341"/>
          <w:tab w:val="left" w:pos="1300"/>
        </w:tabs>
        <w:autoSpaceDE w:val="0"/>
        <w:autoSpaceDN w:val="0"/>
        <w:adjustRightInd w:val="0"/>
        <w:spacing w:after="0" w:line="240" w:lineRule="auto"/>
        <w:rPr>
          <w:rFonts w:ascii="Tahoma" w:eastAsia="Times New Roman" w:hAnsi="Tahoma" w:cs="Tahoma"/>
          <w:color w:val="000000"/>
          <w:sz w:val="19"/>
          <w:szCs w:val="19"/>
          <w:lang w:eastAsia="hr-HR"/>
        </w:rPr>
      </w:pPr>
      <w:r w:rsidRPr="003E187E">
        <w:rPr>
          <w:rFonts w:ascii="Tahoma" w:eastAsia="Times New Roman" w:hAnsi="Tahoma" w:cs="Tahoma"/>
          <w:color w:val="000000"/>
          <w:sz w:val="14"/>
          <w:szCs w:val="14"/>
          <w:lang w:eastAsia="hr-HR"/>
        </w:rPr>
        <w:t>Izv.</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1</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Funkcija: 0133 Ostale opće usluge</w:t>
      </w:r>
    </w:p>
    <w:p w:rsidR="003E187E" w:rsidRPr="003E187E" w:rsidRDefault="003E187E" w:rsidP="003E187E">
      <w:pPr>
        <w:widowControl w:val="0"/>
        <w:tabs>
          <w:tab w:val="right" w:pos="1140"/>
          <w:tab w:val="left" w:pos="1300"/>
          <w:tab w:val="right" w:pos="6190"/>
          <w:tab w:val="right" w:pos="7965"/>
          <w:tab w:val="right" w:pos="9725"/>
          <w:tab w:val="right" w:pos="10838"/>
        </w:tabs>
        <w:autoSpaceDE w:val="0"/>
        <w:autoSpaceDN w:val="0"/>
        <w:adjustRightInd w:val="0"/>
        <w:spacing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Izvor:  01</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Opći prihodi i primici</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20.000,00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73.227,42</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93.227,42</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466,14%</w:t>
      </w:r>
    </w:p>
    <w:p w:rsidR="003E187E" w:rsidRPr="003E187E" w:rsidRDefault="003E187E" w:rsidP="003E187E">
      <w:pPr>
        <w:widowControl w:val="0"/>
        <w:tabs>
          <w:tab w:val="right" w:pos="735"/>
          <w:tab w:val="left" w:pos="1300"/>
          <w:tab w:val="right" w:pos="6190"/>
          <w:tab w:val="right" w:pos="7965"/>
          <w:tab w:val="right" w:pos="9725"/>
        </w:tabs>
        <w:autoSpaceDE w:val="0"/>
        <w:autoSpaceDN w:val="0"/>
        <w:adjustRightInd w:val="0"/>
        <w:spacing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32</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Materijalni rashodi</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3.000,00</w:t>
      </w:r>
    </w:p>
    <w:p w:rsidR="003E187E" w:rsidRPr="003E187E" w:rsidRDefault="003E187E" w:rsidP="003E187E">
      <w:pPr>
        <w:widowControl w:val="0"/>
        <w:tabs>
          <w:tab w:val="right" w:pos="735"/>
          <w:tab w:val="left" w:pos="1300"/>
          <w:tab w:val="right" w:pos="6190"/>
          <w:tab w:val="right" w:pos="7965"/>
          <w:tab w:val="right" w:pos="9725"/>
        </w:tabs>
        <w:autoSpaceDE w:val="0"/>
        <w:autoSpaceDN w:val="0"/>
        <w:adjustRightInd w:val="0"/>
        <w:spacing w:before="34" w:after="0" w:line="240" w:lineRule="auto"/>
        <w:rPr>
          <w:rFonts w:ascii="Tahoma" w:eastAsia="Times New Roman" w:hAnsi="Tahoma" w:cs="Tahoma"/>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323</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Rashodi za usluge</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3.000,00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3.000,00</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before="36"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42</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 xml:space="preserve">Rashodi za nabavu proizvedene </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20.000,00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70.227,42</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90.227,42</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451,14%</w:t>
      </w:r>
    </w:p>
    <w:p w:rsidR="003E187E" w:rsidRPr="003E187E" w:rsidRDefault="003E187E" w:rsidP="003E187E">
      <w:pPr>
        <w:widowControl w:val="0"/>
        <w:tabs>
          <w:tab w:val="left" w:pos="1300"/>
        </w:tabs>
        <w:autoSpaceDE w:val="0"/>
        <w:autoSpaceDN w:val="0"/>
        <w:adjustRightInd w:val="0"/>
        <w:spacing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dugotrajne imovine</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before="10" w:after="0" w:line="240" w:lineRule="auto"/>
        <w:rPr>
          <w:rFonts w:ascii="Tahoma" w:eastAsia="Times New Roman" w:hAnsi="Tahoma" w:cs="Tahoma"/>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422</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Postrojenja i oprema</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5.000,00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70.227,42</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75.227,42</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1504,55%</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before="36" w:after="0" w:line="240" w:lineRule="auto"/>
        <w:rPr>
          <w:rFonts w:ascii="Tahoma" w:eastAsia="Times New Roman" w:hAnsi="Tahoma" w:cs="Tahoma"/>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426</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Nematerijalna proizvedena imovina</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15.000,00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15.000,00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100,00%</w:t>
      </w:r>
    </w:p>
    <w:p w:rsidR="003E187E" w:rsidRPr="003E187E" w:rsidRDefault="003E187E" w:rsidP="003E187E">
      <w:pPr>
        <w:widowControl w:val="0"/>
        <w:tabs>
          <w:tab w:val="left" w:pos="90"/>
          <w:tab w:val="left" w:pos="1300"/>
          <w:tab w:val="right" w:pos="6190"/>
          <w:tab w:val="right" w:pos="7965"/>
          <w:tab w:val="right" w:pos="9725"/>
          <w:tab w:val="right" w:pos="10838"/>
        </w:tabs>
        <w:autoSpaceDE w:val="0"/>
        <w:autoSpaceDN w:val="0"/>
        <w:adjustRightInd w:val="0"/>
        <w:spacing w:before="36" w:after="0" w:line="240" w:lineRule="auto"/>
        <w:rPr>
          <w:rFonts w:ascii="Tahoma" w:eastAsia="Times New Roman" w:hAnsi="Tahoma" w:cs="Tahoma"/>
          <w:b/>
          <w:bCs/>
          <w:color w:val="000000"/>
          <w:sz w:val="27"/>
          <w:szCs w:val="27"/>
          <w:lang w:eastAsia="hr-HR"/>
        </w:rPr>
      </w:pPr>
      <w:r w:rsidRPr="003E187E">
        <w:rPr>
          <w:rFonts w:ascii="Tahoma" w:eastAsia="Times New Roman" w:hAnsi="Tahoma" w:cs="Tahoma"/>
          <w:b/>
          <w:bCs/>
          <w:color w:val="000000"/>
          <w:sz w:val="16"/>
          <w:szCs w:val="16"/>
          <w:lang w:eastAsia="hr-HR"/>
        </w:rPr>
        <w:t>Program</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20"/>
          <w:szCs w:val="20"/>
          <w:lang w:eastAsia="hr-HR"/>
        </w:rPr>
        <w:t xml:space="preserve">ODRŽAVANJE KOMUNALNE </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20"/>
          <w:szCs w:val="20"/>
          <w:lang w:eastAsia="hr-HR"/>
        </w:rPr>
        <w:t>1.220.000,00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20"/>
          <w:szCs w:val="20"/>
          <w:lang w:eastAsia="hr-HR"/>
        </w:rPr>
        <w:t>837.862,31</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20"/>
          <w:szCs w:val="20"/>
          <w:lang w:eastAsia="hr-HR"/>
        </w:rPr>
        <w:t>2.057.862,31</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20"/>
          <w:szCs w:val="20"/>
          <w:lang w:eastAsia="hr-HR"/>
        </w:rPr>
        <w:t>168,68%</w:t>
      </w:r>
    </w:p>
    <w:p w:rsidR="003E187E" w:rsidRPr="003E187E" w:rsidRDefault="003E187E" w:rsidP="003E187E">
      <w:pPr>
        <w:widowControl w:val="0"/>
        <w:tabs>
          <w:tab w:val="right" w:pos="1133"/>
          <w:tab w:val="left" w:pos="1300"/>
        </w:tabs>
        <w:autoSpaceDE w:val="0"/>
        <w:autoSpaceDN w:val="0"/>
        <w:adjustRightInd w:val="0"/>
        <w:spacing w:after="0" w:line="240" w:lineRule="auto"/>
        <w:rPr>
          <w:rFonts w:ascii="Tahoma" w:eastAsia="Times New Roman" w:hAnsi="Tahoma" w:cs="Tahoma"/>
          <w:b/>
          <w:bCs/>
          <w:color w:val="000000"/>
          <w:sz w:val="26"/>
          <w:szCs w:val="26"/>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2002</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20"/>
          <w:szCs w:val="20"/>
          <w:lang w:eastAsia="hr-HR"/>
        </w:rPr>
        <w:t>INFRASTRUKTURE</w:t>
      </w:r>
    </w:p>
    <w:p w:rsidR="003E187E" w:rsidRPr="003E187E" w:rsidRDefault="003E187E" w:rsidP="003E187E">
      <w:pPr>
        <w:widowControl w:val="0"/>
        <w:tabs>
          <w:tab w:val="right" w:pos="1140"/>
          <w:tab w:val="left" w:pos="1230"/>
          <w:tab w:val="left" w:pos="1320"/>
          <w:tab w:val="right" w:pos="6190"/>
          <w:tab w:val="right" w:pos="7965"/>
          <w:tab w:val="right" w:pos="9725"/>
          <w:tab w:val="right" w:pos="10838"/>
        </w:tabs>
        <w:autoSpaceDE w:val="0"/>
        <w:autoSpaceDN w:val="0"/>
        <w:adjustRightInd w:val="0"/>
        <w:spacing w:before="25"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A200202Akt.</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JAVNA RASVJETA</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373.000,00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-113.329,44</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259.670,56</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69,62%</w:t>
      </w:r>
    </w:p>
    <w:p w:rsidR="003E187E" w:rsidRPr="003E187E" w:rsidRDefault="003E187E" w:rsidP="003E187E">
      <w:pPr>
        <w:widowControl w:val="0"/>
        <w:tabs>
          <w:tab w:val="left" w:pos="90"/>
          <w:tab w:val="center" w:pos="341"/>
          <w:tab w:val="center" w:pos="680"/>
          <w:tab w:val="left" w:pos="1300"/>
        </w:tabs>
        <w:autoSpaceDE w:val="0"/>
        <w:autoSpaceDN w:val="0"/>
        <w:adjustRightInd w:val="0"/>
        <w:spacing w:after="0" w:line="240" w:lineRule="auto"/>
        <w:rPr>
          <w:rFonts w:ascii="Tahoma" w:eastAsia="Times New Roman" w:hAnsi="Tahoma" w:cs="Tahoma"/>
          <w:color w:val="000000"/>
          <w:sz w:val="19"/>
          <w:szCs w:val="19"/>
          <w:lang w:eastAsia="hr-HR"/>
        </w:rPr>
      </w:pPr>
      <w:r w:rsidRPr="003E187E">
        <w:rPr>
          <w:rFonts w:ascii="Tahoma" w:eastAsia="Times New Roman" w:hAnsi="Tahoma" w:cs="Tahoma"/>
          <w:color w:val="000000"/>
          <w:sz w:val="14"/>
          <w:szCs w:val="14"/>
          <w:lang w:eastAsia="hr-HR"/>
        </w:rPr>
        <w:t>Izv.</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1</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4</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Funkcija: 0111 Izvršna i zakonodavna tijela</w:t>
      </w:r>
    </w:p>
    <w:p w:rsidR="003E187E" w:rsidRPr="003E187E" w:rsidRDefault="003E187E" w:rsidP="003E187E">
      <w:pPr>
        <w:widowControl w:val="0"/>
        <w:tabs>
          <w:tab w:val="right" w:pos="1140"/>
          <w:tab w:val="left" w:pos="1300"/>
          <w:tab w:val="right" w:pos="6190"/>
          <w:tab w:val="right" w:pos="7965"/>
          <w:tab w:val="right" w:pos="9725"/>
          <w:tab w:val="right" w:pos="10838"/>
        </w:tabs>
        <w:autoSpaceDE w:val="0"/>
        <w:autoSpaceDN w:val="0"/>
        <w:adjustRightInd w:val="0"/>
        <w:spacing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Izvor:  01</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Opći prihodi i primici</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333.000,00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-93.329,44</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239.670,56</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71,97%</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32</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Materijalni rashodi</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333.000,00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-93.329,44</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239.670,56</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71,97%</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before="34" w:after="0" w:line="240" w:lineRule="auto"/>
        <w:rPr>
          <w:rFonts w:ascii="Tahoma" w:eastAsia="Times New Roman" w:hAnsi="Tahoma" w:cs="Tahoma"/>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322</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Rashodi za materijal i energiju</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333.000,00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-93.329,44</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239.670,56</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71,97%</w:t>
      </w:r>
    </w:p>
    <w:p w:rsidR="003E187E" w:rsidRPr="003E187E" w:rsidRDefault="003E187E" w:rsidP="003E187E">
      <w:pPr>
        <w:widowControl w:val="0"/>
        <w:tabs>
          <w:tab w:val="right" w:pos="1140"/>
          <w:tab w:val="left" w:pos="1300"/>
          <w:tab w:val="right" w:pos="6190"/>
          <w:tab w:val="right" w:pos="7965"/>
          <w:tab w:val="right" w:pos="9725"/>
          <w:tab w:val="right" w:pos="10838"/>
        </w:tabs>
        <w:autoSpaceDE w:val="0"/>
        <w:autoSpaceDN w:val="0"/>
        <w:adjustRightInd w:val="0"/>
        <w:spacing w:before="36"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Izvor:  04</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Prihodi za posebne namjene</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40.000,00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-20.000,00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20.000,00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50,00%</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32</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Materijalni rashodi</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40.000,00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-20.000,00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20.000,00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50,00%</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before="34" w:after="0" w:line="240" w:lineRule="auto"/>
        <w:rPr>
          <w:rFonts w:ascii="Tahoma" w:eastAsia="Times New Roman" w:hAnsi="Tahoma" w:cs="Tahoma"/>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323</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Rashodi za usluge</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40.000,00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-20.000,00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20.000,00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50,00%</w:t>
      </w:r>
    </w:p>
    <w:p w:rsidR="003E187E" w:rsidRPr="003E187E" w:rsidRDefault="003E187E" w:rsidP="003E187E">
      <w:pPr>
        <w:widowControl w:val="0"/>
        <w:tabs>
          <w:tab w:val="right" w:pos="1140"/>
          <w:tab w:val="left" w:pos="1230"/>
          <w:tab w:val="left" w:pos="1320"/>
          <w:tab w:val="right" w:pos="6190"/>
          <w:tab w:val="right" w:pos="7965"/>
          <w:tab w:val="right" w:pos="9725"/>
          <w:tab w:val="right" w:pos="10838"/>
        </w:tabs>
        <w:autoSpaceDE w:val="0"/>
        <w:autoSpaceDN w:val="0"/>
        <w:adjustRightInd w:val="0"/>
        <w:spacing w:before="36"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A200203Akt.</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 xml:space="preserve">ODRŽAVANJE I UREĐENJE JAVNIH I </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428.000,00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335.755,24</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763.755,24</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178,45%</w:t>
      </w:r>
    </w:p>
    <w:p w:rsidR="003E187E" w:rsidRPr="003E187E" w:rsidRDefault="003E187E" w:rsidP="003E187E">
      <w:pPr>
        <w:widowControl w:val="0"/>
        <w:tabs>
          <w:tab w:val="left" w:pos="1300"/>
        </w:tabs>
        <w:autoSpaceDE w:val="0"/>
        <w:autoSpaceDN w:val="0"/>
        <w:adjustRightInd w:val="0"/>
        <w:spacing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ZELENIH POVRŠINA</w:t>
      </w:r>
    </w:p>
    <w:p w:rsidR="003E187E" w:rsidRPr="003E187E" w:rsidRDefault="003E187E" w:rsidP="003E187E">
      <w:pPr>
        <w:widowControl w:val="0"/>
        <w:tabs>
          <w:tab w:val="left" w:pos="90"/>
          <w:tab w:val="center" w:pos="341"/>
          <w:tab w:val="center" w:pos="680"/>
          <w:tab w:val="left" w:pos="1300"/>
        </w:tabs>
        <w:autoSpaceDE w:val="0"/>
        <w:autoSpaceDN w:val="0"/>
        <w:adjustRightInd w:val="0"/>
        <w:spacing w:before="10" w:after="0" w:line="240" w:lineRule="auto"/>
        <w:rPr>
          <w:rFonts w:ascii="Tahoma" w:eastAsia="Times New Roman" w:hAnsi="Tahoma" w:cs="Tahoma"/>
          <w:color w:val="000000"/>
          <w:sz w:val="19"/>
          <w:szCs w:val="19"/>
          <w:lang w:eastAsia="hr-HR"/>
        </w:rPr>
      </w:pPr>
      <w:r w:rsidRPr="003E187E">
        <w:rPr>
          <w:rFonts w:ascii="Tahoma" w:eastAsia="Times New Roman" w:hAnsi="Tahoma" w:cs="Tahoma"/>
          <w:color w:val="000000"/>
          <w:sz w:val="14"/>
          <w:szCs w:val="14"/>
          <w:lang w:eastAsia="hr-HR"/>
        </w:rPr>
        <w:t>Izv.</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1</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4</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Funkcija: 0111 Izvršna i zakonodavna tijela</w:t>
      </w:r>
    </w:p>
    <w:p w:rsidR="003E187E" w:rsidRPr="003E187E" w:rsidRDefault="003E187E" w:rsidP="003E187E">
      <w:pPr>
        <w:widowControl w:val="0"/>
        <w:tabs>
          <w:tab w:val="right" w:pos="1140"/>
          <w:tab w:val="left" w:pos="1300"/>
          <w:tab w:val="right" w:pos="6190"/>
          <w:tab w:val="right" w:pos="7965"/>
          <w:tab w:val="right" w:pos="9725"/>
          <w:tab w:val="right" w:pos="10838"/>
        </w:tabs>
        <w:autoSpaceDE w:val="0"/>
        <w:autoSpaceDN w:val="0"/>
        <w:adjustRightInd w:val="0"/>
        <w:spacing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Izvor:  01</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Opći prihodi i primici</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258.000,00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252.250,26</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510.250,26</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197,77%</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32</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Materijalni rashodi</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258.000,00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172.495,02</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430.495,02</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166,86%</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before="34" w:after="0" w:line="240" w:lineRule="auto"/>
        <w:rPr>
          <w:rFonts w:ascii="Tahoma" w:eastAsia="Times New Roman" w:hAnsi="Tahoma" w:cs="Tahoma"/>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323</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Rashodi za usluge</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258.000,00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172.495,02</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430.495,02</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166,86%</w:t>
      </w:r>
    </w:p>
    <w:p w:rsidR="003E187E" w:rsidRPr="003E187E" w:rsidRDefault="003E187E" w:rsidP="003E187E">
      <w:pPr>
        <w:widowControl w:val="0"/>
        <w:tabs>
          <w:tab w:val="right" w:pos="735"/>
          <w:tab w:val="left" w:pos="1300"/>
          <w:tab w:val="right" w:pos="6190"/>
          <w:tab w:val="right" w:pos="7965"/>
          <w:tab w:val="right" w:pos="9725"/>
        </w:tabs>
        <w:autoSpaceDE w:val="0"/>
        <w:autoSpaceDN w:val="0"/>
        <w:adjustRightInd w:val="0"/>
        <w:spacing w:before="36"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45</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 xml:space="preserve">Rashodi za dodatna ulaganja na </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79.755,24</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79.755,24</w:t>
      </w:r>
    </w:p>
    <w:p w:rsidR="003E187E" w:rsidRPr="003E187E" w:rsidRDefault="003E187E" w:rsidP="003E187E">
      <w:pPr>
        <w:widowControl w:val="0"/>
        <w:tabs>
          <w:tab w:val="left" w:pos="1300"/>
        </w:tabs>
        <w:autoSpaceDE w:val="0"/>
        <w:autoSpaceDN w:val="0"/>
        <w:adjustRightInd w:val="0"/>
        <w:spacing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nefinancijskoj imovini</w:t>
      </w:r>
    </w:p>
    <w:p w:rsidR="003E187E" w:rsidRPr="003E187E" w:rsidRDefault="003E187E" w:rsidP="003E187E">
      <w:pPr>
        <w:widowControl w:val="0"/>
        <w:tabs>
          <w:tab w:val="right" w:pos="735"/>
          <w:tab w:val="left" w:pos="1300"/>
          <w:tab w:val="right" w:pos="6190"/>
          <w:tab w:val="right" w:pos="7965"/>
          <w:tab w:val="right" w:pos="9725"/>
        </w:tabs>
        <w:autoSpaceDE w:val="0"/>
        <w:autoSpaceDN w:val="0"/>
        <w:adjustRightInd w:val="0"/>
        <w:spacing w:before="10" w:after="0" w:line="240" w:lineRule="auto"/>
        <w:rPr>
          <w:rFonts w:ascii="Tahoma" w:eastAsia="Times New Roman" w:hAnsi="Tahoma" w:cs="Tahoma"/>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454</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 xml:space="preserve">Dodatna ulaganja za ostalu nefinancijsku </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79.755,24</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79.755,24</w:t>
      </w:r>
    </w:p>
    <w:p w:rsidR="003E187E" w:rsidRPr="003E187E" w:rsidRDefault="003E187E" w:rsidP="003E187E">
      <w:pPr>
        <w:widowControl w:val="0"/>
        <w:tabs>
          <w:tab w:val="left" w:pos="1300"/>
        </w:tabs>
        <w:autoSpaceDE w:val="0"/>
        <w:autoSpaceDN w:val="0"/>
        <w:adjustRightInd w:val="0"/>
        <w:spacing w:after="0" w:line="240" w:lineRule="auto"/>
        <w:rPr>
          <w:rFonts w:ascii="Tahoma" w:eastAsia="Times New Roman" w:hAnsi="Tahoma" w:cs="Tahoma"/>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imovinu</w:t>
      </w:r>
    </w:p>
    <w:p w:rsidR="003E187E" w:rsidRPr="003E187E" w:rsidRDefault="003E187E" w:rsidP="003E187E">
      <w:pPr>
        <w:widowControl w:val="0"/>
        <w:tabs>
          <w:tab w:val="right" w:pos="1140"/>
          <w:tab w:val="left" w:pos="1300"/>
          <w:tab w:val="right" w:pos="6190"/>
          <w:tab w:val="right" w:pos="7965"/>
          <w:tab w:val="right" w:pos="9725"/>
          <w:tab w:val="right" w:pos="10838"/>
        </w:tabs>
        <w:autoSpaceDE w:val="0"/>
        <w:autoSpaceDN w:val="0"/>
        <w:adjustRightInd w:val="0"/>
        <w:spacing w:before="12"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Izvor:  04</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Prihodi za posebne namjene</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170.000,00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83.504,98</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253.504,98</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149,12%</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32</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Materijalni rashodi</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170.000,00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83.504,98</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253.504,98</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149,12%</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before="34" w:after="0" w:line="240" w:lineRule="auto"/>
        <w:rPr>
          <w:rFonts w:ascii="Tahoma" w:eastAsia="Times New Roman" w:hAnsi="Tahoma" w:cs="Tahoma"/>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323</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Rashodi za usluge</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170.000,00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83.504,98</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253.504,98</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149,12%</w:t>
      </w:r>
    </w:p>
    <w:p w:rsidR="003E187E" w:rsidRPr="003E187E" w:rsidRDefault="003E187E" w:rsidP="003E187E">
      <w:pPr>
        <w:widowControl w:val="0"/>
        <w:tabs>
          <w:tab w:val="right" w:pos="1140"/>
          <w:tab w:val="left" w:pos="1230"/>
          <w:tab w:val="left" w:pos="1320"/>
          <w:tab w:val="right" w:pos="6190"/>
          <w:tab w:val="right" w:pos="7965"/>
          <w:tab w:val="right" w:pos="9725"/>
          <w:tab w:val="right" w:pos="10838"/>
        </w:tabs>
        <w:autoSpaceDE w:val="0"/>
        <w:autoSpaceDN w:val="0"/>
        <w:adjustRightInd w:val="0"/>
        <w:spacing w:before="36"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A200204Akt.</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 xml:space="preserve">ODRŽAVANJE KOMUNALNE </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97.000,00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76.453,13</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173.453,13</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178,82%</w:t>
      </w:r>
    </w:p>
    <w:p w:rsidR="003E187E" w:rsidRPr="003E187E" w:rsidRDefault="003E187E" w:rsidP="003E187E">
      <w:pPr>
        <w:widowControl w:val="0"/>
        <w:tabs>
          <w:tab w:val="left" w:pos="1300"/>
        </w:tabs>
        <w:autoSpaceDE w:val="0"/>
        <w:autoSpaceDN w:val="0"/>
        <w:adjustRightInd w:val="0"/>
        <w:spacing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INFRASTRUKTURE I OBJEKATA</w:t>
      </w:r>
    </w:p>
    <w:p w:rsidR="003E187E" w:rsidRPr="003E187E" w:rsidRDefault="003E187E" w:rsidP="003E187E">
      <w:pPr>
        <w:widowControl w:val="0"/>
        <w:tabs>
          <w:tab w:val="left" w:pos="90"/>
          <w:tab w:val="center" w:pos="341"/>
          <w:tab w:val="center" w:pos="567"/>
          <w:tab w:val="left" w:pos="1300"/>
        </w:tabs>
        <w:autoSpaceDE w:val="0"/>
        <w:autoSpaceDN w:val="0"/>
        <w:adjustRightInd w:val="0"/>
        <w:spacing w:before="10" w:after="0" w:line="240" w:lineRule="auto"/>
        <w:rPr>
          <w:rFonts w:ascii="Tahoma" w:eastAsia="Times New Roman" w:hAnsi="Tahoma" w:cs="Tahoma"/>
          <w:color w:val="000000"/>
          <w:sz w:val="19"/>
          <w:szCs w:val="19"/>
          <w:lang w:eastAsia="hr-HR"/>
        </w:rPr>
      </w:pPr>
      <w:r w:rsidRPr="003E187E">
        <w:rPr>
          <w:rFonts w:ascii="Tahoma" w:eastAsia="Times New Roman" w:hAnsi="Tahoma" w:cs="Tahoma"/>
          <w:color w:val="000000"/>
          <w:sz w:val="14"/>
          <w:szCs w:val="14"/>
          <w:lang w:eastAsia="hr-HR"/>
        </w:rPr>
        <w:t>Izv.</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1</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3</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 xml:space="preserve">Funkcija: 0110 Izvršna i zakonodavna tijela, </w:t>
      </w:r>
    </w:p>
    <w:p w:rsidR="003E187E" w:rsidRPr="003E187E" w:rsidRDefault="003E187E" w:rsidP="003E187E">
      <w:pPr>
        <w:widowControl w:val="0"/>
        <w:tabs>
          <w:tab w:val="left" w:pos="1300"/>
        </w:tabs>
        <w:autoSpaceDE w:val="0"/>
        <w:autoSpaceDN w:val="0"/>
        <w:adjustRightInd w:val="0"/>
        <w:spacing w:after="0" w:line="240" w:lineRule="auto"/>
        <w:rPr>
          <w:rFonts w:ascii="Tahoma" w:eastAsia="Times New Roman" w:hAnsi="Tahoma" w:cs="Tahoma"/>
          <w:color w:val="000000"/>
          <w:sz w:val="16"/>
          <w:szCs w:val="16"/>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 xml:space="preserve">financijski i fiskalni poslovi, vanjski poslovi  </w:t>
      </w:r>
    </w:p>
    <w:p w:rsidR="003E187E" w:rsidRPr="003E187E" w:rsidRDefault="003E187E" w:rsidP="003E187E">
      <w:pPr>
        <w:widowControl w:val="0"/>
        <w:tabs>
          <w:tab w:val="right" w:pos="1140"/>
          <w:tab w:val="left" w:pos="1300"/>
          <w:tab w:val="right" w:pos="6190"/>
          <w:tab w:val="right" w:pos="7965"/>
          <w:tab w:val="right" w:pos="9725"/>
          <w:tab w:val="right" w:pos="10838"/>
        </w:tabs>
        <w:autoSpaceDE w:val="0"/>
        <w:autoSpaceDN w:val="0"/>
        <w:adjustRightInd w:val="0"/>
        <w:spacing w:before="27"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Izvor:  01</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Opći prihodi i primici</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95.000,00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78.453,13</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173.453,13</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182,58%</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32</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Materijalni rashodi</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35.000,00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78.453,13</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113.453,13</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324,15%</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before="34" w:after="0" w:line="240" w:lineRule="auto"/>
        <w:rPr>
          <w:rFonts w:ascii="Tahoma" w:eastAsia="Times New Roman" w:hAnsi="Tahoma" w:cs="Tahoma"/>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322</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Rashodi za materijal i energiju</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5.000,00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-3.000,00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2.000,00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40,00%</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before="36" w:after="0" w:line="240" w:lineRule="auto"/>
        <w:rPr>
          <w:rFonts w:ascii="Tahoma" w:eastAsia="Times New Roman" w:hAnsi="Tahoma" w:cs="Tahoma"/>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323</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Rashodi za usluge</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30.000,00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81.453,13</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111.453,13</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371,51%</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before="36"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42</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 xml:space="preserve">Rashodi za nabavu proizvedene </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60.000,00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60.000,00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100,00%</w:t>
      </w:r>
    </w:p>
    <w:p w:rsidR="003E187E" w:rsidRPr="003E187E" w:rsidRDefault="003E187E" w:rsidP="003E187E">
      <w:pPr>
        <w:widowControl w:val="0"/>
        <w:tabs>
          <w:tab w:val="left" w:pos="1300"/>
        </w:tabs>
        <w:autoSpaceDE w:val="0"/>
        <w:autoSpaceDN w:val="0"/>
        <w:adjustRightInd w:val="0"/>
        <w:spacing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dugotrajne imovine</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before="10" w:after="0" w:line="240" w:lineRule="auto"/>
        <w:rPr>
          <w:rFonts w:ascii="Tahoma" w:eastAsia="Times New Roman" w:hAnsi="Tahoma" w:cs="Tahoma"/>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422</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Postrojenja i oprema</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60.000,00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60.000,00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100,00%</w:t>
      </w:r>
    </w:p>
    <w:p w:rsidR="003E187E" w:rsidRPr="003E187E" w:rsidRDefault="003E187E" w:rsidP="003E187E">
      <w:pPr>
        <w:widowControl w:val="0"/>
        <w:tabs>
          <w:tab w:val="right" w:pos="1140"/>
          <w:tab w:val="left" w:pos="1300"/>
          <w:tab w:val="right" w:pos="6190"/>
          <w:tab w:val="right" w:pos="7965"/>
          <w:tab w:val="right" w:pos="9725"/>
          <w:tab w:val="right" w:pos="10838"/>
        </w:tabs>
        <w:autoSpaceDE w:val="0"/>
        <w:autoSpaceDN w:val="0"/>
        <w:adjustRightInd w:val="0"/>
        <w:spacing w:before="36"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Izvor:  03</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Vlastiti prihodi</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2.000,00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-2.000,00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0,00%</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32</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Materijalni rashodi</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2.000,00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-2.000,00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0,00%</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before="34" w:after="0" w:line="240" w:lineRule="auto"/>
        <w:rPr>
          <w:rFonts w:ascii="Tahoma" w:eastAsia="Times New Roman" w:hAnsi="Tahoma" w:cs="Tahoma"/>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322</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Rashodi za materijal i energiju</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2.000,00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-2.000,00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0,00%</w:t>
      </w:r>
    </w:p>
    <w:p w:rsidR="003E187E" w:rsidRPr="003E187E" w:rsidRDefault="003E187E" w:rsidP="003E187E">
      <w:pPr>
        <w:widowControl w:val="0"/>
        <w:tabs>
          <w:tab w:val="right" w:pos="1140"/>
          <w:tab w:val="left" w:pos="1230"/>
          <w:tab w:val="left" w:pos="1320"/>
          <w:tab w:val="right" w:pos="6190"/>
          <w:tab w:val="right" w:pos="7965"/>
          <w:tab w:val="right" w:pos="9725"/>
          <w:tab w:val="right" w:pos="10838"/>
        </w:tabs>
        <w:autoSpaceDE w:val="0"/>
        <w:autoSpaceDN w:val="0"/>
        <w:adjustRightInd w:val="0"/>
        <w:spacing w:before="5" w:after="0" w:line="240" w:lineRule="auto"/>
        <w:rPr>
          <w:rFonts w:ascii="Tahoma" w:eastAsia="Times New Roman" w:hAnsi="Tahoma" w:cs="Tahoma"/>
          <w:b/>
          <w:bCs/>
          <w:color w:val="000000"/>
          <w:lang w:eastAsia="hr-HR"/>
        </w:rPr>
      </w:pPr>
      <w:r w:rsidRPr="003E187E">
        <w:rPr>
          <w:rFonts w:ascii="Tahoma" w:eastAsia="Times New Roman" w:hAnsi="Tahoma" w:cs="Tahoma"/>
          <w:b/>
          <w:bCs/>
          <w:color w:val="000000"/>
          <w:sz w:val="16"/>
          <w:szCs w:val="16"/>
          <w:lang w:eastAsia="hr-HR"/>
        </w:rPr>
        <w:lastRenderedPageBreak/>
        <w:t>A200205Akt.</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OSTALE KOMUNALNE DJELATNOSTI</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154.000,00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-79.880,00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74.120,00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48,13%</w:t>
      </w:r>
    </w:p>
    <w:p w:rsidR="003E187E" w:rsidRPr="003E187E" w:rsidRDefault="003E187E" w:rsidP="003E187E">
      <w:pPr>
        <w:widowControl w:val="0"/>
        <w:tabs>
          <w:tab w:val="left" w:pos="90"/>
          <w:tab w:val="center" w:pos="341"/>
          <w:tab w:val="center" w:pos="680"/>
          <w:tab w:val="center" w:pos="1019"/>
          <w:tab w:val="left" w:pos="1300"/>
        </w:tabs>
        <w:autoSpaceDE w:val="0"/>
        <w:autoSpaceDN w:val="0"/>
        <w:adjustRightInd w:val="0"/>
        <w:spacing w:after="0" w:line="240" w:lineRule="auto"/>
        <w:rPr>
          <w:rFonts w:ascii="Tahoma" w:eastAsia="Times New Roman" w:hAnsi="Tahoma" w:cs="Tahoma"/>
          <w:color w:val="000000"/>
          <w:sz w:val="19"/>
          <w:szCs w:val="19"/>
          <w:lang w:eastAsia="hr-HR"/>
        </w:rPr>
      </w:pPr>
      <w:r w:rsidRPr="003E187E">
        <w:rPr>
          <w:rFonts w:ascii="Tahoma" w:eastAsia="Times New Roman" w:hAnsi="Tahoma" w:cs="Tahoma"/>
          <w:color w:val="000000"/>
          <w:sz w:val="14"/>
          <w:szCs w:val="14"/>
          <w:lang w:eastAsia="hr-HR"/>
        </w:rPr>
        <w:t>Izv.</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1</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4</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7</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Funkcija: 0111 Izvršna i zakonodavna tijela</w:t>
      </w:r>
    </w:p>
    <w:p w:rsidR="003E187E" w:rsidRPr="003E187E" w:rsidRDefault="003E187E" w:rsidP="003E187E">
      <w:pPr>
        <w:widowControl w:val="0"/>
        <w:tabs>
          <w:tab w:val="right" w:pos="1140"/>
          <w:tab w:val="left" w:pos="1300"/>
          <w:tab w:val="right" w:pos="6190"/>
          <w:tab w:val="right" w:pos="7965"/>
          <w:tab w:val="right" w:pos="9725"/>
          <w:tab w:val="right" w:pos="10838"/>
        </w:tabs>
        <w:autoSpaceDE w:val="0"/>
        <w:autoSpaceDN w:val="0"/>
        <w:adjustRightInd w:val="0"/>
        <w:spacing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Izvor:  01</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Opći prihodi i primici</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54.000,00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-13.500,00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40.500,00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75,00%</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32</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Materijalni rashodi</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24.000,00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16.500,00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40.500,00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168,75%</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before="34" w:after="0" w:line="240" w:lineRule="auto"/>
        <w:rPr>
          <w:rFonts w:ascii="Tahoma" w:eastAsia="Times New Roman" w:hAnsi="Tahoma" w:cs="Tahoma"/>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322</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Rashodi za materijal i energiju</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3.000,00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-1.000,00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2.000,00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66,67%</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before="36" w:after="0" w:line="240" w:lineRule="auto"/>
        <w:rPr>
          <w:rFonts w:ascii="Tahoma" w:eastAsia="Times New Roman" w:hAnsi="Tahoma" w:cs="Tahoma"/>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323</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Rashodi za usluge</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21.000,00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17.500,00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38.500,00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183,33%</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before="36"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41</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 xml:space="preserve">Rashodi za nabavu </w:t>
      </w:r>
      <w:proofErr w:type="spellStart"/>
      <w:r w:rsidRPr="003E187E">
        <w:rPr>
          <w:rFonts w:ascii="Tahoma" w:eastAsia="Times New Roman" w:hAnsi="Tahoma" w:cs="Tahoma"/>
          <w:b/>
          <w:bCs/>
          <w:color w:val="000000"/>
          <w:sz w:val="16"/>
          <w:szCs w:val="16"/>
          <w:lang w:eastAsia="hr-HR"/>
        </w:rPr>
        <w:t>neproizvedene</w:t>
      </w:r>
      <w:proofErr w:type="spellEnd"/>
      <w:r w:rsidRPr="003E187E">
        <w:rPr>
          <w:rFonts w:ascii="Tahoma" w:eastAsia="Times New Roman" w:hAnsi="Tahoma" w:cs="Tahoma"/>
          <w:b/>
          <w:bCs/>
          <w:color w:val="000000"/>
          <w:sz w:val="16"/>
          <w:szCs w:val="16"/>
          <w:lang w:eastAsia="hr-HR"/>
        </w:rPr>
        <w:t xml:space="preserve"> imovine</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0,00%</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before="172" w:after="0" w:line="240" w:lineRule="auto"/>
        <w:rPr>
          <w:rFonts w:ascii="Tahoma" w:eastAsia="Times New Roman" w:hAnsi="Tahoma" w:cs="Tahoma"/>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411</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Materijalna imovina - prirodna bogatstva</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30.000,00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-30.000,00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0,00%</w:t>
      </w:r>
    </w:p>
    <w:p w:rsidR="003E187E" w:rsidRPr="003E187E" w:rsidRDefault="003E187E" w:rsidP="003E187E">
      <w:pPr>
        <w:widowControl w:val="0"/>
        <w:tabs>
          <w:tab w:val="right" w:pos="1140"/>
          <w:tab w:val="left" w:pos="1300"/>
          <w:tab w:val="right" w:pos="6190"/>
          <w:tab w:val="right" w:pos="7965"/>
          <w:tab w:val="right" w:pos="9725"/>
          <w:tab w:val="right" w:pos="10838"/>
        </w:tabs>
        <w:autoSpaceDE w:val="0"/>
        <w:autoSpaceDN w:val="0"/>
        <w:adjustRightInd w:val="0"/>
        <w:spacing w:before="36"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Izvor:  04</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Prihodi za posebne namjene</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50.000,00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-16.380,00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33.620,00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67,24%</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32</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Materijalni rashodi</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50.000,00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-16.380,00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33.620,00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67,24%</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before="34" w:after="0" w:line="240" w:lineRule="auto"/>
        <w:rPr>
          <w:rFonts w:ascii="Tahoma" w:eastAsia="Times New Roman" w:hAnsi="Tahoma" w:cs="Tahoma"/>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323</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Rashodi za usluge</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50.000,00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-16.380,00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33.620,00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67,24%</w:t>
      </w:r>
    </w:p>
    <w:p w:rsidR="003E187E" w:rsidRPr="003E187E" w:rsidRDefault="003E187E" w:rsidP="003E187E">
      <w:pPr>
        <w:widowControl w:val="0"/>
        <w:tabs>
          <w:tab w:val="right" w:pos="1140"/>
          <w:tab w:val="left" w:pos="1300"/>
          <w:tab w:val="right" w:pos="6190"/>
          <w:tab w:val="right" w:pos="7965"/>
          <w:tab w:val="right" w:pos="9725"/>
          <w:tab w:val="right" w:pos="10838"/>
        </w:tabs>
        <w:autoSpaceDE w:val="0"/>
        <w:autoSpaceDN w:val="0"/>
        <w:adjustRightInd w:val="0"/>
        <w:spacing w:before="36"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Izvor:  07</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Namjenski primici od zaduživanja</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50.000,00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-50.000,00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0,00%</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42</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 xml:space="preserve">Rashodi za nabavu proizvedene </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50.000,00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-50.000,00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0,00%</w:t>
      </w:r>
    </w:p>
    <w:p w:rsidR="003E187E" w:rsidRPr="003E187E" w:rsidRDefault="003E187E" w:rsidP="003E187E">
      <w:pPr>
        <w:widowControl w:val="0"/>
        <w:tabs>
          <w:tab w:val="left" w:pos="1300"/>
        </w:tabs>
        <w:autoSpaceDE w:val="0"/>
        <w:autoSpaceDN w:val="0"/>
        <w:adjustRightInd w:val="0"/>
        <w:spacing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dugotrajne imovine</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before="10" w:after="0" w:line="240" w:lineRule="auto"/>
        <w:rPr>
          <w:rFonts w:ascii="Tahoma" w:eastAsia="Times New Roman" w:hAnsi="Tahoma" w:cs="Tahoma"/>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421</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Građevinski objekti</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50.000,00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-50.000,00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0,00%</w:t>
      </w:r>
    </w:p>
    <w:p w:rsidR="003E187E" w:rsidRPr="003E187E" w:rsidRDefault="003E187E" w:rsidP="003E187E">
      <w:pPr>
        <w:widowControl w:val="0"/>
        <w:tabs>
          <w:tab w:val="right" w:pos="1140"/>
          <w:tab w:val="left" w:pos="1230"/>
          <w:tab w:val="left" w:pos="1320"/>
          <w:tab w:val="right" w:pos="6190"/>
          <w:tab w:val="right" w:pos="7965"/>
          <w:tab w:val="right" w:pos="9725"/>
          <w:tab w:val="right" w:pos="10838"/>
        </w:tabs>
        <w:autoSpaceDE w:val="0"/>
        <w:autoSpaceDN w:val="0"/>
        <w:adjustRightInd w:val="0"/>
        <w:spacing w:before="36"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A200206Akt.</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 xml:space="preserve">LEGALIZACIJA NEZAKONITO </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8.000,00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13.000,00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21.000,00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262,50%</w:t>
      </w:r>
    </w:p>
    <w:p w:rsidR="003E187E" w:rsidRPr="003E187E" w:rsidRDefault="003E187E" w:rsidP="003E187E">
      <w:pPr>
        <w:widowControl w:val="0"/>
        <w:tabs>
          <w:tab w:val="left" w:pos="1300"/>
        </w:tabs>
        <w:autoSpaceDE w:val="0"/>
        <w:autoSpaceDN w:val="0"/>
        <w:adjustRightInd w:val="0"/>
        <w:spacing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IZGRAĐENIH ZGRADA</w:t>
      </w:r>
    </w:p>
    <w:p w:rsidR="003E187E" w:rsidRPr="003E187E" w:rsidRDefault="003E187E" w:rsidP="003E187E">
      <w:pPr>
        <w:widowControl w:val="0"/>
        <w:tabs>
          <w:tab w:val="left" w:pos="90"/>
          <w:tab w:val="center" w:pos="341"/>
          <w:tab w:val="center" w:pos="680"/>
          <w:tab w:val="left" w:pos="1300"/>
        </w:tabs>
        <w:autoSpaceDE w:val="0"/>
        <w:autoSpaceDN w:val="0"/>
        <w:adjustRightInd w:val="0"/>
        <w:spacing w:before="10" w:after="0" w:line="240" w:lineRule="auto"/>
        <w:rPr>
          <w:rFonts w:ascii="Tahoma" w:eastAsia="Times New Roman" w:hAnsi="Tahoma" w:cs="Tahoma"/>
          <w:color w:val="000000"/>
          <w:sz w:val="19"/>
          <w:szCs w:val="19"/>
          <w:lang w:eastAsia="hr-HR"/>
        </w:rPr>
      </w:pPr>
      <w:r w:rsidRPr="003E187E">
        <w:rPr>
          <w:rFonts w:ascii="Tahoma" w:eastAsia="Times New Roman" w:hAnsi="Tahoma" w:cs="Tahoma"/>
          <w:color w:val="000000"/>
          <w:sz w:val="14"/>
          <w:szCs w:val="14"/>
          <w:lang w:eastAsia="hr-HR"/>
        </w:rPr>
        <w:t>Izv.</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1</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4</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Funkcija: 0111 Izvršna i zakonodavna tijela</w:t>
      </w:r>
    </w:p>
    <w:p w:rsidR="003E187E" w:rsidRPr="003E187E" w:rsidRDefault="003E187E" w:rsidP="003E187E">
      <w:pPr>
        <w:widowControl w:val="0"/>
        <w:tabs>
          <w:tab w:val="right" w:pos="1140"/>
          <w:tab w:val="left" w:pos="1300"/>
          <w:tab w:val="right" w:pos="6190"/>
          <w:tab w:val="right" w:pos="7965"/>
          <w:tab w:val="right" w:pos="9725"/>
          <w:tab w:val="right" w:pos="10838"/>
        </w:tabs>
        <w:autoSpaceDE w:val="0"/>
        <w:autoSpaceDN w:val="0"/>
        <w:adjustRightInd w:val="0"/>
        <w:spacing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Izvor:  01</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Opći prihodi i primici</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5.000,00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-4.000,00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1.000,00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20,00%</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32</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Materijalni rashodi</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5.000,00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-4.000,00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20,00%</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before="34" w:after="0" w:line="240" w:lineRule="auto"/>
        <w:rPr>
          <w:rFonts w:ascii="Tahoma" w:eastAsia="Times New Roman" w:hAnsi="Tahoma" w:cs="Tahoma"/>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329</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Ostali nespomenuti rashodi poslovanja</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5.000,00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-4.000,00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1.000,00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20,00%</w:t>
      </w:r>
    </w:p>
    <w:p w:rsidR="003E187E" w:rsidRPr="003E187E" w:rsidRDefault="003E187E" w:rsidP="003E187E">
      <w:pPr>
        <w:widowControl w:val="0"/>
        <w:tabs>
          <w:tab w:val="right" w:pos="1140"/>
          <w:tab w:val="left" w:pos="1300"/>
          <w:tab w:val="right" w:pos="6190"/>
          <w:tab w:val="right" w:pos="7965"/>
          <w:tab w:val="right" w:pos="9725"/>
          <w:tab w:val="right" w:pos="10838"/>
        </w:tabs>
        <w:autoSpaceDE w:val="0"/>
        <w:autoSpaceDN w:val="0"/>
        <w:adjustRightInd w:val="0"/>
        <w:spacing w:before="36"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Izvor:  04</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Prihodi za posebne namjene</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3.000,00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17.000,00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20.000,00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666,67%</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32</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Materijalni rashodi</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17.000,00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20.000,00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666,67%</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before="34" w:after="0" w:line="240" w:lineRule="auto"/>
        <w:rPr>
          <w:rFonts w:ascii="Tahoma" w:eastAsia="Times New Roman" w:hAnsi="Tahoma" w:cs="Tahoma"/>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323</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Rashodi za usluge</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3.000,00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17.000,00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20.000,00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666,67%</w:t>
      </w:r>
    </w:p>
    <w:p w:rsidR="003E187E" w:rsidRPr="003E187E" w:rsidRDefault="003E187E" w:rsidP="003E187E">
      <w:pPr>
        <w:widowControl w:val="0"/>
        <w:tabs>
          <w:tab w:val="right" w:pos="1140"/>
          <w:tab w:val="left" w:pos="1230"/>
          <w:tab w:val="left" w:pos="1320"/>
          <w:tab w:val="right" w:pos="6190"/>
          <w:tab w:val="right" w:pos="7965"/>
          <w:tab w:val="right" w:pos="9725"/>
          <w:tab w:val="right" w:pos="10838"/>
        </w:tabs>
        <w:autoSpaceDE w:val="0"/>
        <w:autoSpaceDN w:val="0"/>
        <w:adjustRightInd w:val="0"/>
        <w:spacing w:before="36"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A200207Akt.</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 xml:space="preserve">ODRŽAVANJE CESTOVNE </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95.000,00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50.000,00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145.000,00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152,63%</w:t>
      </w:r>
    </w:p>
    <w:p w:rsidR="003E187E" w:rsidRPr="003E187E" w:rsidRDefault="003E187E" w:rsidP="003E187E">
      <w:pPr>
        <w:widowControl w:val="0"/>
        <w:tabs>
          <w:tab w:val="left" w:pos="1300"/>
        </w:tabs>
        <w:autoSpaceDE w:val="0"/>
        <w:autoSpaceDN w:val="0"/>
        <w:adjustRightInd w:val="0"/>
        <w:spacing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INFRASTRUKTURE</w:t>
      </w:r>
    </w:p>
    <w:p w:rsidR="003E187E" w:rsidRPr="003E187E" w:rsidRDefault="003E187E" w:rsidP="003E187E">
      <w:pPr>
        <w:widowControl w:val="0"/>
        <w:tabs>
          <w:tab w:val="left" w:pos="90"/>
          <w:tab w:val="center" w:pos="680"/>
          <w:tab w:val="left" w:pos="1300"/>
        </w:tabs>
        <w:autoSpaceDE w:val="0"/>
        <w:autoSpaceDN w:val="0"/>
        <w:adjustRightInd w:val="0"/>
        <w:spacing w:before="10" w:after="0" w:line="240" w:lineRule="auto"/>
        <w:rPr>
          <w:rFonts w:ascii="Tahoma" w:eastAsia="Times New Roman" w:hAnsi="Tahoma" w:cs="Tahoma"/>
          <w:color w:val="000000"/>
          <w:sz w:val="19"/>
          <w:szCs w:val="19"/>
          <w:lang w:eastAsia="hr-HR"/>
        </w:rPr>
      </w:pPr>
      <w:r w:rsidRPr="003E187E">
        <w:rPr>
          <w:rFonts w:ascii="Tahoma" w:eastAsia="Times New Roman" w:hAnsi="Tahoma" w:cs="Tahoma"/>
          <w:color w:val="000000"/>
          <w:sz w:val="14"/>
          <w:szCs w:val="14"/>
          <w:lang w:eastAsia="hr-HR"/>
        </w:rPr>
        <w:t>Izv.</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4</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Funkcija: 0133 Ostale opće usluge</w:t>
      </w:r>
    </w:p>
    <w:p w:rsidR="003E187E" w:rsidRPr="003E187E" w:rsidRDefault="003E187E" w:rsidP="003E187E">
      <w:pPr>
        <w:widowControl w:val="0"/>
        <w:tabs>
          <w:tab w:val="right" w:pos="1140"/>
          <w:tab w:val="left" w:pos="1300"/>
          <w:tab w:val="right" w:pos="6190"/>
          <w:tab w:val="right" w:pos="7965"/>
          <w:tab w:val="right" w:pos="9725"/>
          <w:tab w:val="right" w:pos="10838"/>
        </w:tabs>
        <w:autoSpaceDE w:val="0"/>
        <w:autoSpaceDN w:val="0"/>
        <w:adjustRightInd w:val="0"/>
        <w:spacing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Izvor:  04</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Prihodi za posebne namjene</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95.000,00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50.000,00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145.000,00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152,63%</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32</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Materijalni rashodi</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95.000,00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50.000,00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145.000,00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152,63%</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before="34" w:after="0" w:line="240" w:lineRule="auto"/>
        <w:rPr>
          <w:rFonts w:ascii="Tahoma" w:eastAsia="Times New Roman" w:hAnsi="Tahoma" w:cs="Tahoma"/>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323</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Rashodi za usluge</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95.000,00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50.000,00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145.000,00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152,63%</w:t>
      </w:r>
    </w:p>
    <w:p w:rsidR="003E187E" w:rsidRPr="003E187E" w:rsidRDefault="003E187E" w:rsidP="003E187E">
      <w:pPr>
        <w:widowControl w:val="0"/>
        <w:tabs>
          <w:tab w:val="right" w:pos="1140"/>
          <w:tab w:val="left" w:pos="1230"/>
          <w:tab w:val="left" w:pos="1320"/>
          <w:tab w:val="right" w:pos="6190"/>
          <w:tab w:val="right" w:pos="7965"/>
          <w:tab w:val="right" w:pos="9725"/>
          <w:tab w:val="right" w:pos="10838"/>
        </w:tabs>
        <w:autoSpaceDE w:val="0"/>
        <w:autoSpaceDN w:val="0"/>
        <w:adjustRightInd w:val="0"/>
        <w:spacing w:before="36"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A200208Akt.</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ODVODNJA ATMOSFERSKIH VODA</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25.000,00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-24.496,00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504,00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2,02%</w:t>
      </w:r>
    </w:p>
    <w:p w:rsidR="003E187E" w:rsidRPr="003E187E" w:rsidRDefault="003E187E" w:rsidP="003E187E">
      <w:pPr>
        <w:widowControl w:val="0"/>
        <w:tabs>
          <w:tab w:val="left" w:pos="90"/>
          <w:tab w:val="center" w:pos="341"/>
          <w:tab w:val="center" w:pos="1019"/>
          <w:tab w:val="left" w:pos="1300"/>
        </w:tabs>
        <w:autoSpaceDE w:val="0"/>
        <w:autoSpaceDN w:val="0"/>
        <w:adjustRightInd w:val="0"/>
        <w:spacing w:after="0" w:line="240" w:lineRule="auto"/>
        <w:rPr>
          <w:rFonts w:ascii="Tahoma" w:eastAsia="Times New Roman" w:hAnsi="Tahoma" w:cs="Tahoma"/>
          <w:color w:val="000000"/>
          <w:sz w:val="19"/>
          <w:szCs w:val="19"/>
          <w:lang w:eastAsia="hr-HR"/>
        </w:rPr>
      </w:pPr>
      <w:r w:rsidRPr="003E187E">
        <w:rPr>
          <w:rFonts w:ascii="Tahoma" w:eastAsia="Times New Roman" w:hAnsi="Tahoma" w:cs="Tahoma"/>
          <w:color w:val="000000"/>
          <w:sz w:val="14"/>
          <w:szCs w:val="14"/>
          <w:lang w:eastAsia="hr-HR"/>
        </w:rPr>
        <w:t>Izv.</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1</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7</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 xml:space="preserve">Funkcija: 0520 Gospodarenje otpadnim vodama </w:t>
      </w:r>
    </w:p>
    <w:p w:rsidR="003E187E" w:rsidRPr="003E187E" w:rsidRDefault="003E187E" w:rsidP="003E187E">
      <w:pPr>
        <w:widowControl w:val="0"/>
        <w:tabs>
          <w:tab w:val="right" w:pos="1140"/>
          <w:tab w:val="left" w:pos="1300"/>
          <w:tab w:val="right" w:pos="6190"/>
          <w:tab w:val="right" w:pos="7965"/>
          <w:tab w:val="right" w:pos="9725"/>
        </w:tabs>
        <w:autoSpaceDE w:val="0"/>
        <w:autoSpaceDN w:val="0"/>
        <w:adjustRightInd w:val="0"/>
        <w:spacing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Izvor:  01</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Opći prihodi i primici</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504,00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504,00</w:t>
      </w:r>
    </w:p>
    <w:p w:rsidR="003E187E" w:rsidRPr="003E187E" w:rsidRDefault="003E187E" w:rsidP="003E187E">
      <w:pPr>
        <w:widowControl w:val="0"/>
        <w:tabs>
          <w:tab w:val="right" w:pos="735"/>
          <w:tab w:val="left" w:pos="1300"/>
          <w:tab w:val="right" w:pos="6190"/>
          <w:tab w:val="right" w:pos="7965"/>
          <w:tab w:val="right" w:pos="9725"/>
        </w:tabs>
        <w:autoSpaceDE w:val="0"/>
        <w:autoSpaceDN w:val="0"/>
        <w:adjustRightInd w:val="0"/>
        <w:spacing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32</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Materijalni rashodi</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504,00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504,00</w:t>
      </w:r>
    </w:p>
    <w:p w:rsidR="003E187E" w:rsidRPr="003E187E" w:rsidRDefault="003E187E" w:rsidP="003E187E">
      <w:pPr>
        <w:widowControl w:val="0"/>
        <w:tabs>
          <w:tab w:val="right" w:pos="735"/>
          <w:tab w:val="left" w:pos="1300"/>
          <w:tab w:val="right" w:pos="6190"/>
          <w:tab w:val="right" w:pos="7965"/>
          <w:tab w:val="right" w:pos="9725"/>
        </w:tabs>
        <w:autoSpaceDE w:val="0"/>
        <w:autoSpaceDN w:val="0"/>
        <w:adjustRightInd w:val="0"/>
        <w:spacing w:before="34" w:after="0" w:line="240" w:lineRule="auto"/>
        <w:rPr>
          <w:rFonts w:ascii="Tahoma" w:eastAsia="Times New Roman" w:hAnsi="Tahoma" w:cs="Tahoma"/>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323</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Rashodi za usluge</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504,00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504,00</w:t>
      </w:r>
    </w:p>
    <w:p w:rsidR="003E187E" w:rsidRPr="003E187E" w:rsidRDefault="003E187E" w:rsidP="003E187E">
      <w:pPr>
        <w:widowControl w:val="0"/>
        <w:tabs>
          <w:tab w:val="right" w:pos="1140"/>
          <w:tab w:val="left" w:pos="1300"/>
          <w:tab w:val="right" w:pos="6190"/>
          <w:tab w:val="right" w:pos="7965"/>
          <w:tab w:val="right" w:pos="9725"/>
          <w:tab w:val="right" w:pos="10838"/>
        </w:tabs>
        <w:autoSpaceDE w:val="0"/>
        <w:autoSpaceDN w:val="0"/>
        <w:adjustRightInd w:val="0"/>
        <w:spacing w:before="36"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Izvor:  07</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Namjenski primici od zaduživanja</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25.000,00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-25.000,00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0,00%</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32</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Materijalni rashodi</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25.000,00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-25.000,00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0,00%</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before="34" w:after="0" w:line="240" w:lineRule="auto"/>
        <w:rPr>
          <w:rFonts w:ascii="Tahoma" w:eastAsia="Times New Roman" w:hAnsi="Tahoma" w:cs="Tahoma"/>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323</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Rashodi za usluge</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25.000,00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-25.000,00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0,00%</w:t>
      </w:r>
    </w:p>
    <w:p w:rsidR="003E187E" w:rsidRPr="003E187E" w:rsidRDefault="003E187E" w:rsidP="003E187E">
      <w:pPr>
        <w:widowControl w:val="0"/>
        <w:tabs>
          <w:tab w:val="right" w:pos="1140"/>
          <w:tab w:val="left" w:pos="1230"/>
          <w:tab w:val="left" w:pos="1320"/>
          <w:tab w:val="right" w:pos="6190"/>
          <w:tab w:val="right" w:pos="7965"/>
          <w:tab w:val="right" w:pos="9725"/>
        </w:tabs>
        <w:autoSpaceDE w:val="0"/>
        <w:autoSpaceDN w:val="0"/>
        <w:adjustRightInd w:val="0"/>
        <w:spacing w:before="36"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K200201Akt.</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OPREMANJE KOMUNALNOM OPREMOM</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570.359,38</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570.359,38</w:t>
      </w:r>
    </w:p>
    <w:p w:rsidR="003E187E" w:rsidRPr="003E187E" w:rsidRDefault="003E187E" w:rsidP="003E187E">
      <w:pPr>
        <w:widowControl w:val="0"/>
        <w:tabs>
          <w:tab w:val="left" w:pos="90"/>
          <w:tab w:val="center" w:pos="341"/>
          <w:tab w:val="center" w:pos="680"/>
          <w:tab w:val="center" w:pos="793"/>
          <w:tab w:val="left" w:pos="1300"/>
        </w:tabs>
        <w:autoSpaceDE w:val="0"/>
        <w:autoSpaceDN w:val="0"/>
        <w:adjustRightInd w:val="0"/>
        <w:spacing w:after="0" w:line="240" w:lineRule="auto"/>
        <w:rPr>
          <w:rFonts w:ascii="Tahoma" w:eastAsia="Times New Roman" w:hAnsi="Tahoma" w:cs="Tahoma"/>
          <w:color w:val="000000"/>
          <w:sz w:val="19"/>
          <w:szCs w:val="19"/>
          <w:lang w:eastAsia="hr-HR"/>
        </w:rPr>
      </w:pPr>
      <w:r w:rsidRPr="003E187E">
        <w:rPr>
          <w:rFonts w:ascii="Tahoma" w:eastAsia="Times New Roman" w:hAnsi="Tahoma" w:cs="Tahoma"/>
          <w:color w:val="000000"/>
          <w:sz w:val="14"/>
          <w:szCs w:val="14"/>
          <w:lang w:eastAsia="hr-HR"/>
        </w:rPr>
        <w:t>Izv.</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1</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4</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5</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 xml:space="preserve">Funkcija: 0510 Gospodarenje otpadom  </w:t>
      </w:r>
    </w:p>
    <w:p w:rsidR="003E187E" w:rsidRPr="003E187E" w:rsidRDefault="003E187E" w:rsidP="003E187E">
      <w:pPr>
        <w:widowControl w:val="0"/>
        <w:tabs>
          <w:tab w:val="right" w:pos="1140"/>
          <w:tab w:val="left" w:pos="1300"/>
          <w:tab w:val="right" w:pos="6190"/>
          <w:tab w:val="right" w:pos="7965"/>
          <w:tab w:val="right" w:pos="9725"/>
        </w:tabs>
        <w:autoSpaceDE w:val="0"/>
        <w:autoSpaceDN w:val="0"/>
        <w:adjustRightInd w:val="0"/>
        <w:spacing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Izvor:  01</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Opći prihodi i primici</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176.859,38</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176.859,38</w:t>
      </w:r>
    </w:p>
    <w:p w:rsidR="003E187E" w:rsidRPr="003E187E" w:rsidRDefault="003E187E" w:rsidP="003E187E">
      <w:pPr>
        <w:widowControl w:val="0"/>
        <w:tabs>
          <w:tab w:val="right" w:pos="735"/>
          <w:tab w:val="left" w:pos="1300"/>
          <w:tab w:val="right" w:pos="6190"/>
          <w:tab w:val="right" w:pos="7965"/>
          <w:tab w:val="right" w:pos="9725"/>
        </w:tabs>
        <w:autoSpaceDE w:val="0"/>
        <w:autoSpaceDN w:val="0"/>
        <w:adjustRightInd w:val="0"/>
        <w:spacing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42</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 xml:space="preserve">Rashodi za nabavu proizvedene </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176.859,38</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176.859,38</w:t>
      </w:r>
    </w:p>
    <w:p w:rsidR="003E187E" w:rsidRPr="003E187E" w:rsidRDefault="003E187E" w:rsidP="003E187E">
      <w:pPr>
        <w:widowControl w:val="0"/>
        <w:tabs>
          <w:tab w:val="left" w:pos="1300"/>
        </w:tabs>
        <w:autoSpaceDE w:val="0"/>
        <w:autoSpaceDN w:val="0"/>
        <w:adjustRightInd w:val="0"/>
        <w:spacing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dugotrajne imovine</w:t>
      </w:r>
    </w:p>
    <w:p w:rsidR="003E187E" w:rsidRPr="003E187E" w:rsidRDefault="003E187E" w:rsidP="003E187E">
      <w:pPr>
        <w:widowControl w:val="0"/>
        <w:tabs>
          <w:tab w:val="right" w:pos="735"/>
          <w:tab w:val="left" w:pos="1300"/>
          <w:tab w:val="right" w:pos="6190"/>
          <w:tab w:val="right" w:pos="7965"/>
          <w:tab w:val="right" w:pos="9725"/>
        </w:tabs>
        <w:autoSpaceDE w:val="0"/>
        <w:autoSpaceDN w:val="0"/>
        <w:adjustRightInd w:val="0"/>
        <w:spacing w:before="10" w:after="0" w:line="240" w:lineRule="auto"/>
        <w:rPr>
          <w:rFonts w:ascii="Tahoma" w:eastAsia="Times New Roman" w:hAnsi="Tahoma" w:cs="Tahoma"/>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422</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Postrojenja i oprema</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176.859,38</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176.859,38</w:t>
      </w:r>
    </w:p>
    <w:p w:rsidR="003E187E" w:rsidRPr="003E187E" w:rsidRDefault="003E187E" w:rsidP="003E187E">
      <w:pPr>
        <w:widowControl w:val="0"/>
        <w:tabs>
          <w:tab w:val="right" w:pos="1140"/>
          <w:tab w:val="left" w:pos="1300"/>
          <w:tab w:val="right" w:pos="6190"/>
          <w:tab w:val="right" w:pos="7965"/>
          <w:tab w:val="right" w:pos="9725"/>
        </w:tabs>
        <w:autoSpaceDE w:val="0"/>
        <w:autoSpaceDN w:val="0"/>
        <w:adjustRightInd w:val="0"/>
        <w:spacing w:before="36"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Izvor:  04</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Prihodi za posebne namjene</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74.500,00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74.500,00</w:t>
      </w:r>
    </w:p>
    <w:p w:rsidR="003E187E" w:rsidRPr="003E187E" w:rsidRDefault="003E187E" w:rsidP="003E187E">
      <w:pPr>
        <w:widowControl w:val="0"/>
        <w:tabs>
          <w:tab w:val="right" w:pos="735"/>
          <w:tab w:val="left" w:pos="1300"/>
          <w:tab w:val="right" w:pos="6190"/>
          <w:tab w:val="right" w:pos="7965"/>
          <w:tab w:val="right" w:pos="9725"/>
        </w:tabs>
        <w:autoSpaceDE w:val="0"/>
        <w:autoSpaceDN w:val="0"/>
        <w:adjustRightInd w:val="0"/>
        <w:spacing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42</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 xml:space="preserve">Rashodi za nabavu proizvedene </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74.500,00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74.500,00</w:t>
      </w:r>
    </w:p>
    <w:p w:rsidR="003E187E" w:rsidRPr="003E187E" w:rsidRDefault="003E187E" w:rsidP="003E187E">
      <w:pPr>
        <w:widowControl w:val="0"/>
        <w:tabs>
          <w:tab w:val="left" w:pos="1300"/>
        </w:tabs>
        <w:autoSpaceDE w:val="0"/>
        <w:autoSpaceDN w:val="0"/>
        <w:adjustRightInd w:val="0"/>
        <w:spacing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dugotrajne imovine</w:t>
      </w:r>
    </w:p>
    <w:p w:rsidR="003E187E" w:rsidRPr="003E187E" w:rsidRDefault="003E187E" w:rsidP="003E187E">
      <w:pPr>
        <w:widowControl w:val="0"/>
        <w:tabs>
          <w:tab w:val="right" w:pos="735"/>
          <w:tab w:val="left" w:pos="1300"/>
          <w:tab w:val="right" w:pos="6190"/>
          <w:tab w:val="right" w:pos="7965"/>
          <w:tab w:val="right" w:pos="9725"/>
        </w:tabs>
        <w:autoSpaceDE w:val="0"/>
        <w:autoSpaceDN w:val="0"/>
        <w:adjustRightInd w:val="0"/>
        <w:spacing w:before="10" w:after="0" w:line="240" w:lineRule="auto"/>
        <w:rPr>
          <w:rFonts w:ascii="Tahoma" w:eastAsia="Times New Roman" w:hAnsi="Tahoma" w:cs="Tahoma"/>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423</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Prijevozna sredstva</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74.500,00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74.500,00</w:t>
      </w:r>
    </w:p>
    <w:p w:rsidR="003E187E" w:rsidRPr="003E187E" w:rsidRDefault="003E187E" w:rsidP="003E187E">
      <w:pPr>
        <w:widowControl w:val="0"/>
        <w:tabs>
          <w:tab w:val="right" w:pos="1140"/>
          <w:tab w:val="left" w:pos="1300"/>
          <w:tab w:val="right" w:pos="6190"/>
          <w:tab w:val="right" w:pos="7965"/>
          <w:tab w:val="right" w:pos="9725"/>
        </w:tabs>
        <w:autoSpaceDE w:val="0"/>
        <w:autoSpaceDN w:val="0"/>
        <w:adjustRightInd w:val="0"/>
        <w:spacing w:before="36"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Izvor:  05</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Pomoći</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319.000,00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319.000,00</w:t>
      </w:r>
    </w:p>
    <w:p w:rsidR="003E187E" w:rsidRPr="003E187E" w:rsidRDefault="003E187E" w:rsidP="003E187E">
      <w:pPr>
        <w:widowControl w:val="0"/>
        <w:tabs>
          <w:tab w:val="right" w:pos="735"/>
          <w:tab w:val="left" w:pos="1300"/>
          <w:tab w:val="right" w:pos="6190"/>
          <w:tab w:val="right" w:pos="7965"/>
          <w:tab w:val="right" w:pos="9725"/>
        </w:tabs>
        <w:autoSpaceDE w:val="0"/>
        <w:autoSpaceDN w:val="0"/>
        <w:adjustRightInd w:val="0"/>
        <w:spacing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42</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 xml:space="preserve">Rashodi za nabavu proizvedene </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319.000,00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319.000,00</w:t>
      </w:r>
    </w:p>
    <w:p w:rsidR="003E187E" w:rsidRPr="003E187E" w:rsidRDefault="003E187E" w:rsidP="003E187E">
      <w:pPr>
        <w:widowControl w:val="0"/>
        <w:tabs>
          <w:tab w:val="left" w:pos="1300"/>
        </w:tabs>
        <w:autoSpaceDE w:val="0"/>
        <w:autoSpaceDN w:val="0"/>
        <w:adjustRightInd w:val="0"/>
        <w:spacing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lastRenderedPageBreak/>
        <w:tab/>
      </w:r>
      <w:r w:rsidRPr="003E187E">
        <w:rPr>
          <w:rFonts w:ascii="Tahoma" w:eastAsia="Times New Roman" w:hAnsi="Tahoma" w:cs="Tahoma"/>
          <w:b/>
          <w:bCs/>
          <w:color w:val="000000"/>
          <w:sz w:val="16"/>
          <w:szCs w:val="16"/>
          <w:lang w:eastAsia="hr-HR"/>
        </w:rPr>
        <w:t>dugotrajne imovine</w:t>
      </w:r>
    </w:p>
    <w:p w:rsidR="003E187E" w:rsidRPr="003E187E" w:rsidRDefault="003E187E" w:rsidP="003E187E">
      <w:pPr>
        <w:widowControl w:val="0"/>
        <w:tabs>
          <w:tab w:val="right" w:pos="735"/>
          <w:tab w:val="left" w:pos="1300"/>
          <w:tab w:val="right" w:pos="6190"/>
          <w:tab w:val="right" w:pos="7965"/>
          <w:tab w:val="right" w:pos="9725"/>
        </w:tabs>
        <w:autoSpaceDE w:val="0"/>
        <w:autoSpaceDN w:val="0"/>
        <w:adjustRightInd w:val="0"/>
        <w:spacing w:before="10" w:after="0" w:line="240" w:lineRule="auto"/>
        <w:rPr>
          <w:rFonts w:ascii="Tahoma" w:eastAsia="Times New Roman" w:hAnsi="Tahoma" w:cs="Tahoma"/>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422</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Postrojenja i oprema</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21.000,00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21.000,00</w:t>
      </w:r>
    </w:p>
    <w:p w:rsidR="003E187E" w:rsidRPr="003E187E" w:rsidRDefault="003E187E" w:rsidP="003E187E">
      <w:pPr>
        <w:widowControl w:val="0"/>
        <w:tabs>
          <w:tab w:val="right" w:pos="735"/>
          <w:tab w:val="left" w:pos="1300"/>
          <w:tab w:val="right" w:pos="6190"/>
          <w:tab w:val="right" w:pos="7965"/>
          <w:tab w:val="right" w:pos="9725"/>
        </w:tabs>
        <w:autoSpaceDE w:val="0"/>
        <w:autoSpaceDN w:val="0"/>
        <w:adjustRightInd w:val="0"/>
        <w:spacing w:before="36" w:after="0" w:line="240" w:lineRule="auto"/>
        <w:rPr>
          <w:rFonts w:ascii="Tahoma" w:eastAsia="Times New Roman" w:hAnsi="Tahoma" w:cs="Tahoma"/>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423</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Prijevozna sredstva</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298.000,00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298.000,00</w:t>
      </w:r>
    </w:p>
    <w:p w:rsidR="003E187E" w:rsidRPr="003E187E" w:rsidRDefault="003E187E" w:rsidP="003E187E">
      <w:pPr>
        <w:widowControl w:val="0"/>
        <w:tabs>
          <w:tab w:val="right" w:pos="1140"/>
          <w:tab w:val="left" w:pos="1230"/>
          <w:tab w:val="left" w:pos="1320"/>
          <w:tab w:val="right" w:pos="6190"/>
          <w:tab w:val="right" w:pos="7965"/>
          <w:tab w:val="right" w:pos="9725"/>
          <w:tab w:val="right" w:pos="10838"/>
        </w:tabs>
        <w:autoSpaceDE w:val="0"/>
        <w:autoSpaceDN w:val="0"/>
        <w:adjustRightInd w:val="0"/>
        <w:spacing w:before="5" w:after="0" w:line="240" w:lineRule="auto"/>
        <w:rPr>
          <w:rFonts w:ascii="Tahoma" w:eastAsia="Times New Roman" w:hAnsi="Tahoma" w:cs="Tahoma"/>
          <w:b/>
          <w:bCs/>
          <w:color w:val="000000"/>
          <w:lang w:eastAsia="hr-HR"/>
        </w:rPr>
      </w:pPr>
      <w:r w:rsidRPr="003E187E">
        <w:rPr>
          <w:rFonts w:ascii="Tahoma" w:eastAsia="Times New Roman" w:hAnsi="Tahoma" w:cs="Tahoma"/>
          <w:b/>
          <w:bCs/>
          <w:color w:val="000000"/>
          <w:sz w:val="16"/>
          <w:szCs w:val="16"/>
          <w:lang w:eastAsia="hr-HR"/>
        </w:rPr>
        <w:t>K200202Akt.</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OZELENJAVANJE JAVNIH POVRŠINA</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20.000,00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50.000,00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166,67%</w:t>
      </w:r>
    </w:p>
    <w:p w:rsidR="003E187E" w:rsidRPr="003E187E" w:rsidRDefault="003E187E" w:rsidP="003E187E">
      <w:pPr>
        <w:widowControl w:val="0"/>
        <w:tabs>
          <w:tab w:val="left" w:pos="90"/>
          <w:tab w:val="center" w:pos="341"/>
          <w:tab w:val="center" w:pos="680"/>
          <w:tab w:val="left" w:pos="1300"/>
        </w:tabs>
        <w:autoSpaceDE w:val="0"/>
        <w:autoSpaceDN w:val="0"/>
        <w:adjustRightInd w:val="0"/>
        <w:spacing w:after="0" w:line="240" w:lineRule="auto"/>
        <w:rPr>
          <w:rFonts w:ascii="Tahoma" w:eastAsia="Times New Roman" w:hAnsi="Tahoma" w:cs="Tahoma"/>
          <w:color w:val="000000"/>
          <w:sz w:val="19"/>
          <w:szCs w:val="19"/>
          <w:lang w:eastAsia="hr-HR"/>
        </w:rPr>
      </w:pPr>
      <w:r w:rsidRPr="003E187E">
        <w:rPr>
          <w:rFonts w:ascii="Tahoma" w:eastAsia="Times New Roman" w:hAnsi="Tahoma" w:cs="Tahoma"/>
          <w:color w:val="000000"/>
          <w:sz w:val="14"/>
          <w:szCs w:val="14"/>
          <w:lang w:eastAsia="hr-HR"/>
        </w:rPr>
        <w:t>Izv.</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1</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4</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Funkcija: 0111 Izvršna i zakonodavna tijela</w:t>
      </w:r>
    </w:p>
    <w:p w:rsidR="003E187E" w:rsidRPr="003E187E" w:rsidRDefault="003E187E" w:rsidP="003E187E">
      <w:pPr>
        <w:widowControl w:val="0"/>
        <w:tabs>
          <w:tab w:val="right" w:pos="1140"/>
          <w:tab w:val="left" w:pos="1300"/>
          <w:tab w:val="right" w:pos="6190"/>
          <w:tab w:val="right" w:pos="7965"/>
          <w:tab w:val="right" w:pos="9725"/>
        </w:tabs>
        <w:autoSpaceDE w:val="0"/>
        <w:autoSpaceDN w:val="0"/>
        <w:adjustRightInd w:val="0"/>
        <w:spacing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Izvor:  01</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Opći prihodi i primici</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17.500,00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17.500,00</w:t>
      </w:r>
    </w:p>
    <w:p w:rsidR="003E187E" w:rsidRPr="003E187E" w:rsidRDefault="003E187E" w:rsidP="003E187E">
      <w:pPr>
        <w:widowControl w:val="0"/>
        <w:tabs>
          <w:tab w:val="right" w:pos="735"/>
          <w:tab w:val="left" w:pos="1300"/>
          <w:tab w:val="right" w:pos="6190"/>
          <w:tab w:val="right" w:pos="7965"/>
          <w:tab w:val="right" w:pos="9725"/>
        </w:tabs>
        <w:autoSpaceDE w:val="0"/>
        <w:autoSpaceDN w:val="0"/>
        <w:adjustRightInd w:val="0"/>
        <w:spacing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42</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 xml:space="preserve">Rashodi za nabavu proizvedene </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17.500,00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17.500,00</w:t>
      </w:r>
    </w:p>
    <w:p w:rsidR="003E187E" w:rsidRPr="003E187E" w:rsidRDefault="003E187E" w:rsidP="003E187E">
      <w:pPr>
        <w:widowControl w:val="0"/>
        <w:tabs>
          <w:tab w:val="left" w:pos="1300"/>
        </w:tabs>
        <w:autoSpaceDE w:val="0"/>
        <w:autoSpaceDN w:val="0"/>
        <w:adjustRightInd w:val="0"/>
        <w:spacing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dugotrajne imovine</w:t>
      </w:r>
    </w:p>
    <w:p w:rsidR="003E187E" w:rsidRPr="003E187E" w:rsidRDefault="003E187E" w:rsidP="003E187E">
      <w:pPr>
        <w:widowControl w:val="0"/>
        <w:tabs>
          <w:tab w:val="right" w:pos="735"/>
          <w:tab w:val="left" w:pos="1300"/>
          <w:tab w:val="right" w:pos="6190"/>
          <w:tab w:val="right" w:pos="7965"/>
          <w:tab w:val="right" w:pos="9725"/>
        </w:tabs>
        <w:autoSpaceDE w:val="0"/>
        <w:autoSpaceDN w:val="0"/>
        <w:adjustRightInd w:val="0"/>
        <w:spacing w:before="10" w:after="0" w:line="240" w:lineRule="auto"/>
        <w:rPr>
          <w:rFonts w:ascii="Tahoma" w:eastAsia="Times New Roman" w:hAnsi="Tahoma" w:cs="Tahoma"/>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425</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Višegodišnji nasadi i osnovno stado</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17.500,00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17.500,00</w:t>
      </w:r>
    </w:p>
    <w:p w:rsidR="003E187E" w:rsidRPr="003E187E" w:rsidRDefault="003E187E" w:rsidP="003E187E">
      <w:pPr>
        <w:widowControl w:val="0"/>
        <w:tabs>
          <w:tab w:val="right" w:pos="1140"/>
          <w:tab w:val="left" w:pos="1300"/>
          <w:tab w:val="right" w:pos="6190"/>
          <w:tab w:val="right" w:pos="7965"/>
          <w:tab w:val="right" w:pos="9725"/>
          <w:tab w:val="right" w:pos="10838"/>
        </w:tabs>
        <w:autoSpaceDE w:val="0"/>
        <w:autoSpaceDN w:val="0"/>
        <w:adjustRightInd w:val="0"/>
        <w:spacing w:before="36"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Izvor:  04</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Prihodi za posebne namjene</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30.000,00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2.500,00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32.500,00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108,33%</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42</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 xml:space="preserve">Rashodi za nabavu proizvedene </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2.500,00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32.500,00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108,33%</w:t>
      </w:r>
    </w:p>
    <w:p w:rsidR="003E187E" w:rsidRPr="003E187E" w:rsidRDefault="003E187E" w:rsidP="003E187E">
      <w:pPr>
        <w:widowControl w:val="0"/>
        <w:tabs>
          <w:tab w:val="left" w:pos="1300"/>
        </w:tabs>
        <w:autoSpaceDE w:val="0"/>
        <w:autoSpaceDN w:val="0"/>
        <w:adjustRightInd w:val="0"/>
        <w:spacing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dugotrajne imovine</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before="10" w:after="0" w:line="240" w:lineRule="auto"/>
        <w:rPr>
          <w:rFonts w:ascii="Tahoma" w:eastAsia="Times New Roman" w:hAnsi="Tahoma" w:cs="Tahoma"/>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425</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Višegodišnji nasadi i osnovno stado</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30.000,00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2.500,00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32.500,00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108,33%</w:t>
      </w:r>
    </w:p>
    <w:p w:rsidR="003E187E" w:rsidRPr="003E187E" w:rsidRDefault="003E187E" w:rsidP="003E187E">
      <w:pPr>
        <w:widowControl w:val="0"/>
        <w:tabs>
          <w:tab w:val="right" w:pos="1140"/>
          <w:tab w:val="left" w:pos="1230"/>
          <w:tab w:val="left" w:pos="1320"/>
          <w:tab w:val="right" w:pos="6190"/>
          <w:tab w:val="right" w:pos="7965"/>
          <w:tab w:val="right" w:pos="9725"/>
          <w:tab w:val="right" w:pos="10838"/>
        </w:tabs>
        <w:autoSpaceDE w:val="0"/>
        <w:autoSpaceDN w:val="0"/>
        <w:adjustRightInd w:val="0"/>
        <w:spacing w:before="36"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K290003Akt.</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UREĐENEJE ZELENIH OTOKA</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0,00%</w:t>
      </w:r>
    </w:p>
    <w:p w:rsidR="003E187E" w:rsidRPr="003E187E" w:rsidRDefault="003E187E" w:rsidP="003E187E">
      <w:pPr>
        <w:widowControl w:val="0"/>
        <w:tabs>
          <w:tab w:val="left" w:pos="90"/>
          <w:tab w:val="center" w:pos="680"/>
          <w:tab w:val="left" w:pos="1300"/>
        </w:tabs>
        <w:autoSpaceDE w:val="0"/>
        <w:autoSpaceDN w:val="0"/>
        <w:adjustRightInd w:val="0"/>
        <w:spacing w:after="0" w:line="240" w:lineRule="auto"/>
        <w:rPr>
          <w:rFonts w:ascii="Tahoma" w:eastAsia="Times New Roman" w:hAnsi="Tahoma" w:cs="Tahoma"/>
          <w:color w:val="000000"/>
          <w:sz w:val="19"/>
          <w:szCs w:val="19"/>
          <w:lang w:eastAsia="hr-HR"/>
        </w:rPr>
      </w:pPr>
      <w:r w:rsidRPr="003E187E">
        <w:rPr>
          <w:rFonts w:ascii="Tahoma" w:eastAsia="Times New Roman" w:hAnsi="Tahoma" w:cs="Tahoma"/>
          <w:color w:val="000000"/>
          <w:sz w:val="14"/>
          <w:szCs w:val="14"/>
          <w:lang w:eastAsia="hr-HR"/>
        </w:rPr>
        <w:t>Izv.</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4</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 xml:space="preserve">Funkcija: 0560 Poslovi i usluge zaštite okoliša </w:t>
      </w:r>
    </w:p>
    <w:p w:rsidR="003E187E" w:rsidRPr="003E187E" w:rsidRDefault="003E187E" w:rsidP="003E187E">
      <w:pPr>
        <w:widowControl w:val="0"/>
        <w:tabs>
          <w:tab w:val="left" w:pos="1300"/>
        </w:tabs>
        <w:autoSpaceDE w:val="0"/>
        <w:autoSpaceDN w:val="0"/>
        <w:adjustRightInd w:val="0"/>
        <w:spacing w:after="0" w:line="240" w:lineRule="auto"/>
        <w:rPr>
          <w:rFonts w:ascii="Tahoma" w:eastAsia="Times New Roman" w:hAnsi="Tahoma" w:cs="Tahoma"/>
          <w:color w:val="000000"/>
          <w:sz w:val="16"/>
          <w:szCs w:val="16"/>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 xml:space="preserve">koji nisu drugdje svrstani  </w:t>
      </w:r>
    </w:p>
    <w:p w:rsidR="003E187E" w:rsidRPr="003E187E" w:rsidRDefault="003E187E" w:rsidP="003E187E">
      <w:pPr>
        <w:widowControl w:val="0"/>
        <w:tabs>
          <w:tab w:val="right" w:pos="1140"/>
          <w:tab w:val="left" w:pos="1300"/>
          <w:tab w:val="right" w:pos="6190"/>
          <w:tab w:val="right" w:pos="7965"/>
          <w:tab w:val="right" w:pos="9725"/>
          <w:tab w:val="right" w:pos="10838"/>
        </w:tabs>
        <w:autoSpaceDE w:val="0"/>
        <w:autoSpaceDN w:val="0"/>
        <w:adjustRightInd w:val="0"/>
        <w:spacing w:before="27"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Izvor:  04</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Prihodi za posebne namjene</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10.000,00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-10.000,00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0,00%</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42</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 xml:space="preserve">Rashodi za nabavu proizvedene </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0,00%</w:t>
      </w:r>
    </w:p>
    <w:p w:rsidR="003E187E" w:rsidRPr="003E187E" w:rsidRDefault="003E187E" w:rsidP="003E187E">
      <w:pPr>
        <w:widowControl w:val="0"/>
        <w:tabs>
          <w:tab w:val="left" w:pos="1300"/>
        </w:tabs>
        <w:autoSpaceDE w:val="0"/>
        <w:autoSpaceDN w:val="0"/>
        <w:adjustRightInd w:val="0"/>
        <w:spacing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dugotrajne imovine</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before="10" w:after="0" w:line="240" w:lineRule="auto"/>
        <w:rPr>
          <w:rFonts w:ascii="Tahoma" w:eastAsia="Times New Roman" w:hAnsi="Tahoma" w:cs="Tahoma"/>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422</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Postrojenja i oprema</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10.000,00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-10.000,00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0,00%</w:t>
      </w:r>
    </w:p>
    <w:p w:rsidR="003E187E" w:rsidRPr="003E187E" w:rsidRDefault="003E187E" w:rsidP="003E187E">
      <w:pPr>
        <w:widowControl w:val="0"/>
        <w:tabs>
          <w:tab w:val="left" w:pos="90"/>
          <w:tab w:val="left" w:pos="1300"/>
          <w:tab w:val="right" w:pos="6190"/>
          <w:tab w:val="right" w:pos="7965"/>
          <w:tab w:val="right" w:pos="9725"/>
          <w:tab w:val="right" w:pos="10838"/>
        </w:tabs>
        <w:autoSpaceDE w:val="0"/>
        <w:autoSpaceDN w:val="0"/>
        <w:adjustRightInd w:val="0"/>
        <w:spacing w:before="36" w:after="0" w:line="240" w:lineRule="auto"/>
        <w:rPr>
          <w:rFonts w:ascii="Tahoma" w:eastAsia="Times New Roman" w:hAnsi="Tahoma" w:cs="Tahoma"/>
          <w:b/>
          <w:bCs/>
          <w:color w:val="000000"/>
          <w:sz w:val="27"/>
          <w:szCs w:val="27"/>
          <w:lang w:eastAsia="hr-HR"/>
        </w:rPr>
      </w:pPr>
      <w:r w:rsidRPr="003E187E">
        <w:rPr>
          <w:rFonts w:ascii="Tahoma" w:eastAsia="Times New Roman" w:hAnsi="Tahoma" w:cs="Tahoma"/>
          <w:b/>
          <w:bCs/>
          <w:color w:val="000000"/>
          <w:sz w:val="16"/>
          <w:szCs w:val="16"/>
          <w:lang w:eastAsia="hr-HR"/>
        </w:rPr>
        <w:t>Program</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20"/>
          <w:szCs w:val="20"/>
          <w:lang w:eastAsia="hr-HR"/>
        </w:rPr>
        <w:t xml:space="preserve">IZGRADNJA OBJEKATA I </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20"/>
          <w:szCs w:val="20"/>
          <w:lang w:eastAsia="hr-HR"/>
        </w:rPr>
        <w:t>2.840.000,00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20"/>
          <w:szCs w:val="20"/>
          <w:lang w:eastAsia="hr-HR"/>
        </w:rPr>
        <w:t>-1.565.065,84</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20"/>
          <w:szCs w:val="20"/>
          <w:lang w:eastAsia="hr-HR"/>
        </w:rPr>
        <w:t>1.274.934,16</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20"/>
          <w:szCs w:val="20"/>
          <w:lang w:eastAsia="hr-HR"/>
        </w:rPr>
        <w:t>44,89%</w:t>
      </w:r>
    </w:p>
    <w:p w:rsidR="003E187E" w:rsidRPr="003E187E" w:rsidRDefault="003E187E" w:rsidP="003E187E">
      <w:pPr>
        <w:widowControl w:val="0"/>
        <w:tabs>
          <w:tab w:val="right" w:pos="1133"/>
          <w:tab w:val="left" w:pos="1300"/>
        </w:tabs>
        <w:autoSpaceDE w:val="0"/>
        <w:autoSpaceDN w:val="0"/>
        <w:adjustRightInd w:val="0"/>
        <w:spacing w:after="0" w:line="240" w:lineRule="auto"/>
        <w:rPr>
          <w:rFonts w:ascii="Tahoma" w:eastAsia="Times New Roman" w:hAnsi="Tahoma" w:cs="Tahoma"/>
          <w:b/>
          <w:bCs/>
          <w:color w:val="000000"/>
          <w:sz w:val="26"/>
          <w:szCs w:val="26"/>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2003</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20"/>
          <w:szCs w:val="20"/>
          <w:lang w:eastAsia="hr-HR"/>
        </w:rPr>
        <w:t xml:space="preserve">UREĐAJA KOMUNALNE </w:t>
      </w:r>
    </w:p>
    <w:p w:rsidR="003E187E" w:rsidRPr="003E187E" w:rsidRDefault="003E187E" w:rsidP="003E187E">
      <w:pPr>
        <w:widowControl w:val="0"/>
        <w:tabs>
          <w:tab w:val="left" w:pos="1300"/>
        </w:tabs>
        <w:autoSpaceDE w:val="0"/>
        <w:autoSpaceDN w:val="0"/>
        <w:adjustRightInd w:val="0"/>
        <w:spacing w:after="0" w:line="240" w:lineRule="auto"/>
        <w:rPr>
          <w:rFonts w:ascii="Tahoma" w:eastAsia="Times New Roman" w:hAnsi="Tahoma" w:cs="Tahoma"/>
          <w:b/>
          <w:bCs/>
          <w:color w:val="000000"/>
          <w:sz w:val="24"/>
          <w:szCs w:val="24"/>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20"/>
          <w:szCs w:val="20"/>
          <w:lang w:eastAsia="hr-HR"/>
        </w:rPr>
        <w:t>INFRASTRUKTURE</w:t>
      </w:r>
    </w:p>
    <w:p w:rsidR="003E187E" w:rsidRPr="003E187E" w:rsidRDefault="003E187E" w:rsidP="003E187E">
      <w:pPr>
        <w:widowControl w:val="0"/>
        <w:tabs>
          <w:tab w:val="right" w:pos="1140"/>
          <w:tab w:val="left" w:pos="1230"/>
          <w:tab w:val="left" w:pos="1320"/>
          <w:tab w:val="right" w:pos="6190"/>
          <w:tab w:val="right" w:pos="7965"/>
          <w:tab w:val="right" w:pos="9725"/>
          <w:tab w:val="right" w:pos="10838"/>
        </w:tabs>
        <w:autoSpaceDE w:val="0"/>
        <w:autoSpaceDN w:val="0"/>
        <w:adjustRightInd w:val="0"/>
        <w:spacing w:before="10"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K200302Akt.</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 xml:space="preserve">DODATNA ULAGANJA NA </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350.000,00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-247.728,34</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102.271,66</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29,22%</w:t>
      </w:r>
    </w:p>
    <w:p w:rsidR="003E187E" w:rsidRPr="003E187E" w:rsidRDefault="003E187E" w:rsidP="003E187E">
      <w:pPr>
        <w:widowControl w:val="0"/>
        <w:tabs>
          <w:tab w:val="left" w:pos="1300"/>
        </w:tabs>
        <w:autoSpaceDE w:val="0"/>
        <w:autoSpaceDN w:val="0"/>
        <w:adjustRightInd w:val="0"/>
        <w:spacing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GRAĐEVINSKIM OBJEKTIMA</w:t>
      </w:r>
    </w:p>
    <w:p w:rsidR="003E187E" w:rsidRPr="003E187E" w:rsidRDefault="003E187E" w:rsidP="003E187E">
      <w:pPr>
        <w:widowControl w:val="0"/>
        <w:tabs>
          <w:tab w:val="left" w:pos="90"/>
          <w:tab w:val="center" w:pos="341"/>
          <w:tab w:val="center" w:pos="680"/>
          <w:tab w:val="left" w:pos="1300"/>
        </w:tabs>
        <w:autoSpaceDE w:val="0"/>
        <w:autoSpaceDN w:val="0"/>
        <w:adjustRightInd w:val="0"/>
        <w:spacing w:before="10" w:after="0" w:line="240" w:lineRule="auto"/>
        <w:rPr>
          <w:rFonts w:ascii="Tahoma" w:eastAsia="Times New Roman" w:hAnsi="Tahoma" w:cs="Tahoma"/>
          <w:color w:val="000000"/>
          <w:sz w:val="19"/>
          <w:szCs w:val="19"/>
          <w:lang w:eastAsia="hr-HR"/>
        </w:rPr>
      </w:pPr>
      <w:r w:rsidRPr="003E187E">
        <w:rPr>
          <w:rFonts w:ascii="Tahoma" w:eastAsia="Times New Roman" w:hAnsi="Tahoma" w:cs="Tahoma"/>
          <w:color w:val="000000"/>
          <w:sz w:val="14"/>
          <w:szCs w:val="14"/>
          <w:lang w:eastAsia="hr-HR"/>
        </w:rPr>
        <w:t>Izv.</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1</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4</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 xml:space="preserve">Funkcija: 0560 Poslovi i usluge zaštite okoliša </w:t>
      </w:r>
    </w:p>
    <w:p w:rsidR="003E187E" w:rsidRPr="003E187E" w:rsidRDefault="003E187E" w:rsidP="003E187E">
      <w:pPr>
        <w:widowControl w:val="0"/>
        <w:tabs>
          <w:tab w:val="left" w:pos="1300"/>
        </w:tabs>
        <w:autoSpaceDE w:val="0"/>
        <w:autoSpaceDN w:val="0"/>
        <w:adjustRightInd w:val="0"/>
        <w:spacing w:after="0" w:line="240" w:lineRule="auto"/>
        <w:rPr>
          <w:rFonts w:ascii="Tahoma" w:eastAsia="Times New Roman" w:hAnsi="Tahoma" w:cs="Tahoma"/>
          <w:color w:val="000000"/>
          <w:sz w:val="16"/>
          <w:szCs w:val="16"/>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 xml:space="preserve">koji nisu drugdje svrstani  </w:t>
      </w:r>
    </w:p>
    <w:p w:rsidR="003E187E" w:rsidRPr="003E187E" w:rsidRDefault="003E187E" w:rsidP="003E187E">
      <w:pPr>
        <w:widowControl w:val="0"/>
        <w:tabs>
          <w:tab w:val="right" w:pos="1140"/>
          <w:tab w:val="left" w:pos="1300"/>
          <w:tab w:val="right" w:pos="6190"/>
          <w:tab w:val="right" w:pos="7965"/>
          <w:tab w:val="right" w:pos="9725"/>
          <w:tab w:val="right" w:pos="10838"/>
        </w:tabs>
        <w:autoSpaceDE w:val="0"/>
        <w:autoSpaceDN w:val="0"/>
        <w:adjustRightInd w:val="0"/>
        <w:spacing w:before="27"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Izvor:  01</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Opći prihodi i primici</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315.000,00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-212.728,34</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102.271,66</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32,47%</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45</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 xml:space="preserve">Rashodi za dodatna ulaganja na </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315.000,00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-212.728,34</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102.271,66</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32,47%</w:t>
      </w:r>
    </w:p>
    <w:p w:rsidR="003E187E" w:rsidRPr="003E187E" w:rsidRDefault="003E187E" w:rsidP="003E187E">
      <w:pPr>
        <w:widowControl w:val="0"/>
        <w:tabs>
          <w:tab w:val="left" w:pos="1300"/>
        </w:tabs>
        <w:autoSpaceDE w:val="0"/>
        <w:autoSpaceDN w:val="0"/>
        <w:adjustRightInd w:val="0"/>
        <w:spacing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nefinancijskoj imovini</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before="10" w:after="0" w:line="240" w:lineRule="auto"/>
        <w:rPr>
          <w:rFonts w:ascii="Tahoma" w:eastAsia="Times New Roman" w:hAnsi="Tahoma" w:cs="Tahoma"/>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451</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Dodatna ulaganja na građevinskim objektima</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315.000,00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-212.728,34</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102.271,66</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32,47%</w:t>
      </w:r>
    </w:p>
    <w:p w:rsidR="003E187E" w:rsidRPr="003E187E" w:rsidRDefault="003E187E" w:rsidP="003E187E">
      <w:pPr>
        <w:widowControl w:val="0"/>
        <w:tabs>
          <w:tab w:val="right" w:pos="1140"/>
          <w:tab w:val="left" w:pos="1300"/>
          <w:tab w:val="right" w:pos="6190"/>
          <w:tab w:val="right" w:pos="7965"/>
          <w:tab w:val="right" w:pos="9725"/>
          <w:tab w:val="right" w:pos="10838"/>
        </w:tabs>
        <w:autoSpaceDE w:val="0"/>
        <w:autoSpaceDN w:val="0"/>
        <w:adjustRightInd w:val="0"/>
        <w:spacing w:before="36"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Izvor:  04</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Prihodi za posebne namjene</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35.000,00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-35.000,00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0,00%</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45</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 xml:space="preserve">Rashodi za dodatna ulaganja na </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35.000,00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-35.000,00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0,00%</w:t>
      </w:r>
    </w:p>
    <w:p w:rsidR="003E187E" w:rsidRPr="003E187E" w:rsidRDefault="003E187E" w:rsidP="003E187E">
      <w:pPr>
        <w:widowControl w:val="0"/>
        <w:tabs>
          <w:tab w:val="left" w:pos="1300"/>
        </w:tabs>
        <w:autoSpaceDE w:val="0"/>
        <w:autoSpaceDN w:val="0"/>
        <w:adjustRightInd w:val="0"/>
        <w:spacing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nefinancijskoj imovini</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before="10" w:after="0" w:line="240" w:lineRule="auto"/>
        <w:rPr>
          <w:rFonts w:ascii="Tahoma" w:eastAsia="Times New Roman" w:hAnsi="Tahoma" w:cs="Tahoma"/>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451</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Dodatna ulaganja na građevinskim objektima</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35.000,00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-35.000,00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0,00%</w:t>
      </w:r>
    </w:p>
    <w:p w:rsidR="003E187E" w:rsidRPr="003E187E" w:rsidRDefault="003E187E" w:rsidP="003E187E">
      <w:pPr>
        <w:widowControl w:val="0"/>
        <w:tabs>
          <w:tab w:val="right" w:pos="1140"/>
          <w:tab w:val="left" w:pos="1230"/>
          <w:tab w:val="left" w:pos="1320"/>
          <w:tab w:val="right" w:pos="6190"/>
          <w:tab w:val="right" w:pos="7965"/>
          <w:tab w:val="right" w:pos="9725"/>
          <w:tab w:val="right" w:pos="10838"/>
        </w:tabs>
        <w:autoSpaceDE w:val="0"/>
        <w:autoSpaceDN w:val="0"/>
        <w:adjustRightInd w:val="0"/>
        <w:spacing w:before="36"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K200303Akt.</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CESTOVNA INFRASTRUKTURA</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1.850.000,00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-1.426.100,00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423.900,00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22,91%</w:t>
      </w:r>
    </w:p>
    <w:p w:rsidR="003E187E" w:rsidRPr="003E187E" w:rsidRDefault="003E187E" w:rsidP="003E187E">
      <w:pPr>
        <w:widowControl w:val="0"/>
        <w:tabs>
          <w:tab w:val="left" w:pos="90"/>
          <w:tab w:val="center" w:pos="341"/>
          <w:tab w:val="center" w:pos="793"/>
          <w:tab w:val="center" w:pos="906"/>
          <w:tab w:val="center" w:pos="1019"/>
          <w:tab w:val="left" w:pos="1300"/>
        </w:tabs>
        <w:autoSpaceDE w:val="0"/>
        <w:autoSpaceDN w:val="0"/>
        <w:adjustRightInd w:val="0"/>
        <w:spacing w:after="0" w:line="240" w:lineRule="auto"/>
        <w:rPr>
          <w:rFonts w:ascii="Tahoma" w:eastAsia="Times New Roman" w:hAnsi="Tahoma" w:cs="Tahoma"/>
          <w:color w:val="000000"/>
          <w:sz w:val="19"/>
          <w:szCs w:val="19"/>
          <w:lang w:eastAsia="hr-HR"/>
        </w:rPr>
      </w:pPr>
      <w:r w:rsidRPr="003E187E">
        <w:rPr>
          <w:rFonts w:ascii="Tahoma" w:eastAsia="Times New Roman" w:hAnsi="Tahoma" w:cs="Tahoma"/>
          <w:color w:val="000000"/>
          <w:sz w:val="14"/>
          <w:szCs w:val="14"/>
          <w:lang w:eastAsia="hr-HR"/>
        </w:rPr>
        <w:t>Izv.</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1</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5</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6</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7</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Funkcija: 0451 Cestovni promet</w:t>
      </w:r>
    </w:p>
    <w:p w:rsidR="003E187E" w:rsidRPr="003E187E" w:rsidRDefault="003E187E" w:rsidP="003E187E">
      <w:pPr>
        <w:widowControl w:val="0"/>
        <w:tabs>
          <w:tab w:val="right" w:pos="1140"/>
          <w:tab w:val="left" w:pos="1300"/>
          <w:tab w:val="right" w:pos="6190"/>
          <w:tab w:val="right" w:pos="7965"/>
          <w:tab w:val="right" w:pos="9725"/>
          <w:tab w:val="right" w:pos="10838"/>
        </w:tabs>
        <w:autoSpaceDE w:val="0"/>
        <w:autoSpaceDN w:val="0"/>
        <w:adjustRightInd w:val="0"/>
        <w:spacing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Izvor:  01</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Opći prihodi i primici</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35.000,00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73.900,00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108.900,00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311,14%</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42</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 xml:space="preserve">Rashodi za nabavu proizvedene </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35.000,00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73.900,00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108.900,00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311,14%</w:t>
      </w:r>
    </w:p>
    <w:p w:rsidR="003E187E" w:rsidRPr="003E187E" w:rsidRDefault="003E187E" w:rsidP="003E187E">
      <w:pPr>
        <w:widowControl w:val="0"/>
        <w:tabs>
          <w:tab w:val="left" w:pos="1300"/>
        </w:tabs>
        <w:autoSpaceDE w:val="0"/>
        <w:autoSpaceDN w:val="0"/>
        <w:adjustRightInd w:val="0"/>
        <w:spacing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dugotrajne imovine</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before="10" w:after="0" w:line="240" w:lineRule="auto"/>
        <w:rPr>
          <w:rFonts w:ascii="Tahoma" w:eastAsia="Times New Roman" w:hAnsi="Tahoma" w:cs="Tahoma"/>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421</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Građevinski objekti</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25.000,00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83.900,00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108.900,00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435,60%</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before="36" w:after="0" w:line="240" w:lineRule="auto"/>
        <w:rPr>
          <w:rFonts w:ascii="Tahoma" w:eastAsia="Times New Roman" w:hAnsi="Tahoma" w:cs="Tahoma"/>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426</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Nematerijalna proizvedena imovina</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10.000,00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-10.000,00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0,00%</w:t>
      </w:r>
    </w:p>
    <w:p w:rsidR="003E187E" w:rsidRPr="003E187E" w:rsidRDefault="003E187E" w:rsidP="003E187E">
      <w:pPr>
        <w:widowControl w:val="0"/>
        <w:tabs>
          <w:tab w:val="right" w:pos="1140"/>
          <w:tab w:val="left" w:pos="1300"/>
          <w:tab w:val="right" w:pos="6190"/>
          <w:tab w:val="right" w:pos="7965"/>
          <w:tab w:val="right" w:pos="9725"/>
        </w:tabs>
        <w:autoSpaceDE w:val="0"/>
        <w:autoSpaceDN w:val="0"/>
        <w:adjustRightInd w:val="0"/>
        <w:spacing w:before="36"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Izvor:  05</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Pomoći</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315.000,00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315.000,00</w:t>
      </w:r>
    </w:p>
    <w:p w:rsidR="003E187E" w:rsidRPr="003E187E" w:rsidRDefault="003E187E" w:rsidP="003E187E">
      <w:pPr>
        <w:widowControl w:val="0"/>
        <w:tabs>
          <w:tab w:val="right" w:pos="735"/>
          <w:tab w:val="left" w:pos="1300"/>
          <w:tab w:val="right" w:pos="6190"/>
          <w:tab w:val="right" w:pos="7965"/>
          <w:tab w:val="right" w:pos="9725"/>
        </w:tabs>
        <w:autoSpaceDE w:val="0"/>
        <w:autoSpaceDN w:val="0"/>
        <w:adjustRightInd w:val="0"/>
        <w:spacing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42</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 xml:space="preserve">Rashodi za nabavu proizvedene </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315.000,00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315.000,00</w:t>
      </w:r>
    </w:p>
    <w:p w:rsidR="003E187E" w:rsidRPr="003E187E" w:rsidRDefault="003E187E" w:rsidP="003E187E">
      <w:pPr>
        <w:widowControl w:val="0"/>
        <w:tabs>
          <w:tab w:val="left" w:pos="1300"/>
        </w:tabs>
        <w:autoSpaceDE w:val="0"/>
        <w:autoSpaceDN w:val="0"/>
        <w:adjustRightInd w:val="0"/>
        <w:spacing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dugotrajne imovine</w:t>
      </w:r>
    </w:p>
    <w:p w:rsidR="003E187E" w:rsidRPr="003E187E" w:rsidRDefault="003E187E" w:rsidP="003E187E">
      <w:pPr>
        <w:widowControl w:val="0"/>
        <w:tabs>
          <w:tab w:val="right" w:pos="735"/>
          <w:tab w:val="left" w:pos="1300"/>
          <w:tab w:val="right" w:pos="6190"/>
          <w:tab w:val="right" w:pos="7965"/>
          <w:tab w:val="right" w:pos="9725"/>
        </w:tabs>
        <w:autoSpaceDE w:val="0"/>
        <w:autoSpaceDN w:val="0"/>
        <w:adjustRightInd w:val="0"/>
        <w:spacing w:before="10" w:after="0" w:line="240" w:lineRule="auto"/>
        <w:rPr>
          <w:rFonts w:ascii="Tahoma" w:eastAsia="Times New Roman" w:hAnsi="Tahoma" w:cs="Tahoma"/>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421</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Građevinski objekti</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250.000,00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250.000,00</w:t>
      </w:r>
    </w:p>
    <w:p w:rsidR="003E187E" w:rsidRPr="003E187E" w:rsidRDefault="003E187E" w:rsidP="003E187E">
      <w:pPr>
        <w:widowControl w:val="0"/>
        <w:tabs>
          <w:tab w:val="right" w:pos="735"/>
          <w:tab w:val="left" w:pos="1300"/>
          <w:tab w:val="right" w:pos="6190"/>
          <w:tab w:val="right" w:pos="7965"/>
          <w:tab w:val="right" w:pos="9725"/>
        </w:tabs>
        <w:autoSpaceDE w:val="0"/>
        <w:autoSpaceDN w:val="0"/>
        <w:adjustRightInd w:val="0"/>
        <w:spacing w:before="36" w:after="0" w:line="240" w:lineRule="auto"/>
        <w:rPr>
          <w:rFonts w:ascii="Tahoma" w:eastAsia="Times New Roman" w:hAnsi="Tahoma" w:cs="Tahoma"/>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426</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Nematerijalna proizvedena imovina</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65.000,00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65.000,00</w:t>
      </w:r>
    </w:p>
    <w:p w:rsidR="003E187E" w:rsidRPr="003E187E" w:rsidRDefault="003E187E" w:rsidP="003E187E">
      <w:pPr>
        <w:widowControl w:val="0"/>
        <w:tabs>
          <w:tab w:val="right" w:pos="1140"/>
          <w:tab w:val="left" w:pos="1300"/>
          <w:tab w:val="right" w:pos="6190"/>
          <w:tab w:val="right" w:pos="7965"/>
          <w:tab w:val="right" w:pos="9725"/>
          <w:tab w:val="right" w:pos="10838"/>
        </w:tabs>
        <w:autoSpaceDE w:val="0"/>
        <w:autoSpaceDN w:val="0"/>
        <w:adjustRightInd w:val="0"/>
        <w:spacing w:before="36"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Izvor:  06</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Donacije</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1.665.000,00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-1.665.000,00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0,00%</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42</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 xml:space="preserve">Rashodi za nabavu proizvedene </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1.665.000,00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-1.665.000,00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0,00%</w:t>
      </w:r>
    </w:p>
    <w:p w:rsidR="003E187E" w:rsidRPr="003E187E" w:rsidRDefault="003E187E" w:rsidP="003E187E">
      <w:pPr>
        <w:widowControl w:val="0"/>
        <w:tabs>
          <w:tab w:val="left" w:pos="1300"/>
        </w:tabs>
        <w:autoSpaceDE w:val="0"/>
        <w:autoSpaceDN w:val="0"/>
        <w:adjustRightInd w:val="0"/>
        <w:spacing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dugotrajne imovine</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before="10" w:after="0" w:line="240" w:lineRule="auto"/>
        <w:rPr>
          <w:rFonts w:ascii="Tahoma" w:eastAsia="Times New Roman" w:hAnsi="Tahoma" w:cs="Tahoma"/>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421</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Građevinski objekti</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1.575.000,00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-1.575.000,00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0,00%</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before="36" w:after="0" w:line="240" w:lineRule="auto"/>
        <w:rPr>
          <w:rFonts w:ascii="Tahoma" w:eastAsia="Times New Roman" w:hAnsi="Tahoma" w:cs="Tahoma"/>
          <w:color w:val="000000"/>
          <w:lang w:eastAsia="hr-HR"/>
        </w:rPr>
      </w:pPr>
      <w:r w:rsidRPr="003E187E">
        <w:rPr>
          <w:rFonts w:ascii="Arial" w:eastAsia="Times New Roman" w:hAnsi="Arial" w:cs="Arial"/>
          <w:sz w:val="24"/>
          <w:szCs w:val="24"/>
          <w:lang w:eastAsia="hr-HR"/>
        </w:rPr>
        <w:lastRenderedPageBreak/>
        <w:tab/>
      </w:r>
      <w:r w:rsidRPr="003E187E">
        <w:rPr>
          <w:rFonts w:ascii="Tahoma" w:eastAsia="Times New Roman" w:hAnsi="Tahoma" w:cs="Tahoma"/>
          <w:color w:val="000000"/>
          <w:sz w:val="16"/>
          <w:szCs w:val="16"/>
          <w:lang w:eastAsia="hr-HR"/>
        </w:rPr>
        <w:t>426</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Nematerijalna proizvedena imovina</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90.000,00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-90.000,00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0,00%</w:t>
      </w:r>
    </w:p>
    <w:p w:rsidR="003E187E" w:rsidRPr="003E187E" w:rsidRDefault="003E187E" w:rsidP="003E187E">
      <w:pPr>
        <w:widowControl w:val="0"/>
        <w:tabs>
          <w:tab w:val="right" w:pos="1140"/>
          <w:tab w:val="left" w:pos="1300"/>
          <w:tab w:val="right" w:pos="6190"/>
          <w:tab w:val="right" w:pos="7965"/>
          <w:tab w:val="right" w:pos="9725"/>
          <w:tab w:val="right" w:pos="10838"/>
        </w:tabs>
        <w:autoSpaceDE w:val="0"/>
        <w:autoSpaceDN w:val="0"/>
        <w:adjustRightInd w:val="0"/>
        <w:spacing w:before="36"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Izvor:  07</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Namjenski primici od zaduživanja</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150.000,00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-150.000,00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0,00%</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42</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 xml:space="preserve">Rashodi za nabavu proizvedene </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150.000,00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-150.000,00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0,00%</w:t>
      </w:r>
    </w:p>
    <w:p w:rsidR="003E187E" w:rsidRPr="003E187E" w:rsidRDefault="003E187E" w:rsidP="003E187E">
      <w:pPr>
        <w:widowControl w:val="0"/>
        <w:tabs>
          <w:tab w:val="left" w:pos="1300"/>
        </w:tabs>
        <w:autoSpaceDE w:val="0"/>
        <w:autoSpaceDN w:val="0"/>
        <w:adjustRightInd w:val="0"/>
        <w:spacing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dugotrajne imovine</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before="10" w:after="0" w:line="240" w:lineRule="auto"/>
        <w:rPr>
          <w:rFonts w:ascii="Tahoma" w:eastAsia="Times New Roman" w:hAnsi="Tahoma" w:cs="Tahoma"/>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421</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Građevinski objekti</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150.000,00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-150.000,00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0,00%</w:t>
      </w:r>
    </w:p>
    <w:p w:rsidR="003E187E" w:rsidRPr="003E187E" w:rsidRDefault="003E187E" w:rsidP="003E187E">
      <w:pPr>
        <w:widowControl w:val="0"/>
        <w:tabs>
          <w:tab w:val="right" w:pos="1140"/>
          <w:tab w:val="left" w:pos="1230"/>
          <w:tab w:val="left" w:pos="1320"/>
          <w:tab w:val="right" w:pos="6190"/>
          <w:tab w:val="right" w:pos="7965"/>
          <w:tab w:val="right" w:pos="9725"/>
          <w:tab w:val="right" w:pos="10838"/>
        </w:tabs>
        <w:autoSpaceDE w:val="0"/>
        <w:autoSpaceDN w:val="0"/>
        <w:adjustRightInd w:val="0"/>
        <w:spacing w:before="36"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K200304Akt.</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JAVNA RASVJETA</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280.000,00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125.012,50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405.012,50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144,65%</w:t>
      </w:r>
    </w:p>
    <w:p w:rsidR="003E187E" w:rsidRPr="003E187E" w:rsidRDefault="003E187E" w:rsidP="003E187E">
      <w:pPr>
        <w:widowControl w:val="0"/>
        <w:tabs>
          <w:tab w:val="left" w:pos="90"/>
          <w:tab w:val="center" w:pos="341"/>
          <w:tab w:val="center" w:pos="680"/>
          <w:tab w:val="center" w:pos="793"/>
          <w:tab w:val="left" w:pos="1300"/>
        </w:tabs>
        <w:autoSpaceDE w:val="0"/>
        <w:autoSpaceDN w:val="0"/>
        <w:adjustRightInd w:val="0"/>
        <w:spacing w:after="0" w:line="240" w:lineRule="auto"/>
        <w:rPr>
          <w:rFonts w:ascii="Tahoma" w:eastAsia="Times New Roman" w:hAnsi="Tahoma" w:cs="Tahoma"/>
          <w:color w:val="000000"/>
          <w:sz w:val="19"/>
          <w:szCs w:val="19"/>
          <w:lang w:eastAsia="hr-HR"/>
        </w:rPr>
      </w:pPr>
      <w:r w:rsidRPr="003E187E">
        <w:rPr>
          <w:rFonts w:ascii="Tahoma" w:eastAsia="Times New Roman" w:hAnsi="Tahoma" w:cs="Tahoma"/>
          <w:color w:val="000000"/>
          <w:sz w:val="14"/>
          <w:szCs w:val="14"/>
          <w:lang w:eastAsia="hr-HR"/>
        </w:rPr>
        <w:t>Izv.</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1</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4</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5</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 xml:space="preserve">Funkcija: 0640 Ulična rasvjeta  </w:t>
      </w:r>
    </w:p>
    <w:p w:rsidR="003E187E" w:rsidRPr="003E187E" w:rsidRDefault="003E187E" w:rsidP="003E187E">
      <w:pPr>
        <w:widowControl w:val="0"/>
        <w:tabs>
          <w:tab w:val="right" w:pos="1140"/>
          <w:tab w:val="left" w:pos="1300"/>
          <w:tab w:val="right" w:pos="6190"/>
          <w:tab w:val="right" w:pos="7965"/>
          <w:tab w:val="right" w:pos="9725"/>
          <w:tab w:val="right" w:pos="10838"/>
        </w:tabs>
        <w:autoSpaceDE w:val="0"/>
        <w:autoSpaceDN w:val="0"/>
        <w:adjustRightInd w:val="0"/>
        <w:spacing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Izvor:  01</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Opći prihodi i primici</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30.000,00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-20.000,00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10.000,00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33,33%</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after="0" w:line="240" w:lineRule="auto"/>
        <w:rPr>
          <w:rFonts w:ascii="Tahoma" w:eastAsia="Times New Roman" w:hAnsi="Tahoma" w:cs="Tahoma"/>
          <w:b/>
          <w:bCs/>
          <w:color w:val="000000"/>
          <w:sz w:val="16"/>
          <w:szCs w:val="16"/>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32</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Materijalni rashodi</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0,00%</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before="5" w:after="0" w:line="240" w:lineRule="auto"/>
        <w:rPr>
          <w:rFonts w:ascii="Tahoma" w:eastAsia="Times New Roman" w:hAnsi="Tahoma" w:cs="Tahoma"/>
          <w:color w:val="000000"/>
          <w:lang w:eastAsia="hr-HR"/>
        </w:rPr>
      </w:pPr>
      <w:r w:rsidRPr="003E187E">
        <w:rPr>
          <w:rFonts w:ascii="Tahoma" w:eastAsia="Times New Roman" w:hAnsi="Tahoma" w:cs="Tahoma"/>
          <w:color w:val="000000"/>
          <w:sz w:val="16"/>
          <w:szCs w:val="16"/>
          <w:lang w:eastAsia="hr-HR"/>
        </w:rPr>
        <w:t>323</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Rashodi za usluge</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30.000,00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-30.000,00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0,00%</w:t>
      </w:r>
    </w:p>
    <w:p w:rsidR="003E187E" w:rsidRPr="003E187E" w:rsidRDefault="003E187E" w:rsidP="003E187E">
      <w:pPr>
        <w:widowControl w:val="0"/>
        <w:tabs>
          <w:tab w:val="right" w:pos="735"/>
          <w:tab w:val="left" w:pos="1300"/>
          <w:tab w:val="right" w:pos="6190"/>
          <w:tab w:val="right" w:pos="7965"/>
          <w:tab w:val="right" w:pos="9725"/>
        </w:tabs>
        <w:autoSpaceDE w:val="0"/>
        <w:autoSpaceDN w:val="0"/>
        <w:adjustRightInd w:val="0"/>
        <w:spacing w:before="36"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45</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 xml:space="preserve">Rashodi za dodatna ulaganja na </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10.000,00</w:t>
      </w:r>
    </w:p>
    <w:p w:rsidR="003E187E" w:rsidRPr="003E187E" w:rsidRDefault="003E187E" w:rsidP="003E187E">
      <w:pPr>
        <w:widowControl w:val="0"/>
        <w:tabs>
          <w:tab w:val="left" w:pos="1300"/>
        </w:tabs>
        <w:autoSpaceDE w:val="0"/>
        <w:autoSpaceDN w:val="0"/>
        <w:adjustRightInd w:val="0"/>
        <w:spacing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nefinancijskoj imovini</w:t>
      </w:r>
    </w:p>
    <w:p w:rsidR="003E187E" w:rsidRPr="003E187E" w:rsidRDefault="003E187E" w:rsidP="003E187E">
      <w:pPr>
        <w:widowControl w:val="0"/>
        <w:tabs>
          <w:tab w:val="right" w:pos="735"/>
          <w:tab w:val="left" w:pos="1300"/>
          <w:tab w:val="right" w:pos="6190"/>
          <w:tab w:val="right" w:pos="7965"/>
          <w:tab w:val="right" w:pos="9725"/>
        </w:tabs>
        <w:autoSpaceDE w:val="0"/>
        <w:autoSpaceDN w:val="0"/>
        <w:adjustRightInd w:val="0"/>
        <w:spacing w:before="10" w:after="0" w:line="240" w:lineRule="auto"/>
        <w:rPr>
          <w:rFonts w:ascii="Tahoma" w:eastAsia="Times New Roman" w:hAnsi="Tahoma" w:cs="Tahoma"/>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451</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Dodatna ulaganja na građevinskim objektima</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10.000,00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10.000,00</w:t>
      </w:r>
    </w:p>
    <w:p w:rsidR="003E187E" w:rsidRPr="003E187E" w:rsidRDefault="003E187E" w:rsidP="003E187E">
      <w:pPr>
        <w:widowControl w:val="0"/>
        <w:tabs>
          <w:tab w:val="right" w:pos="1140"/>
          <w:tab w:val="left" w:pos="1300"/>
          <w:tab w:val="right" w:pos="6190"/>
          <w:tab w:val="right" w:pos="7965"/>
          <w:tab w:val="right" w:pos="9725"/>
          <w:tab w:val="right" w:pos="10838"/>
        </w:tabs>
        <w:autoSpaceDE w:val="0"/>
        <w:autoSpaceDN w:val="0"/>
        <w:adjustRightInd w:val="0"/>
        <w:spacing w:before="36"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Izvor:  04</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Prihodi za posebne namjene</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90.000,00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79.012,50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169.012,50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187,79%</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45</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 xml:space="preserve">Rashodi za dodatna ulaganja na </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90.000,00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79.012,50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169.012,50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187,79%</w:t>
      </w:r>
    </w:p>
    <w:p w:rsidR="003E187E" w:rsidRPr="003E187E" w:rsidRDefault="003E187E" w:rsidP="003E187E">
      <w:pPr>
        <w:widowControl w:val="0"/>
        <w:tabs>
          <w:tab w:val="left" w:pos="1300"/>
        </w:tabs>
        <w:autoSpaceDE w:val="0"/>
        <w:autoSpaceDN w:val="0"/>
        <w:adjustRightInd w:val="0"/>
        <w:spacing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nefinancijskoj imovini</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before="10" w:after="0" w:line="240" w:lineRule="auto"/>
        <w:rPr>
          <w:rFonts w:ascii="Tahoma" w:eastAsia="Times New Roman" w:hAnsi="Tahoma" w:cs="Tahoma"/>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451</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Dodatna ulaganja na građevinskim objektima</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40.000,00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60.000,00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100.000,00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250,00%</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before="36" w:after="0" w:line="240" w:lineRule="auto"/>
        <w:rPr>
          <w:rFonts w:ascii="Tahoma" w:eastAsia="Times New Roman" w:hAnsi="Tahoma" w:cs="Tahoma"/>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452</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Dodatna ulaganja na postrojenjima i opremi</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50.000,00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19.012,50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69.012,50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138,03%</w:t>
      </w:r>
    </w:p>
    <w:p w:rsidR="003E187E" w:rsidRPr="003E187E" w:rsidRDefault="003E187E" w:rsidP="003E187E">
      <w:pPr>
        <w:widowControl w:val="0"/>
        <w:tabs>
          <w:tab w:val="right" w:pos="1140"/>
          <w:tab w:val="left" w:pos="1300"/>
          <w:tab w:val="right" w:pos="6190"/>
          <w:tab w:val="right" w:pos="7965"/>
          <w:tab w:val="right" w:pos="9725"/>
          <w:tab w:val="right" w:pos="10838"/>
        </w:tabs>
        <w:autoSpaceDE w:val="0"/>
        <w:autoSpaceDN w:val="0"/>
        <w:adjustRightInd w:val="0"/>
        <w:spacing w:before="36"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Izvor:  05</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Pomoći</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160.000,00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66.000,00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226.000,00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141,25%</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45</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 xml:space="preserve">Rashodi za dodatna ulaganja na </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160.000,00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66.000,00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226.000,00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141,25%</w:t>
      </w:r>
    </w:p>
    <w:p w:rsidR="003E187E" w:rsidRPr="003E187E" w:rsidRDefault="003E187E" w:rsidP="003E187E">
      <w:pPr>
        <w:widowControl w:val="0"/>
        <w:tabs>
          <w:tab w:val="left" w:pos="1300"/>
        </w:tabs>
        <w:autoSpaceDE w:val="0"/>
        <w:autoSpaceDN w:val="0"/>
        <w:adjustRightInd w:val="0"/>
        <w:spacing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nefinancijskoj imovini</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before="10" w:after="0" w:line="240" w:lineRule="auto"/>
        <w:rPr>
          <w:rFonts w:ascii="Tahoma" w:eastAsia="Times New Roman" w:hAnsi="Tahoma" w:cs="Tahoma"/>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451</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Dodatna ulaganja na građevinskim objektima</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160.000,00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66.000,00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226.000,00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141,25%</w:t>
      </w:r>
    </w:p>
    <w:p w:rsidR="003E187E" w:rsidRPr="003E187E" w:rsidRDefault="003E187E" w:rsidP="003E187E">
      <w:pPr>
        <w:widowControl w:val="0"/>
        <w:tabs>
          <w:tab w:val="right" w:pos="1140"/>
          <w:tab w:val="left" w:pos="1230"/>
          <w:tab w:val="left" w:pos="1320"/>
          <w:tab w:val="right" w:pos="6190"/>
          <w:tab w:val="right" w:pos="7965"/>
          <w:tab w:val="right" w:pos="9725"/>
          <w:tab w:val="right" w:pos="10838"/>
        </w:tabs>
        <w:autoSpaceDE w:val="0"/>
        <w:autoSpaceDN w:val="0"/>
        <w:adjustRightInd w:val="0"/>
        <w:spacing w:before="36"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K200305Akt.</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IZGRADNJA SUSTAVA VODOOPSKRBE</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140.000,00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110.000,00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250.000,00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178,57%</w:t>
      </w:r>
    </w:p>
    <w:p w:rsidR="003E187E" w:rsidRPr="003E187E" w:rsidRDefault="003E187E" w:rsidP="003E187E">
      <w:pPr>
        <w:widowControl w:val="0"/>
        <w:tabs>
          <w:tab w:val="left" w:pos="90"/>
          <w:tab w:val="center" w:pos="341"/>
          <w:tab w:val="center" w:pos="680"/>
          <w:tab w:val="left" w:pos="1300"/>
        </w:tabs>
        <w:autoSpaceDE w:val="0"/>
        <w:autoSpaceDN w:val="0"/>
        <w:adjustRightInd w:val="0"/>
        <w:spacing w:after="0" w:line="240" w:lineRule="auto"/>
        <w:rPr>
          <w:rFonts w:ascii="Tahoma" w:eastAsia="Times New Roman" w:hAnsi="Tahoma" w:cs="Tahoma"/>
          <w:color w:val="000000"/>
          <w:sz w:val="19"/>
          <w:szCs w:val="19"/>
          <w:lang w:eastAsia="hr-HR"/>
        </w:rPr>
      </w:pPr>
      <w:r w:rsidRPr="003E187E">
        <w:rPr>
          <w:rFonts w:ascii="Tahoma" w:eastAsia="Times New Roman" w:hAnsi="Tahoma" w:cs="Tahoma"/>
          <w:color w:val="000000"/>
          <w:sz w:val="14"/>
          <w:szCs w:val="14"/>
          <w:lang w:eastAsia="hr-HR"/>
        </w:rPr>
        <w:t>Izv.</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1</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4</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 xml:space="preserve">Funkcija: 0411 Opći ekonomski i trgovački </w:t>
      </w:r>
    </w:p>
    <w:p w:rsidR="003E187E" w:rsidRPr="003E187E" w:rsidRDefault="003E187E" w:rsidP="003E187E">
      <w:pPr>
        <w:widowControl w:val="0"/>
        <w:tabs>
          <w:tab w:val="right" w:pos="1140"/>
          <w:tab w:val="left" w:pos="1300"/>
          <w:tab w:val="right" w:pos="6190"/>
          <w:tab w:val="right" w:pos="7965"/>
          <w:tab w:val="right" w:pos="9725"/>
          <w:tab w:val="right" w:pos="10838"/>
        </w:tabs>
        <w:autoSpaceDE w:val="0"/>
        <w:autoSpaceDN w:val="0"/>
        <w:adjustRightInd w:val="0"/>
        <w:spacing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Izvor:  01</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Opći prihodi i primici</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120.000,00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130.000,00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250.000,00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208,33%</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42</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 xml:space="preserve">Rashodi za nabavu proizvedene </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120.000,00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130.000,00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250.000,00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208,33%</w:t>
      </w:r>
    </w:p>
    <w:p w:rsidR="003E187E" w:rsidRPr="003E187E" w:rsidRDefault="003E187E" w:rsidP="003E187E">
      <w:pPr>
        <w:widowControl w:val="0"/>
        <w:tabs>
          <w:tab w:val="left" w:pos="1300"/>
        </w:tabs>
        <w:autoSpaceDE w:val="0"/>
        <w:autoSpaceDN w:val="0"/>
        <w:adjustRightInd w:val="0"/>
        <w:spacing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dugotrajne imovine</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before="10" w:after="0" w:line="240" w:lineRule="auto"/>
        <w:rPr>
          <w:rFonts w:ascii="Tahoma" w:eastAsia="Times New Roman" w:hAnsi="Tahoma" w:cs="Tahoma"/>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421</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Građevinski objekti</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120.000,00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130.000,00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250.000,00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208,33%</w:t>
      </w:r>
    </w:p>
    <w:p w:rsidR="003E187E" w:rsidRPr="003E187E" w:rsidRDefault="003E187E" w:rsidP="003E187E">
      <w:pPr>
        <w:widowControl w:val="0"/>
        <w:tabs>
          <w:tab w:val="right" w:pos="1140"/>
          <w:tab w:val="left" w:pos="1300"/>
          <w:tab w:val="right" w:pos="6190"/>
          <w:tab w:val="right" w:pos="7965"/>
          <w:tab w:val="right" w:pos="9725"/>
          <w:tab w:val="right" w:pos="10838"/>
        </w:tabs>
        <w:autoSpaceDE w:val="0"/>
        <w:autoSpaceDN w:val="0"/>
        <w:adjustRightInd w:val="0"/>
        <w:spacing w:before="36"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Izvor:  04</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Prihodi za posebne namjene</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20.000,00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-20.000,00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0,00%</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42</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 xml:space="preserve">Rashodi za nabavu proizvedene </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20.000,00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-20.000,00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0,00%</w:t>
      </w:r>
    </w:p>
    <w:p w:rsidR="003E187E" w:rsidRPr="003E187E" w:rsidRDefault="003E187E" w:rsidP="003E187E">
      <w:pPr>
        <w:widowControl w:val="0"/>
        <w:tabs>
          <w:tab w:val="left" w:pos="1300"/>
        </w:tabs>
        <w:autoSpaceDE w:val="0"/>
        <w:autoSpaceDN w:val="0"/>
        <w:adjustRightInd w:val="0"/>
        <w:spacing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dugotrajne imovine</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before="10" w:after="0" w:line="240" w:lineRule="auto"/>
        <w:rPr>
          <w:rFonts w:ascii="Tahoma" w:eastAsia="Times New Roman" w:hAnsi="Tahoma" w:cs="Tahoma"/>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421</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Građevinski objekti</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20.000,00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-20.000,00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0,00%</w:t>
      </w:r>
    </w:p>
    <w:p w:rsidR="003E187E" w:rsidRPr="003E187E" w:rsidRDefault="003E187E" w:rsidP="003E187E">
      <w:pPr>
        <w:widowControl w:val="0"/>
        <w:tabs>
          <w:tab w:val="right" w:pos="1140"/>
          <w:tab w:val="left" w:pos="1230"/>
          <w:tab w:val="left" w:pos="1320"/>
          <w:tab w:val="right" w:pos="6190"/>
          <w:tab w:val="right" w:pos="7965"/>
          <w:tab w:val="right" w:pos="9725"/>
          <w:tab w:val="right" w:pos="10838"/>
        </w:tabs>
        <w:autoSpaceDE w:val="0"/>
        <w:autoSpaceDN w:val="0"/>
        <w:adjustRightInd w:val="0"/>
        <w:spacing w:before="36"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K200307Akt.</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IZGRADNJA KANALIZACIJE</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150.000,00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-150.000,00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0,00%</w:t>
      </w:r>
    </w:p>
    <w:p w:rsidR="003E187E" w:rsidRPr="003E187E" w:rsidRDefault="003E187E" w:rsidP="003E187E">
      <w:pPr>
        <w:widowControl w:val="0"/>
        <w:tabs>
          <w:tab w:val="left" w:pos="90"/>
          <w:tab w:val="center" w:pos="341"/>
          <w:tab w:val="left" w:pos="1300"/>
        </w:tabs>
        <w:autoSpaceDE w:val="0"/>
        <w:autoSpaceDN w:val="0"/>
        <w:adjustRightInd w:val="0"/>
        <w:spacing w:after="0" w:line="240" w:lineRule="auto"/>
        <w:rPr>
          <w:rFonts w:ascii="Tahoma" w:eastAsia="Times New Roman" w:hAnsi="Tahoma" w:cs="Tahoma"/>
          <w:color w:val="000000"/>
          <w:sz w:val="19"/>
          <w:szCs w:val="19"/>
          <w:lang w:eastAsia="hr-HR"/>
        </w:rPr>
      </w:pPr>
      <w:r w:rsidRPr="003E187E">
        <w:rPr>
          <w:rFonts w:ascii="Tahoma" w:eastAsia="Times New Roman" w:hAnsi="Tahoma" w:cs="Tahoma"/>
          <w:color w:val="000000"/>
          <w:sz w:val="14"/>
          <w:szCs w:val="14"/>
          <w:lang w:eastAsia="hr-HR"/>
        </w:rPr>
        <w:t>Izv.</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1</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 xml:space="preserve">Funkcija: 0620 Razvoj zajednice  </w:t>
      </w:r>
    </w:p>
    <w:p w:rsidR="003E187E" w:rsidRPr="003E187E" w:rsidRDefault="003E187E" w:rsidP="003E187E">
      <w:pPr>
        <w:widowControl w:val="0"/>
        <w:tabs>
          <w:tab w:val="right" w:pos="1140"/>
          <w:tab w:val="left" w:pos="1300"/>
          <w:tab w:val="right" w:pos="6190"/>
          <w:tab w:val="right" w:pos="7965"/>
          <w:tab w:val="right" w:pos="9725"/>
          <w:tab w:val="right" w:pos="10838"/>
        </w:tabs>
        <w:autoSpaceDE w:val="0"/>
        <w:autoSpaceDN w:val="0"/>
        <w:adjustRightInd w:val="0"/>
        <w:spacing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Izvor:  01</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Opći prihodi i primici</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150.000,00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-150.000,00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0,00%</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32</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Materijalni rashodi</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150.000,00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-150.000,00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0,00%</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before="34" w:after="0" w:line="240" w:lineRule="auto"/>
        <w:rPr>
          <w:rFonts w:ascii="Tahoma" w:eastAsia="Times New Roman" w:hAnsi="Tahoma" w:cs="Tahoma"/>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323</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Rashodi za usluge</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150.000,00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-150.000,00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0,00%</w:t>
      </w:r>
    </w:p>
    <w:p w:rsidR="003E187E" w:rsidRPr="003E187E" w:rsidRDefault="003E187E" w:rsidP="003E187E">
      <w:pPr>
        <w:widowControl w:val="0"/>
        <w:tabs>
          <w:tab w:val="right" w:pos="1140"/>
          <w:tab w:val="left" w:pos="1230"/>
          <w:tab w:val="left" w:pos="1320"/>
          <w:tab w:val="right" w:pos="6190"/>
          <w:tab w:val="right" w:pos="7965"/>
          <w:tab w:val="right" w:pos="9725"/>
          <w:tab w:val="right" w:pos="10838"/>
        </w:tabs>
        <w:autoSpaceDE w:val="0"/>
        <w:autoSpaceDN w:val="0"/>
        <w:adjustRightInd w:val="0"/>
        <w:spacing w:before="36"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K200308Akt.</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IZGRADNJA OSTALIH OBJEKATA</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70.000,00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23.750,00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93.750,00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133,93%</w:t>
      </w:r>
    </w:p>
    <w:p w:rsidR="003E187E" w:rsidRPr="003E187E" w:rsidRDefault="003E187E" w:rsidP="003E187E">
      <w:pPr>
        <w:widowControl w:val="0"/>
        <w:tabs>
          <w:tab w:val="left" w:pos="90"/>
          <w:tab w:val="center" w:pos="341"/>
          <w:tab w:val="center" w:pos="680"/>
          <w:tab w:val="center" w:pos="1019"/>
          <w:tab w:val="left" w:pos="1300"/>
        </w:tabs>
        <w:autoSpaceDE w:val="0"/>
        <w:autoSpaceDN w:val="0"/>
        <w:adjustRightInd w:val="0"/>
        <w:spacing w:after="0" w:line="240" w:lineRule="auto"/>
        <w:rPr>
          <w:rFonts w:ascii="Tahoma" w:eastAsia="Times New Roman" w:hAnsi="Tahoma" w:cs="Tahoma"/>
          <w:color w:val="000000"/>
          <w:sz w:val="19"/>
          <w:szCs w:val="19"/>
          <w:lang w:eastAsia="hr-HR"/>
        </w:rPr>
      </w:pPr>
      <w:r w:rsidRPr="003E187E">
        <w:rPr>
          <w:rFonts w:ascii="Tahoma" w:eastAsia="Times New Roman" w:hAnsi="Tahoma" w:cs="Tahoma"/>
          <w:color w:val="000000"/>
          <w:sz w:val="14"/>
          <w:szCs w:val="14"/>
          <w:lang w:eastAsia="hr-HR"/>
        </w:rPr>
        <w:t>Izv.</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1</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4</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7</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 xml:space="preserve">Funkcija: 0620 Razvoj zajednice  </w:t>
      </w:r>
    </w:p>
    <w:p w:rsidR="003E187E" w:rsidRPr="003E187E" w:rsidRDefault="003E187E" w:rsidP="003E187E">
      <w:pPr>
        <w:widowControl w:val="0"/>
        <w:tabs>
          <w:tab w:val="right" w:pos="1140"/>
          <w:tab w:val="left" w:pos="1300"/>
          <w:tab w:val="right" w:pos="6190"/>
          <w:tab w:val="right" w:pos="7965"/>
          <w:tab w:val="right" w:pos="9725"/>
          <w:tab w:val="right" w:pos="10838"/>
        </w:tabs>
        <w:autoSpaceDE w:val="0"/>
        <w:autoSpaceDN w:val="0"/>
        <w:adjustRightInd w:val="0"/>
        <w:spacing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Izvor:  01</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Opći prihodi i primici</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30.000,00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3.750,00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33.750,00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112,50%</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42</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 xml:space="preserve">Rashodi za nabavu proizvedene </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3.750,00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33.750,00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112,50%</w:t>
      </w:r>
    </w:p>
    <w:p w:rsidR="003E187E" w:rsidRPr="003E187E" w:rsidRDefault="003E187E" w:rsidP="003E187E">
      <w:pPr>
        <w:widowControl w:val="0"/>
        <w:tabs>
          <w:tab w:val="left" w:pos="1300"/>
        </w:tabs>
        <w:autoSpaceDE w:val="0"/>
        <w:autoSpaceDN w:val="0"/>
        <w:adjustRightInd w:val="0"/>
        <w:spacing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dugotrajne imovine</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before="10" w:after="0" w:line="240" w:lineRule="auto"/>
        <w:rPr>
          <w:rFonts w:ascii="Tahoma" w:eastAsia="Times New Roman" w:hAnsi="Tahoma" w:cs="Tahoma"/>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421</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Građevinski objekti</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30.000,00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3.750,00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33.750,00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112,50%</w:t>
      </w:r>
    </w:p>
    <w:p w:rsidR="003E187E" w:rsidRPr="003E187E" w:rsidRDefault="003E187E" w:rsidP="003E187E">
      <w:pPr>
        <w:widowControl w:val="0"/>
        <w:tabs>
          <w:tab w:val="right" w:pos="1140"/>
          <w:tab w:val="left" w:pos="1300"/>
          <w:tab w:val="right" w:pos="6190"/>
          <w:tab w:val="right" w:pos="7965"/>
          <w:tab w:val="right" w:pos="9725"/>
          <w:tab w:val="right" w:pos="10838"/>
        </w:tabs>
        <w:autoSpaceDE w:val="0"/>
        <w:autoSpaceDN w:val="0"/>
        <w:adjustRightInd w:val="0"/>
        <w:spacing w:before="36"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Izvor:  04</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Prihodi za posebne namjene</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30.000,00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30.000,00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60.000,00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200,00%</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42</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 xml:space="preserve">Rashodi za nabavu proizvedene </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60.000,00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200,00%</w:t>
      </w:r>
    </w:p>
    <w:p w:rsidR="003E187E" w:rsidRPr="003E187E" w:rsidRDefault="003E187E" w:rsidP="003E187E">
      <w:pPr>
        <w:widowControl w:val="0"/>
        <w:tabs>
          <w:tab w:val="left" w:pos="1300"/>
        </w:tabs>
        <w:autoSpaceDE w:val="0"/>
        <w:autoSpaceDN w:val="0"/>
        <w:adjustRightInd w:val="0"/>
        <w:spacing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dugotrajne imovine</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before="10" w:after="0" w:line="240" w:lineRule="auto"/>
        <w:rPr>
          <w:rFonts w:ascii="Tahoma" w:eastAsia="Times New Roman" w:hAnsi="Tahoma" w:cs="Tahoma"/>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421</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Građevinski objekti</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30.000,00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30.000,00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60.000,00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200,00%</w:t>
      </w:r>
    </w:p>
    <w:p w:rsidR="003E187E" w:rsidRPr="003E187E" w:rsidRDefault="003E187E" w:rsidP="003E187E">
      <w:pPr>
        <w:widowControl w:val="0"/>
        <w:tabs>
          <w:tab w:val="right" w:pos="1140"/>
          <w:tab w:val="left" w:pos="1300"/>
          <w:tab w:val="right" w:pos="6190"/>
          <w:tab w:val="right" w:pos="7965"/>
          <w:tab w:val="right" w:pos="9725"/>
          <w:tab w:val="right" w:pos="10838"/>
        </w:tabs>
        <w:autoSpaceDE w:val="0"/>
        <w:autoSpaceDN w:val="0"/>
        <w:adjustRightInd w:val="0"/>
        <w:spacing w:before="36"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Izvor:  07</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Namjenski primici od zaduživanja</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10.000,00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-10.000,00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0,00%</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42</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 xml:space="preserve">Rashodi za nabavu proizvedene </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0,00%</w:t>
      </w:r>
    </w:p>
    <w:p w:rsidR="003E187E" w:rsidRPr="003E187E" w:rsidRDefault="003E187E" w:rsidP="003E187E">
      <w:pPr>
        <w:widowControl w:val="0"/>
        <w:tabs>
          <w:tab w:val="left" w:pos="1300"/>
        </w:tabs>
        <w:autoSpaceDE w:val="0"/>
        <w:autoSpaceDN w:val="0"/>
        <w:adjustRightInd w:val="0"/>
        <w:spacing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dugotrajne imovine</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before="10" w:after="0" w:line="240" w:lineRule="auto"/>
        <w:rPr>
          <w:rFonts w:ascii="Tahoma" w:eastAsia="Times New Roman" w:hAnsi="Tahoma" w:cs="Tahoma"/>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421</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Građevinski objekti</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10.000,00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-10.000,00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0,00%</w:t>
      </w:r>
    </w:p>
    <w:p w:rsidR="003E187E" w:rsidRPr="003E187E" w:rsidRDefault="003E187E" w:rsidP="003E187E">
      <w:pPr>
        <w:widowControl w:val="0"/>
        <w:tabs>
          <w:tab w:val="left" w:pos="90"/>
          <w:tab w:val="left" w:pos="1300"/>
          <w:tab w:val="right" w:pos="6190"/>
          <w:tab w:val="right" w:pos="7965"/>
          <w:tab w:val="right" w:pos="9725"/>
          <w:tab w:val="right" w:pos="10838"/>
        </w:tabs>
        <w:autoSpaceDE w:val="0"/>
        <w:autoSpaceDN w:val="0"/>
        <w:adjustRightInd w:val="0"/>
        <w:spacing w:before="36" w:after="0" w:line="240" w:lineRule="auto"/>
        <w:rPr>
          <w:rFonts w:ascii="Tahoma" w:eastAsia="Times New Roman" w:hAnsi="Tahoma" w:cs="Tahoma"/>
          <w:b/>
          <w:bCs/>
          <w:color w:val="000000"/>
          <w:sz w:val="27"/>
          <w:szCs w:val="27"/>
          <w:lang w:eastAsia="hr-HR"/>
        </w:rPr>
      </w:pPr>
      <w:r w:rsidRPr="003E187E">
        <w:rPr>
          <w:rFonts w:ascii="Tahoma" w:eastAsia="Times New Roman" w:hAnsi="Tahoma" w:cs="Tahoma"/>
          <w:b/>
          <w:bCs/>
          <w:color w:val="000000"/>
          <w:sz w:val="16"/>
          <w:szCs w:val="16"/>
          <w:lang w:eastAsia="hr-HR"/>
        </w:rPr>
        <w:lastRenderedPageBreak/>
        <w:t>Program</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20"/>
          <w:szCs w:val="20"/>
          <w:lang w:eastAsia="hr-HR"/>
        </w:rPr>
        <w:t xml:space="preserve">ORGANIZIRANJE I PROVOĐENJE </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20"/>
          <w:szCs w:val="20"/>
          <w:lang w:eastAsia="hr-HR"/>
        </w:rPr>
        <w:t>73.000,00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20"/>
          <w:szCs w:val="20"/>
          <w:lang w:eastAsia="hr-HR"/>
        </w:rPr>
        <w:t>98.605,03</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20"/>
          <w:szCs w:val="20"/>
          <w:lang w:eastAsia="hr-HR"/>
        </w:rPr>
        <w:t>171.605,03</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20"/>
          <w:szCs w:val="20"/>
          <w:lang w:eastAsia="hr-HR"/>
        </w:rPr>
        <w:t>235,08%</w:t>
      </w:r>
    </w:p>
    <w:p w:rsidR="003E187E" w:rsidRPr="003E187E" w:rsidRDefault="003E187E" w:rsidP="003E187E">
      <w:pPr>
        <w:widowControl w:val="0"/>
        <w:tabs>
          <w:tab w:val="right" w:pos="1133"/>
          <w:tab w:val="left" w:pos="1300"/>
        </w:tabs>
        <w:autoSpaceDE w:val="0"/>
        <w:autoSpaceDN w:val="0"/>
        <w:adjustRightInd w:val="0"/>
        <w:spacing w:after="0" w:line="240" w:lineRule="auto"/>
        <w:rPr>
          <w:rFonts w:ascii="Tahoma" w:eastAsia="Times New Roman" w:hAnsi="Tahoma" w:cs="Tahoma"/>
          <w:b/>
          <w:bCs/>
          <w:color w:val="000000"/>
          <w:sz w:val="26"/>
          <w:szCs w:val="26"/>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2004</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20"/>
          <w:szCs w:val="20"/>
          <w:lang w:eastAsia="hr-HR"/>
        </w:rPr>
        <w:t>ZAŠTITE I SPAŠAVANJA</w:t>
      </w:r>
    </w:p>
    <w:p w:rsidR="003E187E" w:rsidRPr="003E187E" w:rsidRDefault="003E187E" w:rsidP="003E187E">
      <w:pPr>
        <w:widowControl w:val="0"/>
        <w:tabs>
          <w:tab w:val="right" w:pos="1140"/>
          <w:tab w:val="left" w:pos="1230"/>
          <w:tab w:val="left" w:pos="1320"/>
          <w:tab w:val="right" w:pos="6190"/>
          <w:tab w:val="right" w:pos="7965"/>
          <w:tab w:val="right" w:pos="9725"/>
          <w:tab w:val="right" w:pos="10838"/>
        </w:tabs>
        <w:autoSpaceDE w:val="0"/>
        <w:autoSpaceDN w:val="0"/>
        <w:adjustRightInd w:val="0"/>
        <w:spacing w:before="270"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A200401Akt.</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REDOVNA DJELATNOST JVP I DVD</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35.000,00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34.000,00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69.000,00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197,14%</w:t>
      </w:r>
    </w:p>
    <w:p w:rsidR="003E187E" w:rsidRPr="003E187E" w:rsidRDefault="003E187E" w:rsidP="003E187E">
      <w:pPr>
        <w:widowControl w:val="0"/>
        <w:tabs>
          <w:tab w:val="left" w:pos="90"/>
          <w:tab w:val="center" w:pos="341"/>
          <w:tab w:val="left" w:pos="1300"/>
        </w:tabs>
        <w:autoSpaceDE w:val="0"/>
        <w:autoSpaceDN w:val="0"/>
        <w:adjustRightInd w:val="0"/>
        <w:spacing w:after="0" w:line="240" w:lineRule="auto"/>
        <w:rPr>
          <w:rFonts w:ascii="Tahoma" w:eastAsia="Times New Roman" w:hAnsi="Tahoma" w:cs="Tahoma"/>
          <w:color w:val="000000"/>
          <w:sz w:val="19"/>
          <w:szCs w:val="19"/>
          <w:lang w:eastAsia="hr-HR"/>
        </w:rPr>
      </w:pPr>
      <w:r w:rsidRPr="003E187E">
        <w:rPr>
          <w:rFonts w:ascii="Tahoma" w:eastAsia="Times New Roman" w:hAnsi="Tahoma" w:cs="Tahoma"/>
          <w:color w:val="000000"/>
          <w:sz w:val="14"/>
          <w:szCs w:val="14"/>
          <w:lang w:eastAsia="hr-HR"/>
        </w:rPr>
        <w:t>Izv.</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1</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Funkcija: 0111 Izvršna i zakonodavna tijela</w:t>
      </w:r>
    </w:p>
    <w:p w:rsidR="003E187E" w:rsidRPr="003E187E" w:rsidRDefault="003E187E" w:rsidP="003E187E">
      <w:pPr>
        <w:widowControl w:val="0"/>
        <w:tabs>
          <w:tab w:val="right" w:pos="1140"/>
          <w:tab w:val="left" w:pos="1300"/>
          <w:tab w:val="right" w:pos="6190"/>
          <w:tab w:val="right" w:pos="7965"/>
          <w:tab w:val="right" w:pos="9725"/>
          <w:tab w:val="right" w:pos="10838"/>
        </w:tabs>
        <w:autoSpaceDE w:val="0"/>
        <w:autoSpaceDN w:val="0"/>
        <w:adjustRightInd w:val="0"/>
        <w:spacing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Izvor:  01</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Opći prihodi i primici</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35.000,00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34.000,00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69.000,00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197,14%</w:t>
      </w:r>
    </w:p>
    <w:p w:rsidR="003E187E" w:rsidRPr="003E187E" w:rsidRDefault="003E187E" w:rsidP="003E187E">
      <w:pPr>
        <w:widowControl w:val="0"/>
        <w:tabs>
          <w:tab w:val="right" w:pos="735"/>
          <w:tab w:val="left" w:pos="1300"/>
          <w:tab w:val="right" w:pos="6190"/>
          <w:tab w:val="right" w:pos="7965"/>
          <w:tab w:val="right" w:pos="9725"/>
        </w:tabs>
        <w:autoSpaceDE w:val="0"/>
        <w:autoSpaceDN w:val="0"/>
        <w:adjustRightInd w:val="0"/>
        <w:spacing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32</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Materijalni rashodi</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4.000,00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4.000,00</w:t>
      </w:r>
    </w:p>
    <w:p w:rsidR="003E187E" w:rsidRPr="003E187E" w:rsidRDefault="003E187E" w:rsidP="003E187E">
      <w:pPr>
        <w:widowControl w:val="0"/>
        <w:tabs>
          <w:tab w:val="right" w:pos="735"/>
          <w:tab w:val="left" w:pos="1300"/>
          <w:tab w:val="right" w:pos="6190"/>
          <w:tab w:val="right" w:pos="7965"/>
          <w:tab w:val="right" w:pos="9725"/>
        </w:tabs>
        <w:autoSpaceDE w:val="0"/>
        <w:autoSpaceDN w:val="0"/>
        <w:adjustRightInd w:val="0"/>
        <w:spacing w:before="34" w:after="0" w:line="240" w:lineRule="auto"/>
        <w:rPr>
          <w:rFonts w:ascii="Tahoma" w:eastAsia="Times New Roman" w:hAnsi="Tahoma" w:cs="Tahoma"/>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323</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Rashodi za usluge</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4.000,00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4.000,00</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before="36"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38</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Ostali rashodi</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35.000,00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65.000,00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185,71%</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before="34" w:after="0" w:line="240" w:lineRule="auto"/>
        <w:rPr>
          <w:rFonts w:ascii="Tahoma" w:eastAsia="Times New Roman" w:hAnsi="Tahoma" w:cs="Tahoma"/>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381</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Tekuće donacije</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35.000,00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30.000,00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65.000,00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185,71%</w:t>
      </w:r>
    </w:p>
    <w:p w:rsidR="003E187E" w:rsidRPr="003E187E" w:rsidRDefault="003E187E" w:rsidP="003E187E">
      <w:pPr>
        <w:widowControl w:val="0"/>
        <w:tabs>
          <w:tab w:val="right" w:pos="1140"/>
          <w:tab w:val="left" w:pos="1230"/>
          <w:tab w:val="left" w:pos="1320"/>
          <w:tab w:val="right" w:pos="6190"/>
          <w:tab w:val="right" w:pos="7965"/>
          <w:tab w:val="right" w:pos="9725"/>
          <w:tab w:val="right" w:pos="10838"/>
        </w:tabs>
        <w:autoSpaceDE w:val="0"/>
        <w:autoSpaceDN w:val="0"/>
        <w:adjustRightInd w:val="0"/>
        <w:spacing w:before="36"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A200402Akt.</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 xml:space="preserve">REDOVNA DJELATNOST CIVILNE </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28.000,00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4.605,03</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32.605,03</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116,45%</w:t>
      </w:r>
    </w:p>
    <w:p w:rsidR="003E187E" w:rsidRPr="003E187E" w:rsidRDefault="003E187E" w:rsidP="003E187E">
      <w:pPr>
        <w:widowControl w:val="0"/>
        <w:tabs>
          <w:tab w:val="left" w:pos="1300"/>
        </w:tabs>
        <w:autoSpaceDE w:val="0"/>
        <w:autoSpaceDN w:val="0"/>
        <w:adjustRightInd w:val="0"/>
        <w:spacing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ZAŠTITE</w:t>
      </w:r>
    </w:p>
    <w:p w:rsidR="003E187E" w:rsidRPr="003E187E" w:rsidRDefault="003E187E" w:rsidP="003E187E">
      <w:pPr>
        <w:widowControl w:val="0"/>
        <w:tabs>
          <w:tab w:val="left" w:pos="90"/>
          <w:tab w:val="center" w:pos="341"/>
          <w:tab w:val="center" w:pos="793"/>
          <w:tab w:val="left" w:pos="1300"/>
        </w:tabs>
        <w:autoSpaceDE w:val="0"/>
        <w:autoSpaceDN w:val="0"/>
        <w:adjustRightInd w:val="0"/>
        <w:spacing w:before="10" w:after="0" w:line="240" w:lineRule="auto"/>
        <w:rPr>
          <w:rFonts w:ascii="Tahoma" w:eastAsia="Times New Roman" w:hAnsi="Tahoma" w:cs="Tahoma"/>
          <w:color w:val="000000"/>
          <w:sz w:val="19"/>
          <w:szCs w:val="19"/>
          <w:lang w:eastAsia="hr-HR"/>
        </w:rPr>
      </w:pPr>
      <w:r w:rsidRPr="003E187E">
        <w:rPr>
          <w:rFonts w:ascii="Tahoma" w:eastAsia="Times New Roman" w:hAnsi="Tahoma" w:cs="Tahoma"/>
          <w:color w:val="000000"/>
          <w:sz w:val="14"/>
          <w:szCs w:val="14"/>
          <w:lang w:eastAsia="hr-HR"/>
        </w:rPr>
        <w:t>Izv.</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1</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5</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Funkcija: 0111 Izvršna i zakonodavna tijela</w:t>
      </w:r>
    </w:p>
    <w:p w:rsidR="003E187E" w:rsidRPr="003E187E" w:rsidRDefault="003E187E" w:rsidP="003E187E">
      <w:pPr>
        <w:widowControl w:val="0"/>
        <w:tabs>
          <w:tab w:val="right" w:pos="1140"/>
          <w:tab w:val="left" w:pos="1300"/>
          <w:tab w:val="right" w:pos="6190"/>
          <w:tab w:val="right" w:pos="7965"/>
          <w:tab w:val="right" w:pos="9725"/>
          <w:tab w:val="right" w:pos="10838"/>
        </w:tabs>
        <w:autoSpaceDE w:val="0"/>
        <w:autoSpaceDN w:val="0"/>
        <w:adjustRightInd w:val="0"/>
        <w:spacing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Izvor:  01</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Opći prihodi i primici</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25.000,00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4.375,00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29.375,00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117,50%</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before="5"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 xml:space="preserve"> </w:t>
      </w:r>
      <w:r w:rsidRPr="003E187E">
        <w:rPr>
          <w:rFonts w:ascii="Tahoma" w:eastAsia="Times New Roman" w:hAnsi="Tahoma" w:cs="Tahoma"/>
          <w:b/>
          <w:bCs/>
          <w:color w:val="000000"/>
          <w:sz w:val="16"/>
          <w:szCs w:val="16"/>
          <w:lang w:eastAsia="hr-HR"/>
        </w:rPr>
        <w:t>38</w:t>
      </w:r>
      <w:r w:rsidRPr="003E187E">
        <w:rPr>
          <w:rFonts w:ascii="Arial" w:eastAsia="Times New Roman" w:hAnsi="Arial" w:cs="Arial"/>
          <w:sz w:val="24"/>
          <w:szCs w:val="24"/>
          <w:lang w:eastAsia="hr-HR"/>
        </w:rPr>
        <w:tab/>
        <w:t xml:space="preserve">          </w:t>
      </w:r>
      <w:r w:rsidRPr="003E187E">
        <w:rPr>
          <w:rFonts w:ascii="Tahoma" w:eastAsia="Times New Roman" w:hAnsi="Tahoma" w:cs="Tahoma"/>
          <w:b/>
          <w:bCs/>
          <w:color w:val="000000"/>
          <w:sz w:val="16"/>
          <w:szCs w:val="16"/>
          <w:lang w:eastAsia="hr-HR"/>
        </w:rPr>
        <w:t>Ostali rashodi</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20.000,00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20.000,00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100,00%</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before="34" w:after="0" w:line="240" w:lineRule="auto"/>
        <w:rPr>
          <w:rFonts w:ascii="Tahoma" w:eastAsia="Times New Roman" w:hAnsi="Tahoma" w:cs="Tahoma"/>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381</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Tekuće donacije</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20.000,00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20.000,00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100,00%</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before="36"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42</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 xml:space="preserve">Rashodi za nabavu proizvedene </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5.000,00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4.375,00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9.375,00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187,50%</w:t>
      </w:r>
    </w:p>
    <w:p w:rsidR="003E187E" w:rsidRPr="003E187E" w:rsidRDefault="003E187E" w:rsidP="003E187E">
      <w:pPr>
        <w:widowControl w:val="0"/>
        <w:tabs>
          <w:tab w:val="left" w:pos="1300"/>
        </w:tabs>
        <w:autoSpaceDE w:val="0"/>
        <w:autoSpaceDN w:val="0"/>
        <w:adjustRightInd w:val="0"/>
        <w:spacing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dugotrajne imovine</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before="10" w:after="0" w:line="240" w:lineRule="auto"/>
        <w:rPr>
          <w:rFonts w:ascii="Tahoma" w:eastAsia="Times New Roman" w:hAnsi="Tahoma" w:cs="Tahoma"/>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426</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Nematerijalna proizvedena imovina</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5.000,00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4.375,00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9.375,00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187,50%</w:t>
      </w:r>
    </w:p>
    <w:p w:rsidR="003E187E" w:rsidRPr="003E187E" w:rsidRDefault="003E187E" w:rsidP="003E187E">
      <w:pPr>
        <w:widowControl w:val="0"/>
        <w:tabs>
          <w:tab w:val="right" w:pos="1140"/>
          <w:tab w:val="left" w:pos="1300"/>
          <w:tab w:val="right" w:pos="6190"/>
          <w:tab w:val="right" w:pos="7965"/>
          <w:tab w:val="right" w:pos="9725"/>
          <w:tab w:val="right" w:pos="10838"/>
        </w:tabs>
        <w:autoSpaceDE w:val="0"/>
        <w:autoSpaceDN w:val="0"/>
        <w:adjustRightInd w:val="0"/>
        <w:spacing w:before="36"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Izvor:  05</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Pomoći</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3.000,00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230,03</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3.230,03</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107,67%</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42</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 xml:space="preserve">Rashodi za nabavu proizvedene </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230,03</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3.230,03</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107,67%</w:t>
      </w:r>
    </w:p>
    <w:p w:rsidR="003E187E" w:rsidRPr="003E187E" w:rsidRDefault="003E187E" w:rsidP="003E187E">
      <w:pPr>
        <w:widowControl w:val="0"/>
        <w:tabs>
          <w:tab w:val="left" w:pos="1300"/>
        </w:tabs>
        <w:autoSpaceDE w:val="0"/>
        <w:autoSpaceDN w:val="0"/>
        <w:adjustRightInd w:val="0"/>
        <w:spacing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dugotrajne imovine</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before="10" w:after="0" w:line="240" w:lineRule="auto"/>
        <w:rPr>
          <w:rFonts w:ascii="Tahoma" w:eastAsia="Times New Roman" w:hAnsi="Tahoma" w:cs="Tahoma"/>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422</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Postrojenja i oprema</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3.000,00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230,03</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3.230,03</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107,67%</w:t>
      </w:r>
    </w:p>
    <w:p w:rsidR="003E187E" w:rsidRPr="003E187E" w:rsidRDefault="003E187E" w:rsidP="003E187E">
      <w:pPr>
        <w:widowControl w:val="0"/>
        <w:tabs>
          <w:tab w:val="right" w:pos="1140"/>
          <w:tab w:val="left" w:pos="1230"/>
          <w:tab w:val="left" w:pos="1320"/>
          <w:tab w:val="right" w:pos="6190"/>
          <w:tab w:val="right" w:pos="7965"/>
          <w:tab w:val="right" w:pos="9725"/>
          <w:tab w:val="right" w:pos="10838"/>
        </w:tabs>
        <w:autoSpaceDE w:val="0"/>
        <w:autoSpaceDN w:val="0"/>
        <w:adjustRightInd w:val="0"/>
        <w:spacing w:before="36"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A200403Akt.</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 xml:space="preserve">DJELATNOST PROVOĐENJA ZAŠTITE </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60.000,00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70.000,00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700,00%</w:t>
      </w:r>
    </w:p>
    <w:p w:rsidR="003E187E" w:rsidRPr="003E187E" w:rsidRDefault="003E187E" w:rsidP="003E187E">
      <w:pPr>
        <w:widowControl w:val="0"/>
        <w:tabs>
          <w:tab w:val="left" w:pos="1300"/>
        </w:tabs>
        <w:autoSpaceDE w:val="0"/>
        <w:autoSpaceDN w:val="0"/>
        <w:adjustRightInd w:val="0"/>
        <w:spacing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OD POŽARA</w:t>
      </w:r>
    </w:p>
    <w:p w:rsidR="003E187E" w:rsidRPr="003E187E" w:rsidRDefault="003E187E" w:rsidP="003E187E">
      <w:pPr>
        <w:widowControl w:val="0"/>
        <w:tabs>
          <w:tab w:val="left" w:pos="90"/>
          <w:tab w:val="center" w:pos="341"/>
          <w:tab w:val="left" w:pos="1300"/>
        </w:tabs>
        <w:autoSpaceDE w:val="0"/>
        <w:autoSpaceDN w:val="0"/>
        <w:adjustRightInd w:val="0"/>
        <w:spacing w:before="10" w:after="0" w:line="240" w:lineRule="auto"/>
        <w:rPr>
          <w:rFonts w:ascii="Tahoma" w:eastAsia="Times New Roman" w:hAnsi="Tahoma" w:cs="Tahoma"/>
          <w:color w:val="000000"/>
          <w:sz w:val="19"/>
          <w:szCs w:val="19"/>
          <w:lang w:eastAsia="hr-HR"/>
        </w:rPr>
      </w:pPr>
      <w:r w:rsidRPr="003E187E">
        <w:rPr>
          <w:rFonts w:ascii="Tahoma" w:eastAsia="Times New Roman" w:hAnsi="Tahoma" w:cs="Tahoma"/>
          <w:color w:val="000000"/>
          <w:sz w:val="14"/>
          <w:szCs w:val="14"/>
          <w:lang w:eastAsia="hr-HR"/>
        </w:rPr>
        <w:t>Izv.</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1</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 xml:space="preserve">Funkcija: 0320 Usluge protupožarne zaštite  </w:t>
      </w:r>
    </w:p>
    <w:p w:rsidR="003E187E" w:rsidRPr="003E187E" w:rsidRDefault="003E187E" w:rsidP="003E187E">
      <w:pPr>
        <w:widowControl w:val="0"/>
        <w:tabs>
          <w:tab w:val="right" w:pos="1140"/>
          <w:tab w:val="left" w:pos="1300"/>
          <w:tab w:val="right" w:pos="6190"/>
          <w:tab w:val="right" w:pos="7965"/>
          <w:tab w:val="right" w:pos="9725"/>
          <w:tab w:val="right" w:pos="10838"/>
        </w:tabs>
        <w:autoSpaceDE w:val="0"/>
        <w:autoSpaceDN w:val="0"/>
        <w:adjustRightInd w:val="0"/>
        <w:spacing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Izvor:  01</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Opći prihodi i primici</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10.000,00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60.000,00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70.000,00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700,00%</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32</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Materijalni rashodi</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60.000,00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70.000,00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700,00%</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before="34" w:after="0" w:line="240" w:lineRule="auto"/>
        <w:rPr>
          <w:rFonts w:ascii="Tahoma" w:eastAsia="Times New Roman" w:hAnsi="Tahoma" w:cs="Tahoma"/>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323</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Rashodi za usluge</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10.000,00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60.000,00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70.000,00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700,00%</w:t>
      </w:r>
    </w:p>
    <w:p w:rsidR="003E187E" w:rsidRPr="003E187E" w:rsidRDefault="003E187E" w:rsidP="003E187E">
      <w:pPr>
        <w:widowControl w:val="0"/>
        <w:tabs>
          <w:tab w:val="left" w:pos="90"/>
          <w:tab w:val="left" w:pos="1300"/>
          <w:tab w:val="right" w:pos="6190"/>
          <w:tab w:val="right" w:pos="7965"/>
          <w:tab w:val="right" w:pos="9725"/>
          <w:tab w:val="right" w:pos="10838"/>
        </w:tabs>
        <w:autoSpaceDE w:val="0"/>
        <w:autoSpaceDN w:val="0"/>
        <w:adjustRightInd w:val="0"/>
        <w:spacing w:before="36" w:after="0" w:line="240" w:lineRule="auto"/>
        <w:rPr>
          <w:rFonts w:ascii="Tahoma" w:eastAsia="Times New Roman" w:hAnsi="Tahoma" w:cs="Tahoma"/>
          <w:b/>
          <w:bCs/>
          <w:color w:val="000000"/>
          <w:sz w:val="27"/>
          <w:szCs w:val="27"/>
          <w:lang w:eastAsia="hr-HR"/>
        </w:rPr>
      </w:pPr>
      <w:r w:rsidRPr="003E187E">
        <w:rPr>
          <w:rFonts w:ascii="Tahoma" w:eastAsia="Times New Roman" w:hAnsi="Tahoma" w:cs="Tahoma"/>
          <w:b/>
          <w:bCs/>
          <w:color w:val="000000"/>
          <w:sz w:val="16"/>
          <w:szCs w:val="16"/>
          <w:lang w:eastAsia="hr-HR"/>
        </w:rPr>
        <w:t>Program</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20"/>
          <w:szCs w:val="20"/>
          <w:lang w:eastAsia="hr-HR"/>
        </w:rPr>
        <w:t xml:space="preserve">POTICANJE RAZVOJA </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20"/>
          <w:szCs w:val="20"/>
          <w:lang w:eastAsia="hr-HR"/>
        </w:rPr>
        <w:t>49.000,00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20"/>
          <w:szCs w:val="20"/>
          <w:lang w:eastAsia="hr-HR"/>
        </w:rPr>
        <w:t>-40.000,00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20"/>
          <w:szCs w:val="20"/>
          <w:lang w:eastAsia="hr-HR"/>
        </w:rPr>
        <w:t>9.000,00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20"/>
          <w:szCs w:val="20"/>
          <w:lang w:eastAsia="hr-HR"/>
        </w:rPr>
        <w:t>18,37%</w:t>
      </w:r>
    </w:p>
    <w:p w:rsidR="003E187E" w:rsidRPr="003E187E" w:rsidRDefault="003E187E" w:rsidP="003E187E">
      <w:pPr>
        <w:widowControl w:val="0"/>
        <w:tabs>
          <w:tab w:val="right" w:pos="1133"/>
          <w:tab w:val="left" w:pos="1300"/>
        </w:tabs>
        <w:autoSpaceDE w:val="0"/>
        <w:autoSpaceDN w:val="0"/>
        <w:adjustRightInd w:val="0"/>
        <w:spacing w:after="0" w:line="240" w:lineRule="auto"/>
        <w:rPr>
          <w:rFonts w:ascii="Tahoma" w:eastAsia="Times New Roman" w:hAnsi="Tahoma" w:cs="Tahoma"/>
          <w:b/>
          <w:bCs/>
          <w:color w:val="000000"/>
          <w:sz w:val="26"/>
          <w:szCs w:val="26"/>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2005</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20"/>
          <w:szCs w:val="20"/>
          <w:lang w:eastAsia="hr-HR"/>
        </w:rPr>
        <w:t>GOSPODARSTVA</w:t>
      </w:r>
    </w:p>
    <w:p w:rsidR="003E187E" w:rsidRPr="003E187E" w:rsidRDefault="003E187E" w:rsidP="003E187E">
      <w:pPr>
        <w:widowControl w:val="0"/>
        <w:tabs>
          <w:tab w:val="right" w:pos="1140"/>
          <w:tab w:val="left" w:pos="1230"/>
          <w:tab w:val="left" w:pos="1320"/>
          <w:tab w:val="right" w:pos="6190"/>
          <w:tab w:val="right" w:pos="7965"/>
          <w:tab w:val="right" w:pos="9725"/>
          <w:tab w:val="right" w:pos="10838"/>
        </w:tabs>
        <w:autoSpaceDE w:val="0"/>
        <w:autoSpaceDN w:val="0"/>
        <w:adjustRightInd w:val="0"/>
        <w:spacing w:before="25"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A200501Akt.</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 xml:space="preserve">POTICANJE POLJOPRIVREDNE </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35.000,00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5.000,00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14,29%</w:t>
      </w:r>
    </w:p>
    <w:p w:rsidR="003E187E" w:rsidRPr="003E187E" w:rsidRDefault="003E187E" w:rsidP="003E187E">
      <w:pPr>
        <w:widowControl w:val="0"/>
        <w:tabs>
          <w:tab w:val="left" w:pos="1300"/>
        </w:tabs>
        <w:autoSpaceDE w:val="0"/>
        <w:autoSpaceDN w:val="0"/>
        <w:adjustRightInd w:val="0"/>
        <w:spacing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PROIZVODNJE</w:t>
      </w:r>
    </w:p>
    <w:p w:rsidR="003E187E" w:rsidRPr="003E187E" w:rsidRDefault="003E187E" w:rsidP="003E187E">
      <w:pPr>
        <w:widowControl w:val="0"/>
        <w:tabs>
          <w:tab w:val="left" w:pos="90"/>
          <w:tab w:val="center" w:pos="680"/>
          <w:tab w:val="center" w:pos="906"/>
          <w:tab w:val="left" w:pos="1300"/>
        </w:tabs>
        <w:autoSpaceDE w:val="0"/>
        <w:autoSpaceDN w:val="0"/>
        <w:adjustRightInd w:val="0"/>
        <w:spacing w:before="10" w:after="0" w:line="240" w:lineRule="auto"/>
        <w:rPr>
          <w:rFonts w:ascii="Tahoma" w:eastAsia="Times New Roman" w:hAnsi="Tahoma" w:cs="Tahoma"/>
          <w:color w:val="000000"/>
          <w:sz w:val="19"/>
          <w:szCs w:val="19"/>
          <w:lang w:eastAsia="hr-HR"/>
        </w:rPr>
      </w:pPr>
      <w:r w:rsidRPr="003E187E">
        <w:rPr>
          <w:rFonts w:ascii="Tahoma" w:eastAsia="Times New Roman" w:hAnsi="Tahoma" w:cs="Tahoma"/>
          <w:color w:val="000000"/>
          <w:sz w:val="14"/>
          <w:szCs w:val="14"/>
          <w:lang w:eastAsia="hr-HR"/>
        </w:rPr>
        <w:t>Izv.</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4</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6</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Funkcija: 0421 Poljoprivreda</w:t>
      </w:r>
    </w:p>
    <w:p w:rsidR="003E187E" w:rsidRPr="003E187E" w:rsidRDefault="003E187E" w:rsidP="003E187E">
      <w:pPr>
        <w:widowControl w:val="0"/>
        <w:tabs>
          <w:tab w:val="right" w:pos="1140"/>
          <w:tab w:val="left" w:pos="1300"/>
          <w:tab w:val="right" w:pos="6190"/>
          <w:tab w:val="right" w:pos="7965"/>
          <w:tab w:val="right" w:pos="9725"/>
          <w:tab w:val="right" w:pos="10838"/>
        </w:tabs>
        <w:autoSpaceDE w:val="0"/>
        <w:autoSpaceDN w:val="0"/>
        <w:adjustRightInd w:val="0"/>
        <w:spacing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Izvor:  04</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Prihodi za posebne namjene</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15.000,00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-10.000,00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5.000,00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33,33%</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32</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Materijalni rashodi</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15.000,00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5.000,00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33,33%</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before="34" w:after="0" w:line="240" w:lineRule="auto"/>
        <w:rPr>
          <w:rFonts w:ascii="Tahoma" w:eastAsia="Times New Roman" w:hAnsi="Tahoma" w:cs="Tahoma"/>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323</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Rashodi za usluge</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15.000,00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-10.000,00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5.000,00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33,33%</w:t>
      </w:r>
    </w:p>
    <w:p w:rsidR="003E187E" w:rsidRPr="003E187E" w:rsidRDefault="003E187E" w:rsidP="003E187E">
      <w:pPr>
        <w:widowControl w:val="0"/>
        <w:tabs>
          <w:tab w:val="right" w:pos="1140"/>
          <w:tab w:val="left" w:pos="1300"/>
          <w:tab w:val="right" w:pos="6190"/>
          <w:tab w:val="right" w:pos="7965"/>
          <w:tab w:val="right" w:pos="9725"/>
          <w:tab w:val="right" w:pos="10838"/>
        </w:tabs>
        <w:autoSpaceDE w:val="0"/>
        <w:autoSpaceDN w:val="0"/>
        <w:adjustRightInd w:val="0"/>
        <w:spacing w:before="36"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Izvor:  06</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Donacije</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20.000,00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-20.000,00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0,00%</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32</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Materijalni rashodi</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20.000,00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-20.000,00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0,00%</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before="34" w:after="0" w:line="240" w:lineRule="auto"/>
        <w:rPr>
          <w:rFonts w:ascii="Tahoma" w:eastAsia="Times New Roman" w:hAnsi="Tahoma" w:cs="Tahoma"/>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329</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Ostali nespomenuti rashodi poslovanja</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20.000,00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-20.000,00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0,00%</w:t>
      </w:r>
    </w:p>
    <w:p w:rsidR="003E187E" w:rsidRPr="003E187E" w:rsidRDefault="003E187E" w:rsidP="003E187E">
      <w:pPr>
        <w:widowControl w:val="0"/>
        <w:tabs>
          <w:tab w:val="right" w:pos="1140"/>
          <w:tab w:val="left" w:pos="1230"/>
          <w:tab w:val="left" w:pos="1320"/>
          <w:tab w:val="right" w:pos="6190"/>
          <w:tab w:val="right" w:pos="7965"/>
          <w:tab w:val="right" w:pos="9725"/>
          <w:tab w:val="right" w:pos="10838"/>
        </w:tabs>
        <w:autoSpaceDE w:val="0"/>
        <w:autoSpaceDN w:val="0"/>
        <w:adjustRightInd w:val="0"/>
        <w:spacing w:before="36"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A200503Akt.</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RAZVOJ GOSPODARSTVA</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9.000,00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-5.000,00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4.000,00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44,44%</w:t>
      </w:r>
    </w:p>
    <w:p w:rsidR="003E187E" w:rsidRPr="003E187E" w:rsidRDefault="003E187E" w:rsidP="003E187E">
      <w:pPr>
        <w:widowControl w:val="0"/>
        <w:tabs>
          <w:tab w:val="left" w:pos="90"/>
          <w:tab w:val="center" w:pos="341"/>
          <w:tab w:val="center" w:pos="906"/>
          <w:tab w:val="left" w:pos="1300"/>
        </w:tabs>
        <w:autoSpaceDE w:val="0"/>
        <w:autoSpaceDN w:val="0"/>
        <w:adjustRightInd w:val="0"/>
        <w:spacing w:after="0" w:line="240" w:lineRule="auto"/>
        <w:rPr>
          <w:rFonts w:ascii="Tahoma" w:eastAsia="Times New Roman" w:hAnsi="Tahoma" w:cs="Tahoma"/>
          <w:color w:val="000000"/>
          <w:sz w:val="19"/>
          <w:szCs w:val="19"/>
          <w:lang w:eastAsia="hr-HR"/>
        </w:rPr>
      </w:pPr>
      <w:r w:rsidRPr="003E187E">
        <w:rPr>
          <w:rFonts w:ascii="Tahoma" w:eastAsia="Times New Roman" w:hAnsi="Tahoma" w:cs="Tahoma"/>
          <w:color w:val="000000"/>
          <w:sz w:val="14"/>
          <w:szCs w:val="14"/>
          <w:lang w:eastAsia="hr-HR"/>
        </w:rPr>
        <w:t>Izv.</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1</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6</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 xml:space="preserve">Funkcija: 0110 Izvršna i zakonodavna tijela, </w:t>
      </w:r>
    </w:p>
    <w:p w:rsidR="003E187E" w:rsidRPr="003E187E" w:rsidRDefault="003E187E" w:rsidP="003E187E">
      <w:pPr>
        <w:widowControl w:val="0"/>
        <w:tabs>
          <w:tab w:val="left" w:pos="1300"/>
        </w:tabs>
        <w:autoSpaceDE w:val="0"/>
        <w:autoSpaceDN w:val="0"/>
        <w:adjustRightInd w:val="0"/>
        <w:spacing w:after="0" w:line="240" w:lineRule="auto"/>
        <w:rPr>
          <w:rFonts w:ascii="Tahoma" w:eastAsia="Times New Roman" w:hAnsi="Tahoma" w:cs="Tahoma"/>
          <w:color w:val="000000"/>
          <w:sz w:val="16"/>
          <w:szCs w:val="16"/>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 xml:space="preserve">financijski i fiskalni poslovi, vanjski poslovi  </w:t>
      </w:r>
    </w:p>
    <w:p w:rsidR="003E187E" w:rsidRPr="003E187E" w:rsidRDefault="003E187E" w:rsidP="003E187E">
      <w:pPr>
        <w:widowControl w:val="0"/>
        <w:tabs>
          <w:tab w:val="right" w:pos="1140"/>
          <w:tab w:val="left" w:pos="1300"/>
          <w:tab w:val="right" w:pos="6190"/>
          <w:tab w:val="right" w:pos="7965"/>
          <w:tab w:val="right" w:pos="9725"/>
          <w:tab w:val="right" w:pos="10838"/>
        </w:tabs>
        <w:autoSpaceDE w:val="0"/>
        <w:autoSpaceDN w:val="0"/>
        <w:adjustRightInd w:val="0"/>
        <w:spacing w:before="27"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Izvor:  01</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Opći prihodi i primici</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4.000,00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4.000,00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100,00%</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38</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Ostali rashodi</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4.000,00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4.000,00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100,00%</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before="34" w:after="0" w:line="240" w:lineRule="auto"/>
        <w:rPr>
          <w:rFonts w:ascii="Tahoma" w:eastAsia="Times New Roman" w:hAnsi="Tahoma" w:cs="Tahoma"/>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381</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Tekuće donacije</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4.000,00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4.000,00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100,00%</w:t>
      </w:r>
    </w:p>
    <w:p w:rsidR="003E187E" w:rsidRPr="003E187E" w:rsidRDefault="003E187E" w:rsidP="003E187E">
      <w:pPr>
        <w:widowControl w:val="0"/>
        <w:tabs>
          <w:tab w:val="right" w:pos="1140"/>
          <w:tab w:val="left" w:pos="1300"/>
          <w:tab w:val="right" w:pos="6190"/>
          <w:tab w:val="right" w:pos="7965"/>
          <w:tab w:val="right" w:pos="9725"/>
          <w:tab w:val="right" w:pos="10838"/>
        </w:tabs>
        <w:autoSpaceDE w:val="0"/>
        <w:autoSpaceDN w:val="0"/>
        <w:adjustRightInd w:val="0"/>
        <w:spacing w:before="36"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Izvor:  06</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Donacije</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5.000,00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-5.000,00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0,00%</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38</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Ostali rashodi</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5.000,00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-5.000,00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0,00%</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before="34" w:after="0" w:line="240" w:lineRule="auto"/>
        <w:rPr>
          <w:rFonts w:ascii="Tahoma" w:eastAsia="Times New Roman" w:hAnsi="Tahoma" w:cs="Tahoma"/>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381</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Tekuće donacije</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5.000,00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-5.000,00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0,00%</w:t>
      </w:r>
    </w:p>
    <w:p w:rsidR="003E187E" w:rsidRPr="003E187E" w:rsidRDefault="003E187E" w:rsidP="003E187E">
      <w:pPr>
        <w:widowControl w:val="0"/>
        <w:tabs>
          <w:tab w:val="right" w:pos="1140"/>
          <w:tab w:val="left" w:pos="1230"/>
          <w:tab w:val="left" w:pos="1320"/>
          <w:tab w:val="right" w:pos="6190"/>
          <w:tab w:val="right" w:pos="7965"/>
          <w:tab w:val="right" w:pos="9725"/>
          <w:tab w:val="right" w:pos="10838"/>
        </w:tabs>
        <w:autoSpaceDE w:val="0"/>
        <w:autoSpaceDN w:val="0"/>
        <w:adjustRightInd w:val="0"/>
        <w:spacing w:before="36"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lastRenderedPageBreak/>
        <w:tab/>
      </w:r>
      <w:r w:rsidRPr="003E187E">
        <w:rPr>
          <w:rFonts w:ascii="Tahoma" w:eastAsia="Times New Roman" w:hAnsi="Tahoma" w:cs="Tahoma"/>
          <w:b/>
          <w:bCs/>
          <w:color w:val="000000"/>
          <w:sz w:val="16"/>
          <w:szCs w:val="16"/>
          <w:lang w:eastAsia="hr-HR"/>
        </w:rPr>
        <w:t>A200504Akt.</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RAZVOJ TURIZMA</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5.000,00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-5.000,00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0,00%</w:t>
      </w:r>
    </w:p>
    <w:p w:rsidR="003E187E" w:rsidRPr="003E187E" w:rsidRDefault="003E187E" w:rsidP="003E187E">
      <w:pPr>
        <w:widowControl w:val="0"/>
        <w:tabs>
          <w:tab w:val="left" w:pos="90"/>
          <w:tab w:val="center" w:pos="567"/>
          <w:tab w:val="left" w:pos="1300"/>
        </w:tabs>
        <w:autoSpaceDE w:val="0"/>
        <w:autoSpaceDN w:val="0"/>
        <w:adjustRightInd w:val="0"/>
        <w:spacing w:after="0" w:line="240" w:lineRule="auto"/>
        <w:rPr>
          <w:rFonts w:ascii="Tahoma" w:eastAsia="Times New Roman" w:hAnsi="Tahoma" w:cs="Tahoma"/>
          <w:color w:val="000000"/>
          <w:sz w:val="19"/>
          <w:szCs w:val="19"/>
          <w:lang w:eastAsia="hr-HR"/>
        </w:rPr>
      </w:pPr>
      <w:r w:rsidRPr="003E187E">
        <w:rPr>
          <w:rFonts w:ascii="Tahoma" w:eastAsia="Times New Roman" w:hAnsi="Tahoma" w:cs="Tahoma"/>
          <w:color w:val="000000"/>
          <w:sz w:val="14"/>
          <w:szCs w:val="14"/>
          <w:lang w:eastAsia="hr-HR"/>
        </w:rPr>
        <w:t>Izv.</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3</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 xml:space="preserve">Funkcija: 0620 Razvoj zajednice  </w:t>
      </w:r>
    </w:p>
    <w:p w:rsidR="003E187E" w:rsidRPr="003E187E" w:rsidRDefault="003E187E" w:rsidP="003E187E">
      <w:pPr>
        <w:widowControl w:val="0"/>
        <w:tabs>
          <w:tab w:val="right" w:pos="1140"/>
          <w:tab w:val="left" w:pos="1300"/>
          <w:tab w:val="right" w:pos="6190"/>
          <w:tab w:val="right" w:pos="7965"/>
          <w:tab w:val="right" w:pos="9725"/>
          <w:tab w:val="right" w:pos="10838"/>
        </w:tabs>
        <w:autoSpaceDE w:val="0"/>
        <w:autoSpaceDN w:val="0"/>
        <w:adjustRightInd w:val="0"/>
        <w:spacing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Izvor:  03</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Vlastiti prihodi</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5.000,00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-5.000,00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0,00%</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42</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 xml:space="preserve">Rashodi za nabavu proizvedene </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5.000,00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-5.000,00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0,00%</w:t>
      </w:r>
    </w:p>
    <w:p w:rsidR="003E187E" w:rsidRPr="003E187E" w:rsidRDefault="003E187E" w:rsidP="003E187E">
      <w:pPr>
        <w:widowControl w:val="0"/>
        <w:tabs>
          <w:tab w:val="left" w:pos="1300"/>
        </w:tabs>
        <w:autoSpaceDE w:val="0"/>
        <w:autoSpaceDN w:val="0"/>
        <w:adjustRightInd w:val="0"/>
        <w:spacing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dugotrajne imovine</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before="10" w:after="0" w:line="240" w:lineRule="auto"/>
        <w:rPr>
          <w:rFonts w:ascii="Tahoma" w:eastAsia="Times New Roman" w:hAnsi="Tahoma" w:cs="Tahoma"/>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422</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Postrojenja i oprema</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5.000,00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-5.000,00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0,00%</w:t>
      </w:r>
    </w:p>
    <w:p w:rsidR="003E187E" w:rsidRPr="003E187E" w:rsidRDefault="003E187E" w:rsidP="003E187E">
      <w:pPr>
        <w:widowControl w:val="0"/>
        <w:tabs>
          <w:tab w:val="left" w:pos="90"/>
          <w:tab w:val="left" w:pos="1300"/>
          <w:tab w:val="right" w:pos="6190"/>
          <w:tab w:val="right" w:pos="7965"/>
          <w:tab w:val="right" w:pos="9725"/>
          <w:tab w:val="right" w:pos="10838"/>
        </w:tabs>
        <w:autoSpaceDE w:val="0"/>
        <w:autoSpaceDN w:val="0"/>
        <w:adjustRightInd w:val="0"/>
        <w:spacing w:before="36" w:after="0" w:line="240" w:lineRule="auto"/>
        <w:rPr>
          <w:rFonts w:ascii="Tahoma" w:eastAsia="Times New Roman" w:hAnsi="Tahoma" w:cs="Tahoma"/>
          <w:b/>
          <w:bCs/>
          <w:color w:val="000000"/>
          <w:sz w:val="27"/>
          <w:szCs w:val="27"/>
          <w:lang w:eastAsia="hr-HR"/>
        </w:rPr>
      </w:pPr>
      <w:r w:rsidRPr="003E187E">
        <w:rPr>
          <w:rFonts w:ascii="Tahoma" w:eastAsia="Times New Roman" w:hAnsi="Tahoma" w:cs="Tahoma"/>
          <w:b/>
          <w:bCs/>
          <w:color w:val="000000"/>
          <w:sz w:val="16"/>
          <w:szCs w:val="16"/>
          <w:lang w:eastAsia="hr-HR"/>
        </w:rPr>
        <w:t>Program</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20"/>
          <w:szCs w:val="20"/>
          <w:lang w:eastAsia="hr-HR"/>
        </w:rPr>
        <w:t>SOCIJALNA SKRB</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20"/>
          <w:szCs w:val="20"/>
          <w:lang w:eastAsia="hr-HR"/>
        </w:rPr>
        <w:t>206.000,00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20"/>
          <w:szCs w:val="20"/>
          <w:lang w:eastAsia="hr-HR"/>
        </w:rPr>
        <w:t>-15.200,17</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20"/>
          <w:szCs w:val="20"/>
          <w:lang w:eastAsia="hr-HR"/>
        </w:rPr>
        <w:t>190.799,83</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20"/>
          <w:szCs w:val="20"/>
          <w:lang w:eastAsia="hr-HR"/>
        </w:rPr>
        <w:t>92,62%</w:t>
      </w:r>
    </w:p>
    <w:p w:rsidR="003E187E" w:rsidRPr="003E187E" w:rsidRDefault="003E187E" w:rsidP="003E187E">
      <w:pPr>
        <w:widowControl w:val="0"/>
        <w:tabs>
          <w:tab w:val="right" w:pos="1133"/>
        </w:tabs>
        <w:autoSpaceDE w:val="0"/>
        <w:autoSpaceDN w:val="0"/>
        <w:adjustRightInd w:val="0"/>
        <w:spacing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2006</w:t>
      </w:r>
    </w:p>
    <w:p w:rsidR="003E187E" w:rsidRPr="003E187E" w:rsidRDefault="003E187E" w:rsidP="003E187E">
      <w:pPr>
        <w:widowControl w:val="0"/>
        <w:tabs>
          <w:tab w:val="right" w:pos="1140"/>
          <w:tab w:val="left" w:pos="1230"/>
          <w:tab w:val="left" w:pos="1320"/>
          <w:tab w:val="right" w:pos="6190"/>
          <w:tab w:val="right" w:pos="7965"/>
          <w:tab w:val="right" w:pos="9725"/>
          <w:tab w:val="right" w:pos="10838"/>
        </w:tabs>
        <w:autoSpaceDE w:val="0"/>
        <w:autoSpaceDN w:val="0"/>
        <w:adjustRightInd w:val="0"/>
        <w:spacing w:before="63"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A200601Akt.</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JEDNOKRATNE POMOĆI</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80.000,00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-5.350,17</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74.649,83</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93,31%</w:t>
      </w:r>
    </w:p>
    <w:p w:rsidR="003E187E" w:rsidRPr="003E187E" w:rsidRDefault="003E187E" w:rsidP="003E187E">
      <w:pPr>
        <w:widowControl w:val="0"/>
        <w:tabs>
          <w:tab w:val="left" w:pos="90"/>
          <w:tab w:val="center" w:pos="341"/>
          <w:tab w:val="left" w:pos="1300"/>
        </w:tabs>
        <w:autoSpaceDE w:val="0"/>
        <w:autoSpaceDN w:val="0"/>
        <w:adjustRightInd w:val="0"/>
        <w:spacing w:after="0" w:line="240" w:lineRule="auto"/>
        <w:rPr>
          <w:rFonts w:ascii="Tahoma" w:eastAsia="Times New Roman" w:hAnsi="Tahoma" w:cs="Tahoma"/>
          <w:color w:val="000000"/>
          <w:sz w:val="19"/>
          <w:szCs w:val="19"/>
          <w:lang w:eastAsia="hr-HR"/>
        </w:rPr>
      </w:pPr>
      <w:r w:rsidRPr="003E187E">
        <w:rPr>
          <w:rFonts w:ascii="Tahoma" w:eastAsia="Times New Roman" w:hAnsi="Tahoma" w:cs="Tahoma"/>
          <w:color w:val="000000"/>
          <w:sz w:val="14"/>
          <w:szCs w:val="14"/>
          <w:lang w:eastAsia="hr-HR"/>
        </w:rPr>
        <w:t>Izv.</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1</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 xml:space="preserve">Funkcija: 0620 Razvoj zajednice  </w:t>
      </w:r>
    </w:p>
    <w:p w:rsidR="003E187E" w:rsidRPr="003E187E" w:rsidRDefault="003E187E" w:rsidP="003E187E">
      <w:pPr>
        <w:widowControl w:val="0"/>
        <w:tabs>
          <w:tab w:val="right" w:pos="1140"/>
          <w:tab w:val="left" w:pos="1300"/>
          <w:tab w:val="right" w:pos="6190"/>
          <w:tab w:val="right" w:pos="7965"/>
          <w:tab w:val="right" w:pos="9725"/>
          <w:tab w:val="right" w:pos="10838"/>
        </w:tabs>
        <w:autoSpaceDE w:val="0"/>
        <w:autoSpaceDN w:val="0"/>
        <w:adjustRightInd w:val="0"/>
        <w:spacing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Izvor:  01</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Opći prihodi i primici</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80.000,00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-5.350,17</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74.649,83</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93,31%</w:t>
      </w:r>
    </w:p>
    <w:p w:rsidR="003E187E" w:rsidRPr="003E187E" w:rsidRDefault="003E187E" w:rsidP="003E187E">
      <w:pPr>
        <w:widowControl w:val="0"/>
        <w:tabs>
          <w:tab w:val="right" w:pos="735"/>
          <w:tab w:val="left" w:pos="1300"/>
          <w:tab w:val="right" w:pos="6190"/>
          <w:tab w:val="right" w:pos="7965"/>
          <w:tab w:val="right" w:pos="9725"/>
        </w:tabs>
        <w:autoSpaceDE w:val="0"/>
        <w:autoSpaceDN w:val="0"/>
        <w:adjustRightInd w:val="0"/>
        <w:spacing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36</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 xml:space="preserve">Pomoći dane u inozemstvo i unutar opće </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4.649,83</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4.649,83</w:t>
      </w:r>
    </w:p>
    <w:p w:rsidR="003E187E" w:rsidRPr="003E187E" w:rsidRDefault="003E187E" w:rsidP="003E187E">
      <w:pPr>
        <w:widowControl w:val="0"/>
        <w:tabs>
          <w:tab w:val="left" w:pos="1300"/>
        </w:tabs>
        <w:autoSpaceDE w:val="0"/>
        <w:autoSpaceDN w:val="0"/>
        <w:adjustRightInd w:val="0"/>
        <w:spacing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države</w:t>
      </w:r>
    </w:p>
    <w:p w:rsidR="003E187E" w:rsidRPr="003E187E" w:rsidRDefault="003E187E" w:rsidP="003E187E">
      <w:pPr>
        <w:widowControl w:val="0"/>
        <w:tabs>
          <w:tab w:val="right" w:pos="735"/>
          <w:tab w:val="left" w:pos="1300"/>
          <w:tab w:val="right" w:pos="6190"/>
          <w:tab w:val="right" w:pos="7965"/>
          <w:tab w:val="right" w:pos="9725"/>
        </w:tabs>
        <w:autoSpaceDE w:val="0"/>
        <w:autoSpaceDN w:val="0"/>
        <w:adjustRightInd w:val="0"/>
        <w:spacing w:before="10" w:after="0" w:line="240" w:lineRule="auto"/>
        <w:rPr>
          <w:rFonts w:ascii="Tahoma" w:eastAsia="Times New Roman" w:hAnsi="Tahoma" w:cs="Tahoma"/>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363</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Pomoći unutar općeg proračuna</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4.649,83</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4.649,83</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before="36"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37</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 xml:space="preserve">Naknade građanima i kućanstvima na </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80.000,00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70.000,00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87,50%</w:t>
      </w:r>
    </w:p>
    <w:p w:rsidR="003E187E" w:rsidRPr="003E187E" w:rsidRDefault="003E187E" w:rsidP="003E187E">
      <w:pPr>
        <w:widowControl w:val="0"/>
        <w:tabs>
          <w:tab w:val="left" w:pos="1300"/>
        </w:tabs>
        <w:autoSpaceDE w:val="0"/>
        <w:autoSpaceDN w:val="0"/>
        <w:adjustRightInd w:val="0"/>
        <w:spacing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temelju osiguranja i druge naknade</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before="10" w:after="0" w:line="240" w:lineRule="auto"/>
        <w:rPr>
          <w:rFonts w:ascii="Tahoma" w:eastAsia="Times New Roman" w:hAnsi="Tahoma" w:cs="Tahoma"/>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372</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 xml:space="preserve">Ostale naknade građanima i kućanstvima iz </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80.000,00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-10.000,00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70.000,00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87,50%</w:t>
      </w:r>
    </w:p>
    <w:p w:rsidR="003E187E" w:rsidRPr="003E187E" w:rsidRDefault="003E187E" w:rsidP="003E187E">
      <w:pPr>
        <w:widowControl w:val="0"/>
        <w:tabs>
          <w:tab w:val="left" w:pos="1300"/>
        </w:tabs>
        <w:autoSpaceDE w:val="0"/>
        <w:autoSpaceDN w:val="0"/>
        <w:adjustRightInd w:val="0"/>
        <w:spacing w:after="0" w:line="240" w:lineRule="auto"/>
        <w:rPr>
          <w:rFonts w:ascii="Tahoma" w:eastAsia="Times New Roman" w:hAnsi="Tahoma" w:cs="Tahoma"/>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proračuna</w:t>
      </w:r>
    </w:p>
    <w:p w:rsidR="003E187E" w:rsidRPr="003E187E" w:rsidRDefault="003E187E" w:rsidP="003E187E">
      <w:pPr>
        <w:widowControl w:val="0"/>
        <w:tabs>
          <w:tab w:val="right" w:pos="1140"/>
          <w:tab w:val="left" w:pos="1230"/>
          <w:tab w:val="left" w:pos="1320"/>
          <w:tab w:val="right" w:pos="6190"/>
          <w:tab w:val="right" w:pos="7965"/>
          <w:tab w:val="right" w:pos="9725"/>
          <w:tab w:val="right" w:pos="10838"/>
        </w:tabs>
        <w:autoSpaceDE w:val="0"/>
        <w:autoSpaceDN w:val="0"/>
        <w:adjustRightInd w:val="0"/>
        <w:spacing w:before="12"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A200602Akt.</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TROŠKOVI STANOVANJA</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25.000,00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-4.500,00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20.500,00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82,00%</w:t>
      </w:r>
    </w:p>
    <w:p w:rsidR="003E187E" w:rsidRPr="003E187E" w:rsidRDefault="003E187E" w:rsidP="003E187E">
      <w:pPr>
        <w:widowControl w:val="0"/>
        <w:tabs>
          <w:tab w:val="left" w:pos="90"/>
          <w:tab w:val="center" w:pos="341"/>
          <w:tab w:val="left" w:pos="1300"/>
        </w:tabs>
        <w:autoSpaceDE w:val="0"/>
        <w:autoSpaceDN w:val="0"/>
        <w:adjustRightInd w:val="0"/>
        <w:spacing w:after="0" w:line="240" w:lineRule="auto"/>
        <w:rPr>
          <w:rFonts w:ascii="Tahoma" w:eastAsia="Times New Roman" w:hAnsi="Tahoma" w:cs="Tahoma"/>
          <w:color w:val="000000"/>
          <w:sz w:val="19"/>
          <w:szCs w:val="19"/>
          <w:lang w:eastAsia="hr-HR"/>
        </w:rPr>
      </w:pPr>
      <w:r w:rsidRPr="003E187E">
        <w:rPr>
          <w:rFonts w:ascii="Tahoma" w:eastAsia="Times New Roman" w:hAnsi="Tahoma" w:cs="Tahoma"/>
          <w:color w:val="000000"/>
          <w:sz w:val="14"/>
          <w:szCs w:val="14"/>
          <w:lang w:eastAsia="hr-HR"/>
        </w:rPr>
        <w:t>Izv.</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1</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 xml:space="preserve">Funkcija: 1090 Aktivnosti socijalne zaštite koje </w:t>
      </w:r>
    </w:p>
    <w:p w:rsidR="003E187E" w:rsidRPr="003E187E" w:rsidRDefault="003E187E" w:rsidP="003E187E">
      <w:pPr>
        <w:widowControl w:val="0"/>
        <w:tabs>
          <w:tab w:val="left" w:pos="1300"/>
        </w:tabs>
        <w:autoSpaceDE w:val="0"/>
        <w:autoSpaceDN w:val="0"/>
        <w:adjustRightInd w:val="0"/>
        <w:spacing w:after="0" w:line="240" w:lineRule="auto"/>
        <w:rPr>
          <w:rFonts w:ascii="Tahoma" w:eastAsia="Times New Roman" w:hAnsi="Tahoma" w:cs="Tahoma"/>
          <w:color w:val="000000"/>
          <w:sz w:val="16"/>
          <w:szCs w:val="16"/>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 xml:space="preserve">nisu drugdje svrstane  </w:t>
      </w:r>
    </w:p>
    <w:p w:rsidR="003E187E" w:rsidRPr="003E187E" w:rsidRDefault="003E187E" w:rsidP="003E187E">
      <w:pPr>
        <w:widowControl w:val="0"/>
        <w:tabs>
          <w:tab w:val="right" w:pos="1140"/>
          <w:tab w:val="left" w:pos="1300"/>
          <w:tab w:val="right" w:pos="6190"/>
          <w:tab w:val="right" w:pos="7965"/>
          <w:tab w:val="right" w:pos="9725"/>
          <w:tab w:val="right" w:pos="10838"/>
        </w:tabs>
        <w:autoSpaceDE w:val="0"/>
        <w:autoSpaceDN w:val="0"/>
        <w:adjustRightInd w:val="0"/>
        <w:spacing w:before="5" w:after="0" w:line="240" w:lineRule="auto"/>
        <w:rPr>
          <w:rFonts w:ascii="Tahoma" w:eastAsia="Times New Roman" w:hAnsi="Tahoma" w:cs="Tahoma"/>
          <w:b/>
          <w:bCs/>
          <w:color w:val="000000"/>
          <w:sz w:val="19"/>
          <w:szCs w:val="19"/>
          <w:lang w:eastAsia="hr-HR"/>
        </w:rPr>
      </w:pPr>
      <w:r w:rsidRPr="003E187E">
        <w:rPr>
          <w:rFonts w:ascii="Tahoma" w:eastAsia="Times New Roman" w:hAnsi="Tahoma" w:cs="Tahoma"/>
          <w:b/>
          <w:bCs/>
          <w:color w:val="000000"/>
          <w:sz w:val="14"/>
          <w:szCs w:val="14"/>
          <w:lang w:eastAsia="hr-HR"/>
        </w:rPr>
        <w:t>Izvor:  01</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Opći prihodi i primici</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25.000,00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-4.500,00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20.500,00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82,00%</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37</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 xml:space="preserve">Naknade građanima i kućanstvima na </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25.000,00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-4.500,00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20.500,00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82,00%</w:t>
      </w:r>
    </w:p>
    <w:p w:rsidR="003E187E" w:rsidRPr="003E187E" w:rsidRDefault="003E187E" w:rsidP="003E187E">
      <w:pPr>
        <w:widowControl w:val="0"/>
        <w:tabs>
          <w:tab w:val="left" w:pos="1300"/>
        </w:tabs>
        <w:autoSpaceDE w:val="0"/>
        <w:autoSpaceDN w:val="0"/>
        <w:adjustRightInd w:val="0"/>
        <w:spacing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temelju osiguranja i druge naknade</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before="10" w:after="0" w:line="240" w:lineRule="auto"/>
        <w:rPr>
          <w:rFonts w:ascii="Tahoma" w:eastAsia="Times New Roman" w:hAnsi="Tahoma" w:cs="Tahoma"/>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372</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 xml:space="preserve">Ostale naknade građanima i kućanstvima iz </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25.000,00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-4.500,00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20.500,00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82,00%</w:t>
      </w:r>
    </w:p>
    <w:p w:rsidR="003E187E" w:rsidRPr="003E187E" w:rsidRDefault="003E187E" w:rsidP="003E187E">
      <w:pPr>
        <w:widowControl w:val="0"/>
        <w:tabs>
          <w:tab w:val="left" w:pos="1300"/>
        </w:tabs>
        <w:autoSpaceDE w:val="0"/>
        <w:autoSpaceDN w:val="0"/>
        <w:adjustRightInd w:val="0"/>
        <w:spacing w:after="0" w:line="240" w:lineRule="auto"/>
        <w:rPr>
          <w:rFonts w:ascii="Tahoma" w:eastAsia="Times New Roman" w:hAnsi="Tahoma" w:cs="Tahoma"/>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proračuna</w:t>
      </w:r>
    </w:p>
    <w:p w:rsidR="003E187E" w:rsidRPr="003E187E" w:rsidRDefault="003E187E" w:rsidP="003E187E">
      <w:pPr>
        <w:widowControl w:val="0"/>
        <w:tabs>
          <w:tab w:val="right" w:pos="1140"/>
          <w:tab w:val="left" w:pos="1230"/>
          <w:tab w:val="left" w:pos="1320"/>
          <w:tab w:val="right" w:pos="6190"/>
          <w:tab w:val="right" w:pos="7965"/>
          <w:tab w:val="right" w:pos="9725"/>
          <w:tab w:val="right" w:pos="10838"/>
        </w:tabs>
        <w:autoSpaceDE w:val="0"/>
        <w:autoSpaceDN w:val="0"/>
        <w:adjustRightInd w:val="0"/>
        <w:spacing w:before="12"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A200603Akt.</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OGRJEV</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40.000,00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-4.850,00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35.150,00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87,88%</w:t>
      </w:r>
    </w:p>
    <w:p w:rsidR="003E187E" w:rsidRPr="003E187E" w:rsidRDefault="003E187E" w:rsidP="003E187E">
      <w:pPr>
        <w:widowControl w:val="0"/>
        <w:tabs>
          <w:tab w:val="left" w:pos="90"/>
          <w:tab w:val="center" w:pos="793"/>
          <w:tab w:val="left" w:pos="1300"/>
        </w:tabs>
        <w:autoSpaceDE w:val="0"/>
        <w:autoSpaceDN w:val="0"/>
        <w:adjustRightInd w:val="0"/>
        <w:spacing w:after="0" w:line="240" w:lineRule="auto"/>
        <w:rPr>
          <w:rFonts w:ascii="Tahoma" w:eastAsia="Times New Roman" w:hAnsi="Tahoma" w:cs="Tahoma"/>
          <w:color w:val="000000"/>
          <w:sz w:val="19"/>
          <w:szCs w:val="19"/>
          <w:lang w:eastAsia="hr-HR"/>
        </w:rPr>
      </w:pPr>
      <w:r w:rsidRPr="003E187E">
        <w:rPr>
          <w:rFonts w:ascii="Tahoma" w:eastAsia="Times New Roman" w:hAnsi="Tahoma" w:cs="Tahoma"/>
          <w:color w:val="000000"/>
          <w:sz w:val="14"/>
          <w:szCs w:val="14"/>
          <w:lang w:eastAsia="hr-HR"/>
        </w:rPr>
        <w:t>Izv.</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5</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Funkcija: 0111 Izvršna i zakonodavna tijela</w:t>
      </w:r>
    </w:p>
    <w:p w:rsidR="003E187E" w:rsidRPr="003E187E" w:rsidRDefault="003E187E" w:rsidP="003E187E">
      <w:pPr>
        <w:widowControl w:val="0"/>
        <w:tabs>
          <w:tab w:val="right" w:pos="1140"/>
          <w:tab w:val="left" w:pos="1300"/>
          <w:tab w:val="right" w:pos="6190"/>
          <w:tab w:val="right" w:pos="7965"/>
          <w:tab w:val="right" w:pos="9725"/>
          <w:tab w:val="right" w:pos="10838"/>
        </w:tabs>
        <w:autoSpaceDE w:val="0"/>
        <w:autoSpaceDN w:val="0"/>
        <w:adjustRightInd w:val="0"/>
        <w:spacing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Izvor:  05</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Pomoći</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40.000,00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-4.850,00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35.150,00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87,88%</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37</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 xml:space="preserve">Naknade građanima i kućanstvima na </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40.000,00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-4.850,00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35.150,00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87,88%</w:t>
      </w:r>
    </w:p>
    <w:p w:rsidR="003E187E" w:rsidRPr="003E187E" w:rsidRDefault="003E187E" w:rsidP="003E187E">
      <w:pPr>
        <w:widowControl w:val="0"/>
        <w:tabs>
          <w:tab w:val="left" w:pos="1300"/>
        </w:tabs>
        <w:autoSpaceDE w:val="0"/>
        <w:autoSpaceDN w:val="0"/>
        <w:adjustRightInd w:val="0"/>
        <w:spacing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temelju osiguranja i druge naknade</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before="10" w:after="0" w:line="240" w:lineRule="auto"/>
        <w:rPr>
          <w:rFonts w:ascii="Tahoma" w:eastAsia="Times New Roman" w:hAnsi="Tahoma" w:cs="Tahoma"/>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372</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 xml:space="preserve">Ostale naknade građanima i kućanstvima iz </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40.000,00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-4.850,00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35.150,00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87,88%</w:t>
      </w:r>
    </w:p>
    <w:p w:rsidR="003E187E" w:rsidRPr="003E187E" w:rsidRDefault="003E187E" w:rsidP="003E187E">
      <w:pPr>
        <w:widowControl w:val="0"/>
        <w:tabs>
          <w:tab w:val="left" w:pos="1300"/>
        </w:tabs>
        <w:autoSpaceDE w:val="0"/>
        <w:autoSpaceDN w:val="0"/>
        <w:adjustRightInd w:val="0"/>
        <w:spacing w:after="0" w:line="240" w:lineRule="auto"/>
        <w:rPr>
          <w:rFonts w:ascii="Tahoma" w:eastAsia="Times New Roman" w:hAnsi="Tahoma" w:cs="Tahoma"/>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proračuna</w:t>
      </w:r>
    </w:p>
    <w:p w:rsidR="003E187E" w:rsidRPr="003E187E" w:rsidRDefault="003E187E" w:rsidP="003E187E">
      <w:pPr>
        <w:widowControl w:val="0"/>
        <w:tabs>
          <w:tab w:val="right" w:pos="1140"/>
          <w:tab w:val="left" w:pos="1230"/>
          <w:tab w:val="left" w:pos="1320"/>
          <w:tab w:val="right" w:pos="6190"/>
          <w:tab w:val="right" w:pos="7965"/>
          <w:tab w:val="right" w:pos="9725"/>
          <w:tab w:val="right" w:pos="10838"/>
        </w:tabs>
        <w:autoSpaceDE w:val="0"/>
        <w:autoSpaceDN w:val="0"/>
        <w:adjustRightInd w:val="0"/>
        <w:spacing w:before="12"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A200604Akt.</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POKLON PAKETIĆI</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20.000,00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2.500,00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22.500,00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112,50%</w:t>
      </w:r>
    </w:p>
    <w:p w:rsidR="003E187E" w:rsidRPr="003E187E" w:rsidRDefault="003E187E" w:rsidP="003E187E">
      <w:pPr>
        <w:widowControl w:val="0"/>
        <w:tabs>
          <w:tab w:val="left" w:pos="90"/>
          <w:tab w:val="center" w:pos="341"/>
          <w:tab w:val="left" w:pos="1300"/>
        </w:tabs>
        <w:autoSpaceDE w:val="0"/>
        <w:autoSpaceDN w:val="0"/>
        <w:adjustRightInd w:val="0"/>
        <w:spacing w:after="0" w:line="240" w:lineRule="auto"/>
        <w:rPr>
          <w:rFonts w:ascii="Tahoma" w:eastAsia="Times New Roman" w:hAnsi="Tahoma" w:cs="Tahoma"/>
          <w:color w:val="000000"/>
          <w:sz w:val="19"/>
          <w:szCs w:val="19"/>
          <w:lang w:eastAsia="hr-HR"/>
        </w:rPr>
      </w:pPr>
      <w:r w:rsidRPr="003E187E">
        <w:rPr>
          <w:rFonts w:ascii="Tahoma" w:eastAsia="Times New Roman" w:hAnsi="Tahoma" w:cs="Tahoma"/>
          <w:color w:val="000000"/>
          <w:sz w:val="14"/>
          <w:szCs w:val="14"/>
          <w:lang w:eastAsia="hr-HR"/>
        </w:rPr>
        <w:t>Izv.</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1</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 xml:space="preserve">Funkcija: 0620 Razvoj zajednice  </w:t>
      </w:r>
    </w:p>
    <w:p w:rsidR="003E187E" w:rsidRPr="003E187E" w:rsidRDefault="003E187E" w:rsidP="003E187E">
      <w:pPr>
        <w:widowControl w:val="0"/>
        <w:tabs>
          <w:tab w:val="right" w:pos="1140"/>
          <w:tab w:val="left" w:pos="1300"/>
          <w:tab w:val="right" w:pos="6190"/>
          <w:tab w:val="right" w:pos="7965"/>
          <w:tab w:val="right" w:pos="9725"/>
          <w:tab w:val="right" w:pos="10838"/>
        </w:tabs>
        <w:autoSpaceDE w:val="0"/>
        <w:autoSpaceDN w:val="0"/>
        <w:adjustRightInd w:val="0"/>
        <w:spacing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Izvor:  01</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Opći prihodi i primici</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20.000,00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2.500,00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22.500,00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112,50%</w:t>
      </w:r>
    </w:p>
    <w:p w:rsidR="003E187E" w:rsidRPr="003E187E" w:rsidRDefault="003E187E" w:rsidP="003E187E">
      <w:pPr>
        <w:widowControl w:val="0"/>
        <w:tabs>
          <w:tab w:val="right" w:pos="735"/>
          <w:tab w:val="left" w:pos="1300"/>
          <w:tab w:val="right" w:pos="6190"/>
          <w:tab w:val="right" w:pos="7965"/>
          <w:tab w:val="right" w:pos="9725"/>
        </w:tabs>
        <w:autoSpaceDE w:val="0"/>
        <w:autoSpaceDN w:val="0"/>
        <w:adjustRightInd w:val="0"/>
        <w:spacing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32</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Materijalni rashodi</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2.500,00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2.500,00</w:t>
      </w:r>
    </w:p>
    <w:p w:rsidR="003E187E" w:rsidRPr="003E187E" w:rsidRDefault="003E187E" w:rsidP="003E187E">
      <w:pPr>
        <w:widowControl w:val="0"/>
        <w:tabs>
          <w:tab w:val="right" w:pos="735"/>
          <w:tab w:val="left" w:pos="1300"/>
          <w:tab w:val="right" w:pos="6190"/>
          <w:tab w:val="right" w:pos="7965"/>
          <w:tab w:val="right" w:pos="9725"/>
        </w:tabs>
        <w:autoSpaceDE w:val="0"/>
        <w:autoSpaceDN w:val="0"/>
        <w:adjustRightInd w:val="0"/>
        <w:spacing w:before="34" w:after="0" w:line="240" w:lineRule="auto"/>
        <w:rPr>
          <w:rFonts w:ascii="Tahoma" w:eastAsia="Times New Roman" w:hAnsi="Tahoma" w:cs="Tahoma"/>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323</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Rashodi za usluge</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2.500,00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2.500,00</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before="36"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37</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 xml:space="preserve">Naknade građanima i kućanstvima na </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20.000,00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20.000,00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100,00%</w:t>
      </w:r>
    </w:p>
    <w:p w:rsidR="003E187E" w:rsidRPr="003E187E" w:rsidRDefault="003E187E" w:rsidP="003E187E">
      <w:pPr>
        <w:widowControl w:val="0"/>
        <w:tabs>
          <w:tab w:val="left" w:pos="1300"/>
        </w:tabs>
        <w:autoSpaceDE w:val="0"/>
        <w:autoSpaceDN w:val="0"/>
        <w:adjustRightInd w:val="0"/>
        <w:spacing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temelju osiguranja i druge naknade</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before="10" w:after="0" w:line="240" w:lineRule="auto"/>
        <w:rPr>
          <w:rFonts w:ascii="Tahoma" w:eastAsia="Times New Roman" w:hAnsi="Tahoma" w:cs="Tahoma"/>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372</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 xml:space="preserve">Ostale naknade građanima i kućanstvima iz </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20.000,00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20.000,00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100,00%</w:t>
      </w:r>
    </w:p>
    <w:p w:rsidR="003E187E" w:rsidRPr="003E187E" w:rsidRDefault="003E187E" w:rsidP="003E187E">
      <w:pPr>
        <w:widowControl w:val="0"/>
        <w:tabs>
          <w:tab w:val="left" w:pos="1300"/>
        </w:tabs>
        <w:autoSpaceDE w:val="0"/>
        <w:autoSpaceDN w:val="0"/>
        <w:adjustRightInd w:val="0"/>
        <w:spacing w:after="0" w:line="240" w:lineRule="auto"/>
        <w:rPr>
          <w:rFonts w:ascii="Tahoma" w:eastAsia="Times New Roman" w:hAnsi="Tahoma" w:cs="Tahoma"/>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proračuna</w:t>
      </w:r>
    </w:p>
    <w:p w:rsidR="003E187E" w:rsidRPr="003E187E" w:rsidRDefault="003E187E" w:rsidP="003E187E">
      <w:pPr>
        <w:widowControl w:val="0"/>
        <w:tabs>
          <w:tab w:val="right" w:pos="1140"/>
          <w:tab w:val="left" w:pos="1230"/>
          <w:tab w:val="left" w:pos="1320"/>
          <w:tab w:val="right" w:pos="6190"/>
          <w:tab w:val="right" w:pos="7965"/>
          <w:tab w:val="right" w:pos="9725"/>
          <w:tab w:val="right" w:pos="10838"/>
        </w:tabs>
        <w:autoSpaceDE w:val="0"/>
        <w:autoSpaceDN w:val="0"/>
        <w:adjustRightInd w:val="0"/>
        <w:spacing w:before="12"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A200605Akt.</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NOVOROĐENA DJECA</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26.000,00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4.000,00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115,38%</w:t>
      </w:r>
    </w:p>
    <w:p w:rsidR="003E187E" w:rsidRPr="003E187E" w:rsidRDefault="003E187E" w:rsidP="003E187E">
      <w:pPr>
        <w:widowControl w:val="0"/>
        <w:tabs>
          <w:tab w:val="left" w:pos="90"/>
          <w:tab w:val="center" w:pos="341"/>
          <w:tab w:val="left" w:pos="1300"/>
        </w:tabs>
        <w:autoSpaceDE w:val="0"/>
        <w:autoSpaceDN w:val="0"/>
        <w:adjustRightInd w:val="0"/>
        <w:spacing w:after="0" w:line="240" w:lineRule="auto"/>
        <w:rPr>
          <w:rFonts w:ascii="Tahoma" w:eastAsia="Times New Roman" w:hAnsi="Tahoma" w:cs="Tahoma"/>
          <w:color w:val="000000"/>
          <w:sz w:val="19"/>
          <w:szCs w:val="19"/>
          <w:lang w:eastAsia="hr-HR"/>
        </w:rPr>
      </w:pPr>
      <w:r w:rsidRPr="003E187E">
        <w:rPr>
          <w:rFonts w:ascii="Tahoma" w:eastAsia="Times New Roman" w:hAnsi="Tahoma" w:cs="Tahoma"/>
          <w:color w:val="000000"/>
          <w:sz w:val="14"/>
          <w:szCs w:val="14"/>
          <w:lang w:eastAsia="hr-HR"/>
        </w:rPr>
        <w:t>Izv.</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1</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 xml:space="preserve">Funkcija: 1040 Obitelj i djeca  </w:t>
      </w:r>
    </w:p>
    <w:p w:rsidR="003E187E" w:rsidRPr="003E187E" w:rsidRDefault="003E187E" w:rsidP="003E187E">
      <w:pPr>
        <w:widowControl w:val="0"/>
        <w:tabs>
          <w:tab w:val="right" w:pos="1140"/>
          <w:tab w:val="left" w:pos="1300"/>
          <w:tab w:val="right" w:pos="6190"/>
          <w:tab w:val="right" w:pos="7965"/>
          <w:tab w:val="right" w:pos="9725"/>
          <w:tab w:val="right" w:pos="10838"/>
        </w:tabs>
        <w:autoSpaceDE w:val="0"/>
        <w:autoSpaceDN w:val="0"/>
        <w:adjustRightInd w:val="0"/>
        <w:spacing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Izvor:  01</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Opći prihodi i primici</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26.000,00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4.000,00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30.000,00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115,38%</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37</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 xml:space="preserve">Naknade građanima i kućanstvima na </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26.000,00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4.000,00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115,38%</w:t>
      </w:r>
    </w:p>
    <w:p w:rsidR="003E187E" w:rsidRPr="003E187E" w:rsidRDefault="003E187E" w:rsidP="003E187E">
      <w:pPr>
        <w:widowControl w:val="0"/>
        <w:tabs>
          <w:tab w:val="left" w:pos="1300"/>
        </w:tabs>
        <w:autoSpaceDE w:val="0"/>
        <w:autoSpaceDN w:val="0"/>
        <w:adjustRightInd w:val="0"/>
        <w:spacing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temelju osiguranja i druge naknade</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before="10" w:after="0" w:line="240" w:lineRule="auto"/>
        <w:rPr>
          <w:rFonts w:ascii="Tahoma" w:eastAsia="Times New Roman" w:hAnsi="Tahoma" w:cs="Tahoma"/>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372</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 xml:space="preserve">Ostale naknade građanima i kućanstvima iz </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26.000,00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4.000,00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30.000,00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115,38%</w:t>
      </w:r>
    </w:p>
    <w:p w:rsidR="003E187E" w:rsidRPr="003E187E" w:rsidRDefault="003E187E" w:rsidP="003E187E">
      <w:pPr>
        <w:widowControl w:val="0"/>
        <w:tabs>
          <w:tab w:val="left" w:pos="1300"/>
        </w:tabs>
        <w:autoSpaceDE w:val="0"/>
        <w:autoSpaceDN w:val="0"/>
        <w:adjustRightInd w:val="0"/>
        <w:spacing w:after="0" w:line="240" w:lineRule="auto"/>
        <w:rPr>
          <w:rFonts w:ascii="Tahoma" w:eastAsia="Times New Roman" w:hAnsi="Tahoma" w:cs="Tahoma"/>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proračuna</w:t>
      </w:r>
    </w:p>
    <w:p w:rsidR="003E187E" w:rsidRPr="003E187E" w:rsidRDefault="003E187E" w:rsidP="003E187E">
      <w:pPr>
        <w:widowControl w:val="0"/>
        <w:tabs>
          <w:tab w:val="right" w:pos="1140"/>
          <w:tab w:val="left" w:pos="1230"/>
          <w:tab w:val="left" w:pos="1320"/>
          <w:tab w:val="right" w:pos="6190"/>
          <w:tab w:val="right" w:pos="7965"/>
          <w:tab w:val="right" w:pos="9725"/>
          <w:tab w:val="right" w:pos="10838"/>
        </w:tabs>
        <w:autoSpaceDE w:val="0"/>
        <w:autoSpaceDN w:val="0"/>
        <w:adjustRightInd w:val="0"/>
        <w:spacing w:before="12"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A200606Akt.</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POMOĆ ZA PREHRANU</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-5.000,00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5.000,00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50,00%</w:t>
      </w:r>
    </w:p>
    <w:p w:rsidR="003E187E" w:rsidRPr="003E187E" w:rsidRDefault="003E187E" w:rsidP="003E187E">
      <w:pPr>
        <w:widowControl w:val="0"/>
        <w:tabs>
          <w:tab w:val="left" w:pos="90"/>
          <w:tab w:val="center" w:pos="341"/>
          <w:tab w:val="left" w:pos="1300"/>
        </w:tabs>
        <w:autoSpaceDE w:val="0"/>
        <w:autoSpaceDN w:val="0"/>
        <w:adjustRightInd w:val="0"/>
        <w:spacing w:after="0" w:line="240" w:lineRule="auto"/>
        <w:rPr>
          <w:rFonts w:ascii="Tahoma" w:eastAsia="Times New Roman" w:hAnsi="Tahoma" w:cs="Tahoma"/>
          <w:color w:val="000000"/>
          <w:sz w:val="19"/>
          <w:szCs w:val="19"/>
          <w:lang w:eastAsia="hr-HR"/>
        </w:rPr>
      </w:pPr>
      <w:r w:rsidRPr="003E187E">
        <w:rPr>
          <w:rFonts w:ascii="Tahoma" w:eastAsia="Times New Roman" w:hAnsi="Tahoma" w:cs="Tahoma"/>
          <w:color w:val="000000"/>
          <w:sz w:val="14"/>
          <w:szCs w:val="14"/>
          <w:lang w:eastAsia="hr-HR"/>
        </w:rPr>
        <w:t>Izv.</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1</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 xml:space="preserve">Funkcija: 1090 Aktivnosti socijalne zaštite koje </w:t>
      </w:r>
    </w:p>
    <w:p w:rsidR="003E187E" w:rsidRPr="003E187E" w:rsidRDefault="003E187E" w:rsidP="003E187E">
      <w:pPr>
        <w:widowControl w:val="0"/>
        <w:tabs>
          <w:tab w:val="left" w:pos="1300"/>
        </w:tabs>
        <w:autoSpaceDE w:val="0"/>
        <w:autoSpaceDN w:val="0"/>
        <w:adjustRightInd w:val="0"/>
        <w:spacing w:after="0" w:line="240" w:lineRule="auto"/>
        <w:rPr>
          <w:rFonts w:ascii="Tahoma" w:eastAsia="Times New Roman" w:hAnsi="Tahoma" w:cs="Tahoma"/>
          <w:color w:val="000000"/>
          <w:sz w:val="16"/>
          <w:szCs w:val="16"/>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 xml:space="preserve">nisu drugdje svrstane  </w:t>
      </w:r>
    </w:p>
    <w:p w:rsidR="003E187E" w:rsidRPr="003E187E" w:rsidRDefault="003E187E" w:rsidP="003E187E">
      <w:pPr>
        <w:widowControl w:val="0"/>
        <w:tabs>
          <w:tab w:val="right" w:pos="1140"/>
          <w:tab w:val="left" w:pos="1300"/>
          <w:tab w:val="right" w:pos="6190"/>
          <w:tab w:val="right" w:pos="7965"/>
          <w:tab w:val="right" w:pos="9725"/>
          <w:tab w:val="right" w:pos="10838"/>
        </w:tabs>
        <w:autoSpaceDE w:val="0"/>
        <w:autoSpaceDN w:val="0"/>
        <w:adjustRightInd w:val="0"/>
        <w:spacing w:before="27"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lastRenderedPageBreak/>
        <w:tab/>
      </w:r>
      <w:r w:rsidRPr="003E187E">
        <w:rPr>
          <w:rFonts w:ascii="Tahoma" w:eastAsia="Times New Roman" w:hAnsi="Tahoma" w:cs="Tahoma"/>
          <w:b/>
          <w:bCs/>
          <w:color w:val="000000"/>
          <w:sz w:val="14"/>
          <w:szCs w:val="14"/>
          <w:lang w:eastAsia="hr-HR"/>
        </w:rPr>
        <w:t>Izvor:  01</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Opći prihodi i primici</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10.000,00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-5.000,00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5.000,00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50,00%</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37</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 xml:space="preserve">Naknade građanima i kućanstvima na </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-5.000,00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5.000,00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50,00%</w:t>
      </w:r>
    </w:p>
    <w:p w:rsidR="003E187E" w:rsidRPr="003E187E" w:rsidRDefault="003E187E" w:rsidP="003E187E">
      <w:pPr>
        <w:widowControl w:val="0"/>
        <w:tabs>
          <w:tab w:val="left" w:pos="1300"/>
        </w:tabs>
        <w:autoSpaceDE w:val="0"/>
        <w:autoSpaceDN w:val="0"/>
        <w:adjustRightInd w:val="0"/>
        <w:spacing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temelju osiguranja i druge naknade</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before="10" w:after="0" w:line="240" w:lineRule="auto"/>
        <w:rPr>
          <w:rFonts w:ascii="Tahoma" w:eastAsia="Times New Roman" w:hAnsi="Tahoma" w:cs="Tahoma"/>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372</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 xml:space="preserve">Ostale naknade građanima i kućanstvima iz </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10.000,00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-5.000,00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5.000,00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50,00%</w:t>
      </w:r>
    </w:p>
    <w:p w:rsidR="003E187E" w:rsidRPr="003E187E" w:rsidRDefault="003E187E" w:rsidP="003E187E">
      <w:pPr>
        <w:widowControl w:val="0"/>
        <w:tabs>
          <w:tab w:val="left" w:pos="1300"/>
        </w:tabs>
        <w:autoSpaceDE w:val="0"/>
        <w:autoSpaceDN w:val="0"/>
        <w:adjustRightInd w:val="0"/>
        <w:spacing w:after="0" w:line="240" w:lineRule="auto"/>
        <w:rPr>
          <w:rFonts w:ascii="Tahoma" w:eastAsia="Times New Roman" w:hAnsi="Tahoma" w:cs="Tahoma"/>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proračuna</w:t>
      </w:r>
    </w:p>
    <w:p w:rsidR="003E187E" w:rsidRPr="003E187E" w:rsidRDefault="003E187E" w:rsidP="003E187E">
      <w:pPr>
        <w:widowControl w:val="0"/>
        <w:tabs>
          <w:tab w:val="right" w:pos="1140"/>
          <w:tab w:val="left" w:pos="1230"/>
          <w:tab w:val="left" w:pos="1320"/>
          <w:tab w:val="right" w:pos="6190"/>
          <w:tab w:val="right" w:pos="7965"/>
          <w:tab w:val="right" w:pos="9725"/>
          <w:tab w:val="right" w:pos="10838"/>
        </w:tabs>
        <w:autoSpaceDE w:val="0"/>
        <w:autoSpaceDN w:val="0"/>
        <w:adjustRightInd w:val="0"/>
        <w:spacing w:before="12"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A200607Akt.</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OSTALE NAKNADE U NARAVI</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5.000,00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-2.000,00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60,00%</w:t>
      </w:r>
    </w:p>
    <w:p w:rsidR="003E187E" w:rsidRPr="003E187E" w:rsidRDefault="003E187E" w:rsidP="003E187E">
      <w:pPr>
        <w:widowControl w:val="0"/>
        <w:tabs>
          <w:tab w:val="left" w:pos="90"/>
          <w:tab w:val="center" w:pos="341"/>
          <w:tab w:val="left" w:pos="1300"/>
        </w:tabs>
        <w:autoSpaceDE w:val="0"/>
        <w:autoSpaceDN w:val="0"/>
        <w:adjustRightInd w:val="0"/>
        <w:spacing w:after="0" w:line="240" w:lineRule="auto"/>
        <w:rPr>
          <w:rFonts w:ascii="Tahoma" w:eastAsia="Times New Roman" w:hAnsi="Tahoma" w:cs="Tahoma"/>
          <w:color w:val="000000"/>
          <w:sz w:val="19"/>
          <w:szCs w:val="19"/>
          <w:lang w:eastAsia="hr-HR"/>
        </w:rPr>
      </w:pPr>
      <w:r w:rsidRPr="003E187E">
        <w:rPr>
          <w:rFonts w:ascii="Tahoma" w:eastAsia="Times New Roman" w:hAnsi="Tahoma" w:cs="Tahoma"/>
          <w:color w:val="000000"/>
          <w:sz w:val="14"/>
          <w:szCs w:val="14"/>
          <w:lang w:eastAsia="hr-HR"/>
        </w:rPr>
        <w:t>Izv.</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1</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 xml:space="preserve">Funkcija: 0110 Izvršna i zakonodavna tijela, </w:t>
      </w:r>
    </w:p>
    <w:p w:rsidR="003E187E" w:rsidRPr="003E187E" w:rsidRDefault="003E187E" w:rsidP="003E187E">
      <w:pPr>
        <w:widowControl w:val="0"/>
        <w:tabs>
          <w:tab w:val="left" w:pos="1300"/>
        </w:tabs>
        <w:autoSpaceDE w:val="0"/>
        <w:autoSpaceDN w:val="0"/>
        <w:adjustRightInd w:val="0"/>
        <w:spacing w:after="0" w:line="240" w:lineRule="auto"/>
        <w:rPr>
          <w:rFonts w:ascii="Tahoma" w:eastAsia="Times New Roman" w:hAnsi="Tahoma" w:cs="Tahoma"/>
          <w:color w:val="000000"/>
          <w:sz w:val="16"/>
          <w:szCs w:val="16"/>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 xml:space="preserve">financijski i fiskalni poslovi, vanjski poslovi  </w:t>
      </w:r>
    </w:p>
    <w:p w:rsidR="003E187E" w:rsidRPr="003E187E" w:rsidRDefault="003E187E" w:rsidP="003E187E">
      <w:pPr>
        <w:widowControl w:val="0"/>
        <w:tabs>
          <w:tab w:val="right" w:pos="1140"/>
          <w:tab w:val="left" w:pos="1300"/>
          <w:tab w:val="right" w:pos="6190"/>
          <w:tab w:val="right" w:pos="7965"/>
          <w:tab w:val="right" w:pos="9725"/>
          <w:tab w:val="right" w:pos="10838"/>
        </w:tabs>
        <w:autoSpaceDE w:val="0"/>
        <w:autoSpaceDN w:val="0"/>
        <w:adjustRightInd w:val="0"/>
        <w:spacing w:before="27"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Izvor:  01</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Opći prihodi i primici</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5.000,00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-2.000,00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3.000,00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60,00%</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37</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 xml:space="preserve">Naknade građanima i kućanstvima na </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5.000,00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-2.000,00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60,00%</w:t>
      </w:r>
    </w:p>
    <w:p w:rsidR="003E187E" w:rsidRPr="003E187E" w:rsidRDefault="003E187E" w:rsidP="003E187E">
      <w:pPr>
        <w:widowControl w:val="0"/>
        <w:tabs>
          <w:tab w:val="left" w:pos="1300"/>
        </w:tabs>
        <w:autoSpaceDE w:val="0"/>
        <w:autoSpaceDN w:val="0"/>
        <w:adjustRightInd w:val="0"/>
        <w:spacing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temelju osiguranja i druge naknade</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before="10" w:after="0" w:line="240" w:lineRule="auto"/>
        <w:rPr>
          <w:rFonts w:ascii="Tahoma" w:eastAsia="Times New Roman" w:hAnsi="Tahoma" w:cs="Tahoma"/>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372</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 xml:space="preserve">Ostale naknade građanima i kućanstvima iz </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5.000,00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-2.000,00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3.000,00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60,00%</w:t>
      </w:r>
    </w:p>
    <w:p w:rsidR="003E187E" w:rsidRPr="003E187E" w:rsidRDefault="003E187E" w:rsidP="003E187E">
      <w:pPr>
        <w:widowControl w:val="0"/>
        <w:tabs>
          <w:tab w:val="left" w:pos="1300"/>
        </w:tabs>
        <w:autoSpaceDE w:val="0"/>
        <w:autoSpaceDN w:val="0"/>
        <w:adjustRightInd w:val="0"/>
        <w:spacing w:after="0" w:line="240" w:lineRule="auto"/>
        <w:rPr>
          <w:rFonts w:ascii="Tahoma" w:eastAsia="Times New Roman" w:hAnsi="Tahoma" w:cs="Tahoma"/>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proračuna</w:t>
      </w:r>
    </w:p>
    <w:p w:rsidR="003E187E" w:rsidRPr="003E187E" w:rsidRDefault="003E187E" w:rsidP="003E187E">
      <w:pPr>
        <w:widowControl w:val="0"/>
        <w:tabs>
          <w:tab w:val="left" w:pos="90"/>
          <w:tab w:val="left" w:pos="1300"/>
          <w:tab w:val="right" w:pos="6190"/>
          <w:tab w:val="right" w:pos="7965"/>
          <w:tab w:val="right" w:pos="9725"/>
          <w:tab w:val="right" w:pos="10838"/>
        </w:tabs>
        <w:autoSpaceDE w:val="0"/>
        <w:autoSpaceDN w:val="0"/>
        <w:adjustRightInd w:val="0"/>
        <w:spacing w:before="12" w:after="0" w:line="240" w:lineRule="auto"/>
        <w:rPr>
          <w:rFonts w:ascii="Tahoma" w:eastAsia="Times New Roman" w:hAnsi="Tahoma" w:cs="Tahoma"/>
          <w:b/>
          <w:bCs/>
          <w:color w:val="000000"/>
          <w:sz w:val="27"/>
          <w:szCs w:val="27"/>
          <w:lang w:eastAsia="hr-HR"/>
        </w:rPr>
      </w:pPr>
      <w:r w:rsidRPr="003E187E">
        <w:rPr>
          <w:rFonts w:ascii="Tahoma" w:eastAsia="Times New Roman" w:hAnsi="Tahoma" w:cs="Tahoma"/>
          <w:b/>
          <w:bCs/>
          <w:color w:val="000000"/>
          <w:sz w:val="16"/>
          <w:szCs w:val="16"/>
          <w:lang w:eastAsia="hr-HR"/>
        </w:rPr>
        <w:t>Program</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20"/>
          <w:szCs w:val="20"/>
          <w:lang w:eastAsia="hr-HR"/>
        </w:rPr>
        <w:t>OBRAZOVANJE</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20"/>
          <w:szCs w:val="20"/>
          <w:lang w:eastAsia="hr-HR"/>
        </w:rPr>
        <w:t>119.200,00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20"/>
          <w:szCs w:val="20"/>
          <w:lang w:eastAsia="hr-HR"/>
        </w:rPr>
        <w:t>103.300,00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20"/>
          <w:szCs w:val="20"/>
          <w:lang w:eastAsia="hr-HR"/>
        </w:rPr>
        <w:t>222.500,00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20"/>
          <w:szCs w:val="20"/>
          <w:lang w:eastAsia="hr-HR"/>
        </w:rPr>
        <w:t>186,66%</w:t>
      </w:r>
    </w:p>
    <w:p w:rsidR="003E187E" w:rsidRPr="003E187E" w:rsidRDefault="003E187E" w:rsidP="003E187E">
      <w:pPr>
        <w:widowControl w:val="0"/>
        <w:tabs>
          <w:tab w:val="right" w:pos="1133"/>
        </w:tabs>
        <w:autoSpaceDE w:val="0"/>
        <w:autoSpaceDN w:val="0"/>
        <w:adjustRightInd w:val="0"/>
        <w:spacing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2007</w:t>
      </w:r>
    </w:p>
    <w:p w:rsidR="003E187E" w:rsidRPr="003E187E" w:rsidRDefault="003E187E" w:rsidP="003E187E">
      <w:pPr>
        <w:widowControl w:val="0"/>
        <w:tabs>
          <w:tab w:val="right" w:pos="1140"/>
          <w:tab w:val="left" w:pos="1230"/>
          <w:tab w:val="left" w:pos="1320"/>
          <w:tab w:val="right" w:pos="6190"/>
          <w:tab w:val="right" w:pos="7965"/>
          <w:tab w:val="right" w:pos="9725"/>
          <w:tab w:val="right" w:pos="10838"/>
        </w:tabs>
        <w:autoSpaceDE w:val="0"/>
        <w:autoSpaceDN w:val="0"/>
        <w:adjustRightInd w:val="0"/>
        <w:spacing w:before="63"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A200701Akt.</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PREDŠKOLSKO OBRAZOVANJE</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53.200,00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24.300,00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77.500,00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145,68%</w:t>
      </w:r>
    </w:p>
    <w:p w:rsidR="003E187E" w:rsidRPr="003E187E" w:rsidRDefault="003E187E" w:rsidP="003E187E">
      <w:pPr>
        <w:widowControl w:val="0"/>
        <w:tabs>
          <w:tab w:val="left" w:pos="90"/>
          <w:tab w:val="center" w:pos="341"/>
          <w:tab w:val="left" w:pos="1300"/>
        </w:tabs>
        <w:autoSpaceDE w:val="0"/>
        <w:autoSpaceDN w:val="0"/>
        <w:adjustRightInd w:val="0"/>
        <w:spacing w:after="0" w:line="240" w:lineRule="auto"/>
        <w:rPr>
          <w:rFonts w:ascii="Tahoma" w:eastAsia="Times New Roman" w:hAnsi="Tahoma" w:cs="Tahoma"/>
          <w:color w:val="000000"/>
          <w:sz w:val="19"/>
          <w:szCs w:val="19"/>
          <w:lang w:eastAsia="hr-HR"/>
        </w:rPr>
      </w:pPr>
      <w:r w:rsidRPr="003E187E">
        <w:rPr>
          <w:rFonts w:ascii="Tahoma" w:eastAsia="Times New Roman" w:hAnsi="Tahoma" w:cs="Tahoma"/>
          <w:color w:val="000000"/>
          <w:sz w:val="14"/>
          <w:szCs w:val="14"/>
          <w:lang w:eastAsia="hr-HR"/>
        </w:rPr>
        <w:t>Izv.</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1</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Funkcija: 0111 Izvršna i zakonodavna tijela</w:t>
      </w:r>
    </w:p>
    <w:p w:rsidR="003E187E" w:rsidRPr="003E187E" w:rsidRDefault="003E187E" w:rsidP="003E187E">
      <w:pPr>
        <w:widowControl w:val="0"/>
        <w:tabs>
          <w:tab w:val="right" w:pos="1140"/>
          <w:tab w:val="left" w:pos="1300"/>
          <w:tab w:val="right" w:pos="6190"/>
          <w:tab w:val="right" w:pos="7965"/>
          <w:tab w:val="right" w:pos="9725"/>
          <w:tab w:val="right" w:pos="10838"/>
        </w:tabs>
        <w:autoSpaceDE w:val="0"/>
        <w:autoSpaceDN w:val="0"/>
        <w:adjustRightInd w:val="0"/>
        <w:spacing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Izvor:  01</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Opći prihodi i primici</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53.200,00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24.300,00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77.500,00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145,68%</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32</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Materijalni rashodi</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13.000,00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-500,00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12.500,00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96,15%</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before="34" w:after="0" w:line="240" w:lineRule="auto"/>
        <w:rPr>
          <w:rFonts w:ascii="Tahoma" w:eastAsia="Times New Roman" w:hAnsi="Tahoma" w:cs="Tahoma"/>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323</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Rashodi za usluge</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13.000,00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-500,00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12.500,00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96,15%</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before="36"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36</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 xml:space="preserve">Pomoći dane u inozemstvo i unutar opće </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25.200,00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29.800,00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55.000,00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218,25%</w:t>
      </w:r>
    </w:p>
    <w:p w:rsidR="003E187E" w:rsidRPr="003E187E" w:rsidRDefault="003E187E" w:rsidP="003E187E">
      <w:pPr>
        <w:widowControl w:val="0"/>
        <w:tabs>
          <w:tab w:val="left" w:pos="1300"/>
        </w:tabs>
        <w:autoSpaceDE w:val="0"/>
        <w:autoSpaceDN w:val="0"/>
        <w:adjustRightInd w:val="0"/>
        <w:spacing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države</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before="10" w:after="0" w:line="240" w:lineRule="auto"/>
        <w:rPr>
          <w:rFonts w:ascii="Tahoma" w:eastAsia="Times New Roman" w:hAnsi="Tahoma" w:cs="Tahoma"/>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366</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 xml:space="preserve">Pomoći proračunskim korisnicima drugih </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25.200,00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29.800,00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55.000,00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218,25%</w:t>
      </w:r>
    </w:p>
    <w:p w:rsidR="003E187E" w:rsidRPr="003E187E" w:rsidRDefault="003E187E" w:rsidP="003E187E">
      <w:pPr>
        <w:widowControl w:val="0"/>
        <w:tabs>
          <w:tab w:val="left" w:pos="1300"/>
        </w:tabs>
        <w:autoSpaceDE w:val="0"/>
        <w:autoSpaceDN w:val="0"/>
        <w:adjustRightInd w:val="0"/>
        <w:spacing w:after="0" w:line="240" w:lineRule="auto"/>
        <w:rPr>
          <w:rFonts w:ascii="Tahoma" w:eastAsia="Times New Roman" w:hAnsi="Tahoma" w:cs="Tahoma"/>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proračuna</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before="12"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37</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 xml:space="preserve">Naknade građanima i kućanstvima na </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15.000,00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-5.000,00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66,67%</w:t>
      </w:r>
    </w:p>
    <w:p w:rsidR="003E187E" w:rsidRPr="003E187E" w:rsidRDefault="003E187E" w:rsidP="003E187E">
      <w:pPr>
        <w:widowControl w:val="0"/>
        <w:tabs>
          <w:tab w:val="left" w:pos="1300"/>
        </w:tabs>
        <w:autoSpaceDE w:val="0"/>
        <w:autoSpaceDN w:val="0"/>
        <w:adjustRightInd w:val="0"/>
        <w:spacing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temelju osiguranja i druge naknade</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before="10" w:after="0" w:line="240" w:lineRule="auto"/>
        <w:rPr>
          <w:rFonts w:ascii="Tahoma" w:eastAsia="Times New Roman" w:hAnsi="Tahoma" w:cs="Tahoma"/>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372</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 xml:space="preserve">Ostale naknade građanima i kućanstvima iz </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15.000,00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-5.000,00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10.000,00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66,67%</w:t>
      </w:r>
    </w:p>
    <w:p w:rsidR="003E187E" w:rsidRPr="003E187E" w:rsidRDefault="003E187E" w:rsidP="003E187E">
      <w:pPr>
        <w:widowControl w:val="0"/>
        <w:tabs>
          <w:tab w:val="left" w:pos="1300"/>
        </w:tabs>
        <w:autoSpaceDE w:val="0"/>
        <w:autoSpaceDN w:val="0"/>
        <w:adjustRightInd w:val="0"/>
        <w:spacing w:after="0" w:line="240" w:lineRule="auto"/>
        <w:rPr>
          <w:rFonts w:ascii="Tahoma" w:eastAsia="Times New Roman" w:hAnsi="Tahoma" w:cs="Tahoma"/>
          <w:color w:val="000000"/>
          <w:sz w:val="16"/>
          <w:szCs w:val="16"/>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Proračuna</w:t>
      </w:r>
    </w:p>
    <w:p w:rsidR="003E187E" w:rsidRPr="003E187E" w:rsidRDefault="003E187E" w:rsidP="003E187E">
      <w:pPr>
        <w:widowControl w:val="0"/>
        <w:tabs>
          <w:tab w:val="right" w:pos="1140"/>
          <w:tab w:val="left" w:pos="1230"/>
          <w:tab w:val="left" w:pos="1320"/>
          <w:tab w:val="right" w:pos="6190"/>
          <w:tab w:val="right" w:pos="7965"/>
          <w:tab w:val="right" w:pos="9725"/>
          <w:tab w:val="right" w:pos="10838"/>
        </w:tabs>
        <w:autoSpaceDE w:val="0"/>
        <w:autoSpaceDN w:val="0"/>
        <w:adjustRightInd w:val="0"/>
        <w:spacing w:before="5" w:after="0" w:line="240" w:lineRule="auto"/>
        <w:rPr>
          <w:rFonts w:ascii="Tahoma" w:eastAsia="Times New Roman" w:hAnsi="Tahoma" w:cs="Tahoma"/>
          <w:b/>
          <w:bCs/>
          <w:color w:val="000000"/>
          <w:lang w:eastAsia="hr-HR"/>
        </w:rPr>
      </w:pPr>
      <w:r w:rsidRPr="003E187E">
        <w:rPr>
          <w:rFonts w:ascii="Tahoma" w:eastAsia="Times New Roman" w:hAnsi="Tahoma" w:cs="Tahoma"/>
          <w:b/>
          <w:bCs/>
          <w:color w:val="000000"/>
          <w:sz w:val="16"/>
          <w:szCs w:val="16"/>
          <w:lang w:eastAsia="hr-HR"/>
        </w:rPr>
        <w:t>A200702Akt.</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OSNOVNOŠKOLSKO OBRAZOVANJE</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35.000,00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45.000,00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450,00%</w:t>
      </w:r>
    </w:p>
    <w:p w:rsidR="003E187E" w:rsidRPr="003E187E" w:rsidRDefault="003E187E" w:rsidP="003E187E">
      <w:pPr>
        <w:widowControl w:val="0"/>
        <w:tabs>
          <w:tab w:val="left" w:pos="90"/>
          <w:tab w:val="center" w:pos="341"/>
          <w:tab w:val="center" w:pos="1019"/>
          <w:tab w:val="left" w:pos="1300"/>
        </w:tabs>
        <w:autoSpaceDE w:val="0"/>
        <w:autoSpaceDN w:val="0"/>
        <w:adjustRightInd w:val="0"/>
        <w:spacing w:after="0" w:line="240" w:lineRule="auto"/>
        <w:rPr>
          <w:rFonts w:ascii="Tahoma" w:eastAsia="Times New Roman" w:hAnsi="Tahoma" w:cs="Tahoma"/>
          <w:color w:val="000000"/>
          <w:sz w:val="19"/>
          <w:szCs w:val="19"/>
          <w:lang w:eastAsia="hr-HR"/>
        </w:rPr>
      </w:pPr>
      <w:r w:rsidRPr="003E187E">
        <w:rPr>
          <w:rFonts w:ascii="Tahoma" w:eastAsia="Times New Roman" w:hAnsi="Tahoma" w:cs="Tahoma"/>
          <w:color w:val="000000"/>
          <w:sz w:val="14"/>
          <w:szCs w:val="14"/>
          <w:lang w:eastAsia="hr-HR"/>
        </w:rPr>
        <w:t>Izv.</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1</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7</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Funkcija: 0912 Osnovno obrazovanje</w:t>
      </w:r>
    </w:p>
    <w:p w:rsidR="003E187E" w:rsidRPr="003E187E" w:rsidRDefault="003E187E" w:rsidP="003E187E">
      <w:pPr>
        <w:widowControl w:val="0"/>
        <w:tabs>
          <w:tab w:val="right" w:pos="1140"/>
          <w:tab w:val="left" w:pos="1300"/>
          <w:tab w:val="right" w:pos="6190"/>
          <w:tab w:val="right" w:pos="7965"/>
          <w:tab w:val="right" w:pos="9725"/>
        </w:tabs>
        <w:autoSpaceDE w:val="0"/>
        <w:autoSpaceDN w:val="0"/>
        <w:adjustRightInd w:val="0"/>
        <w:spacing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Izvor:  01</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Opći prihodi i primici</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45.000,00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45.000,00</w:t>
      </w:r>
    </w:p>
    <w:p w:rsidR="003E187E" w:rsidRPr="003E187E" w:rsidRDefault="003E187E" w:rsidP="003E187E">
      <w:pPr>
        <w:widowControl w:val="0"/>
        <w:tabs>
          <w:tab w:val="right" w:pos="735"/>
          <w:tab w:val="left" w:pos="1300"/>
          <w:tab w:val="right" w:pos="6190"/>
          <w:tab w:val="right" w:pos="7965"/>
          <w:tab w:val="right" w:pos="9725"/>
        </w:tabs>
        <w:autoSpaceDE w:val="0"/>
        <w:autoSpaceDN w:val="0"/>
        <w:adjustRightInd w:val="0"/>
        <w:spacing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36</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 xml:space="preserve">Pomoći dane u inozemstvo i unutar opće </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10.000,00</w:t>
      </w:r>
    </w:p>
    <w:p w:rsidR="003E187E" w:rsidRPr="003E187E" w:rsidRDefault="003E187E" w:rsidP="003E187E">
      <w:pPr>
        <w:widowControl w:val="0"/>
        <w:tabs>
          <w:tab w:val="left" w:pos="1300"/>
        </w:tabs>
        <w:autoSpaceDE w:val="0"/>
        <w:autoSpaceDN w:val="0"/>
        <w:adjustRightInd w:val="0"/>
        <w:spacing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države</w:t>
      </w:r>
    </w:p>
    <w:p w:rsidR="003E187E" w:rsidRPr="003E187E" w:rsidRDefault="003E187E" w:rsidP="003E187E">
      <w:pPr>
        <w:widowControl w:val="0"/>
        <w:tabs>
          <w:tab w:val="right" w:pos="735"/>
          <w:tab w:val="left" w:pos="1300"/>
          <w:tab w:val="right" w:pos="6190"/>
          <w:tab w:val="right" w:pos="7965"/>
          <w:tab w:val="right" w:pos="9725"/>
        </w:tabs>
        <w:autoSpaceDE w:val="0"/>
        <w:autoSpaceDN w:val="0"/>
        <w:adjustRightInd w:val="0"/>
        <w:spacing w:before="10" w:after="0" w:line="240" w:lineRule="auto"/>
        <w:rPr>
          <w:rFonts w:ascii="Tahoma" w:eastAsia="Times New Roman" w:hAnsi="Tahoma" w:cs="Tahoma"/>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366</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 xml:space="preserve">Pomoći proračunskim korisnicima drugih </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10.000,00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10.000,00</w:t>
      </w:r>
    </w:p>
    <w:p w:rsidR="003E187E" w:rsidRPr="003E187E" w:rsidRDefault="003E187E" w:rsidP="003E187E">
      <w:pPr>
        <w:widowControl w:val="0"/>
        <w:tabs>
          <w:tab w:val="left" w:pos="1300"/>
        </w:tabs>
        <w:autoSpaceDE w:val="0"/>
        <w:autoSpaceDN w:val="0"/>
        <w:adjustRightInd w:val="0"/>
        <w:spacing w:after="0" w:line="240" w:lineRule="auto"/>
        <w:rPr>
          <w:rFonts w:ascii="Tahoma" w:eastAsia="Times New Roman" w:hAnsi="Tahoma" w:cs="Tahoma"/>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proračuna</w:t>
      </w:r>
    </w:p>
    <w:p w:rsidR="003E187E" w:rsidRPr="003E187E" w:rsidRDefault="003E187E" w:rsidP="003E187E">
      <w:pPr>
        <w:widowControl w:val="0"/>
        <w:tabs>
          <w:tab w:val="right" w:pos="735"/>
          <w:tab w:val="left" w:pos="1300"/>
          <w:tab w:val="right" w:pos="6190"/>
          <w:tab w:val="right" w:pos="7965"/>
          <w:tab w:val="right" w:pos="9725"/>
        </w:tabs>
        <w:autoSpaceDE w:val="0"/>
        <w:autoSpaceDN w:val="0"/>
        <w:adjustRightInd w:val="0"/>
        <w:spacing w:before="12"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37</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 xml:space="preserve">Naknade građanima i kućanstvima na </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35.000,00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35.000,00</w:t>
      </w:r>
    </w:p>
    <w:p w:rsidR="003E187E" w:rsidRPr="003E187E" w:rsidRDefault="003E187E" w:rsidP="003E187E">
      <w:pPr>
        <w:widowControl w:val="0"/>
        <w:tabs>
          <w:tab w:val="left" w:pos="1300"/>
        </w:tabs>
        <w:autoSpaceDE w:val="0"/>
        <w:autoSpaceDN w:val="0"/>
        <w:adjustRightInd w:val="0"/>
        <w:spacing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temelju osiguranja i druge naknade</w:t>
      </w:r>
    </w:p>
    <w:p w:rsidR="003E187E" w:rsidRPr="003E187E" w:rsidRDefault="003E187E" w:rsidP="003E187E">
      <w:pPr>
        <w:widowControl w:val="0"/>
        <w:tabs>
          <w:tab w:val="right" w:pos="735"/>
          <w:tab w:val="left" w:pos="1300"/>
          <w:tab w:val="right" w:pos="6190"/>
          <w:tab w:val="right" w:pos="7965"/>
          <w:tab w:val="right" w:pos="9725"/>
        </w:tabs>
        <w:autoSpaceDE w:val="0"/>
        <w:autoSpaceDN w:val="0"/>
        <w:adjustRightInd w:val="0"/>
        <w:spacing w:before="10" w:after="0" w:line="240" w:lineRule="auto"/>
        <w:rPr>
          <w:rFonts w:ascii="Tahoma" w:eastAsia="Times New Roman" w:hAnsi="Tahoma" w:cs="Tahoma"/>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372</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 xml:space="preserve">Ostale naknade građanima i kućanstvima iz </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35.000,00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35.000,00</w:t>
      </w:r>
    </w:p>
    <w:p w:rsidR="003E187E" w:rsidRPr="003E187E" w:rsidRDefault="003E187E" w:rsidP="003E187E">
      <w:pPr>
        <w:widowControl w:val="0"/>
        <w:tabs>
          <w:tab w:val="left" w:pos="1300"/>
        </w:tabs>
        <w:autoSpaceDE w:val="0"/>
        <w:autoSpaceDN w:val="0"/>
        <w:adjustRightInd w:val="0"/>
        <w:spacing w:after="0" w:line="240" w:lineRule="auto"/>
        <w:rPr>
          <w:rFonts w:ascii="Tahoma" w:eastAsia="Times New Roman" w:hAnsi="Tahoma" w:cs="Tahoma"/>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proračuna</w:t>
      </w:r>
    </w:p>
    <w:p w:rsidR="003E187E" w:rsidRPr="003E187E" w:rsidRDefault="003E187E" w:rsidP="003E187E">
      <w:pPr>
        <w:widowControl w:val="0"/>
        <w:tabs>
          <w:tab w:val="right" w:pos="1140"/>
          <w:tab w:val="left" w:pos="1300"/>
          <w:tab w:val="right" w:pos="6190"/>
          <w:tab w:val="right" w:pos="7965"/>
          <w:tab w:val="right" w:pos="9725"/>
          <w:tab w:val="right" w:pos="10838"/>
        </w:tabs>
        <w:autoSpaceDE w:val="0"/>
        <w:autoSpaceDN w:val="0"/>
        <w:adjustRightInd w:val="0"/>
        <w:spacing w:before="12"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Izvor:  07</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Namjenski primici od zaduživanja</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10.000,00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-10.000,00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0,00%</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36</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 xml:space="preserve">Pomoći dane u inozemstvo i unutar opće </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0,00%</w:t>
      </w:r>
    </w:p>
    <w:p w:rsidR="003E187E" w:rsidRPr="003E187E" w:rsidRDefault="003E187E" w:rsidP="003E187E">
      <w:pPr>
        <w:widowControl w:val="0"/>
        <w:tabs>
          <w:tab w:val="left" w:pos="1300"/>
        </w:tabs>
        <w:autoSpaceDE w:val="0"/>
        <w:autoSpaceDN w:val="0"/>
        <w:adjustRightInd w:val="0"/>
        <w:spacing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države</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before="10" w:after="0" w:line="240" w:lineRule="auto"/>
        <w:rPr>
          <w:rFonts w:ascii="Tahoma" w:eastAsia="Times New Roman" w:hAnsi="Tahoma" w:cs="Tahoma"/>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366</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 xml:space="preserve">Pomoći proračunskim korisnicima drugih </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10.000,00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-10.000,00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0,00%</w:t>
      </w:r>
    </w:p>
    <w:p w:rsidR="003E187E" w:rsidRPr="003E187E" w:rsidRDefault="003E187E" w:rsidP="003E187E">
      <w:pPr>
        <w:widowControl w:val="0"/>
        <w:tabs>
          <w:tab w:val="left" w:pos="1300"/>
        </w:tabs>
        <w:autoSpaceDE w:val="0"/>
        <w:autoSpaceDN w:val="0"/>
        <w:adjustRightInd w:val="0"/>
        <w:spacing w:after="0" w:line="240" w:lineRule="auto"/>
        <w:rPr>
          <w:rFonts w:ascii="Tahoma" w:eastAsia="Times New Roman" w:hAnsi="Tahoma" w:cs="Tahoma"/>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proračuna</w:t>
      </w:r>
    </w:p>
    <w:p w:rsidR="003E187E" w:rsidRPr="003E187E" w:rsidRDefault="003E187E" w:rsidP="003E187E">
      <w:pPr>
        <w:widowControl w:val="0"/>
        <w:tabs>
          <w:tab w:val="right" w:pos="1140"/>
          <w:tab w:val="left" w:pos="1230"/>
          <w:tab w:val="left" w:pos="1320"/>
          <w:tab w:val="right" w:pos="6190"/>
          <w:tab w:val="right" w:pos="7965"/>
          <w:tab w:val="right" w:pos="9725"/>
          <w:tab w:val="right" w:pos="10838"/>
        </w:tabs>
        <w:autoSpaceDE w:val="0"/>
        <w:autoSpaceDN w:val="0"/>
        <w:adjustRightInd w:val="0"/>
        <w:spacing w:before="12"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A200703Akt.</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SREDNJOŠKOLSKO OBRAZOVANJE</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50.000,00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80.000,00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266,67%</w:t>
      </w:r>
    </w:p>
    <w:p w:rsidR="003E187E" w:rsidRPr="003E187E" w:rsidRDefault="003E187E" w:rsidP="003E187E">
      <w:pPr>
        <w:widowControl w:val="0"/>
        <w:tabs>
          <w:tab w:val="left" w:pos="90"/>
          <w:tab w:val="center" w:pos="341"/>
          <w:tab w:val="left" w:pos="1300"/>
        </w:tabs>
        <w:autoSpaceDE w:val="0"/>
        <w:autoSpaceDN w:val="0"/>
        <w:adjustRightInd w:val="0"/>
        <w:spacing w:after="0" w:line="240" w:lineRule="auto"/>
        <w:rPr>
          <w:rFonts w:ascii="Tahoma" w:eastAsia="Times New Roman" w:hAnsi="Tahoma" w:cs="Tahoma"/>
          <w:color w:val="000000"/>
          <w:sz w:val="19"/>
          <w:szCs w:val="19"/>
          <w:lang w:eastAsia="hr-HR"/>
        </w:rPr>
      </w:pPr>
      <w:r w:rsidRPr="003E187E">
        <w:rPr>
          <w:rFonts w:ascii="Tahoma" w:eastAsia="Times New Roman" w:hAnsi="Tahoma" w:cs="Tahoma"/>
          <w:color w:val="000000"/>
          <w:sz w:val="14"/>
          <w:szCs w:val="14"/>
          <w:lang w:eastAsia="hr-HR"/>
        </w:rPr>
        <w:t>Izv.</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1</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 xml:space="preserve">Funkcija: 0920 Srednjoškolsko obrazovanje  </w:t>
      </w:r>
    </w:p>
    <w:p w:rsidR="003E187E" w:rsidRPr="003E187E" w:rsidRDefault="003E187E" w:rsidP="003E187E">
      <w:pPr>
        <w:widowControl w:val="0"/>
        <w:tabs>
          <w:tab w:val="right" w:pos="1140"/>
          <w:tab w:val="left" w:pos="1300"/>
          <w:tab w:val="right" w:pos="6190"/>
          <w:tab w:val="right" w:pos="7965"/>
          <w:tab w:val="right" w:pos="9725"/>
          <w:tab w:val="right" w:pos="10838"/>
        </w:tabs>
        <w:autoSpaceDE w:val="0"/>
        <w:autoSpaceDN w:val="0"/>
        <w:adjustRightInd w:val="0"/>
        <w:spacing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Izvor:  01</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Opći prihodi i primici</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30.000,00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50.000,00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80.000,00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266,67%</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37</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 xml:space="preserve">Naknade građanima i kućanstvima na </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50.000,00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80.000,00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266,67%</w:t>
      </w:r>
    </w:p>
    <w:p w:rsidR="003E187E" w:rsidRPr="003E187E" w:rsidRDefault="003E187E" w:rsidP="003E187E">
      <w:pPr>
        <w:widowControl w:val="0"/>
        <w:tabs>
          <w:tab w:val="left" w:pos="1300"/>
        </w:tabs>
        <w:autoSpaceDE w:val="0"/>
        <w:autoSpaceDN w:val="0"/>
        <w:adjustRightInd w:val="0"/>
        <w:spacing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temelju osiguranja i druge naknade</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before="10" w:after="0" w:line="240" w:lineRule="auto"/>
        <w:rPr>
          <w:rFonts w:ascii="Tahoma" w:eastAsia="Times New Roman" w:hAnsi="Tahoma" w:cs="Tahoma"/>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372</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 xml:space="preserve">Ostale naknade građanima i kućanstvima iz </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30.000,00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50.000,00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80.000,00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266,67%</w:t>
      </w:r>
    </w:p>
    <w:p w:rsidR="003E187E" w:rsidRPr="003E187E" w:rsidRDefault="003E187E" w:rsidP="003E187E">
      <w:pPr>
        <w:widowControl w:val="0"/>
        <w:tabs>
          <w:tab w:val="left" w:pos="1300"/>
        </w:tabs>
        <w:autoSpaceDE w:val="0"/>
        <w:autoSpaceDN w:val="0"/>
        <w:adjustRightInd w:val="0"/>
        <w:spacing w:after="0" w:line="240" w:lineRule="auto"/>
        <w:rPr>
          <w:rFonts w:ascii="Tahoma" w:eastAsia="Times New Roman" w:hAnsi="Tahoma" w:cs="Tahoma"/>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proračuna</w:t>
      </w:r>
    </w:p>
    <w:p w:rsidR="003E187E" w:rsidRPr="003E187E" w:rsidRDefault="003E187E" w:rsidP="003E187E">
      <w:pPr>
        <w:widowControl w:val="0"/>
        <w:tabs>
          <w:tab w:val="right" w:pos="1140"/>
          <w:tab w:val="left" w:pos="1230"/>
          <w:tab w:val="left" w:pos="1320"/>
          <w:tab w:val="right" w:pos="6190"/>
          <w:tab w:val="right" w:pos="7965"/>
          <w:tab w:val="right" w:pos="9725"/>
          <w:tab w:val="right" w:pos="10838"/>
        </w:tabs>
        <w:autoSpaceDE w:val="0"/>
        <w:autoSpaceDN w:val="0"/>
        <w:adjustRightInd w:val="0"/>
        <w:spacing w:before="12"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A200704Akt.</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VISOKOŠKOLSKO OBRAZOVANJE</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26.000,00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-6.000,00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20.000,00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76,92%</w:t>
      </w:r>
    </w:p>
    <w:p w:rsidR="003E187E" w:rsidRPr="003E187E" w:rsidRDefault="003E187E" w:rsidP="003E187E">
      <w:pPr>
        <w:widowControl w:val="0"/>
        <w:tabs>
          <w:tab w:val="left" w:pos="90"/>
          <w:tab w:val="center" w:pos="341"/>
          <w:tab w:val="left" w:pos="1300"/>
        </w:tabs>
        <w:autoSpaceDE w:val="0"/>
        <w:autoSpaceDN w:val="0"/>
        <w:adjustRightInd w:val="0"/>
        <w:spacing w:after="0" w:line="240" w:lineRule="auto"/>
        <w:rPr>
          <w:rFonts w:ascii="Tahoma" w:eastAsia="Times New Roman" w:hAnsi="Tahoma" w:cs="Tahoma"/>
          <w:color w:val="000000"/>
          <w:sz w:val="19"/>
          <w:szCs w:val="19"/>
          <w:lang w:eastAsia="hr-HR"/>
        </w:rPr>
      </w:pPr>
      <w:r w:rsidRPr="003E187E">
        <w:rPr>
          <w:rFonts w:ascii="Tahoma" w:eastAsia="Times New Roman" w:hAnsi="Tahoma" w:cs="Tahoma"/>
          <w:color w:val="000000"/>
          <w:sz w:val="14"/>
          <w:szCs w:val="14"/>
          <w:lang w:eastAsia="hr-HR"/>
        </w:rPr>
        <w:lastRenderedPageBreak/>
        <w:t>Izv.</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1</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Funkcija: 0111 Izvršna i zakonodavna tijela</w:t>
      </w:r>
    </w:p>
    <w:p w:rsidR="003E187E" w:rsidRPr="003E187E" w:rsidRDefault="003E187E" w:rsidP="003E187E">
      <w:pPr>
        <w:widowControl w:val="0"/>
        <w:tabs>
          <w:tab w:val="right" w:pos="1140"/>
          <w:tab w:val="left" w:pos="1300"/>
          <w:tab w:val="right" w:pos="6190"/>
          <w:tab w:val="right" w:pos="7965"/>
          <w:tab w:val="right" w:pos="9725"/>
          <w:tab w:val="right" w:pos="10838"/>
        </w:tabs>
        <w:autoSpaceDE w:val="0"/>
        <w:autoSpaceDN w:val="0"/>
        <w:adjustRightInd w:val="0"/>
        <w:spacing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Izvor:  01</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Opći prihodi i primici</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26.000,00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-6.000,00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20.000,00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76,92%</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37</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 xml:space="preserve">Naknade građanima i kućanstvima na </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26.000,00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-6.000,00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20.000,00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76,92%</w:t>
      </w:r>
    </w:p>
    <w:p w:rsidR="003E187E" w:rsidRPr="003E187E" w:rsidRDefault="003E187E" w:rsidP="003E187E">
      <w:pPr>
        <w:widowControl w:val="0"/>
        <w:tabs>
          <w:tab w:val="left" w:pos="1300"/>
        </w:tabs>
        <w:autoSpaceDE w:val="0"/>
        <w:autoSpaceDN w:val="0"/>
        <w:adjustRightInd w:val="0"/>
        <w:spacing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temelju osiguranja i druge naknade</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before="10" w:after="0" w:line="240" w:lineRule="auto"/>
        <w:rPr>
          <w:rFonts w:ascii="Tahoma" w:eastAsia="Times New Roman" w:hAnsi="Tahoma" w:cs="Tahoma"/>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372</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 xml:space="preserve">Ostale naknade građanima i kućanstvima iz </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26.000,00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-6.000,00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20.000,00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76,92%</w:t>
      </w:r>
    </w:p>
    <w:p w:rsidR="003E187E" w:rsidRPr="003E187E" w:rsidRDefault="003E187E" w:rsidP="003E187E">
      <w:pPr>
        <w:widowControl w:val="0"/>
        <w:tabs>
          <w:tab w:val="left" w:pos="1300"/>
        </w:tabs>
        <w:autoSpaceDE w:val="0"/>
        <w:autoSpaceDN w:val="0"/>
        <w:adjustRightInd w:val="0"/>
        <w:spacing w:after="0" w:line="240" w:lineRule="auto"/>
        <w:rPr>
          <w:rFonts w:ascii="Tahoma" w:eastAsia="Times New Roman" w:hAnsi="Tahoma" w:cs="Tahoma"/>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proračuna</w:t>
      </w:r>
    </w:p>
    <w:p w:rsidR="003E187E" w:rsidRPr="003E187E" w:rsidRDefault="003E187E" w:rsidP="003E187E">
      <w:pPr>
        <w:widowControl w:val="0"/>
        <w:tabs>
          <w:tab w:val="left" w:pos="90"/>
          <w:tab w:val="left" w:pos="1300"/>
          <w:tab w:val="right" w:pos="6190"/>
          <w:tab w:val="right" w:pos="7965"/>
          <w:tab w:val="right" w:pos="9725"/>
          <w:tab w:val="right" w:pos="10838"/>
        </w:tabs>
        <w:autoSpaceDE w:val="0"/>
        <w:autoSpaceDN w:val="0"/>
        <w:adjustRightInd w:val="0"/>
        <w:spacing w:before="12" w:after="0" w:line="240" w:lineRule="auto"/>
        <w:rPr>
          <w:rFonts w:ascii="Tahoma" w:eastAsia="Times New Roman" w:hAnsi="Tahoma" w:cs="Tahoma"/>
          <w:b/>
          <w:bCs/>
          <w:color w:val="000000"/>
          <w:sz w:val="27"/>
          <w:szCs w:val="27"/>
          <w:lang w:eastAsia="hr-HR"/>
        </w:rPr>
      </w:pPr>
      <w:r w:rsidRPr="003E187E">
        <w:rPr>
          <w:rFonts w:ascii="Tahoma" w:eastAsia="Times New Roman" w:hAnsi="Tahoma" w:cs="Tahoma"/>
          <w:b/>
          <w:bCs/>
          <w:color w:val="000000"/>
          <w:sz w:val="16"/>
          <w:szCs w:val="16"/>
          <w:lang w:eastAsia="hr-HR"/>
        </w:rPr>
        <w:t>Program</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20"/>
          <w:szCs w:val="20"/>
          <w:lang w:eastAsia="hr-HR"/>
        </w:rPr>
        <w:t>SPORT I REKREACIJA</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20"/>
          <w:szCs w:val="20"/>
          <w:lang w:eastAsia="hr-HR"/>
        </w:rPr>
        <w:t>365.000,00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20"/>
          <w:szCs w:val="20"/>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20"/>
          <w:szCs w:val="20"/>
          <w:lang w:eastAsia="hr-HR"/>
        </w:rPr>
        <w:t>365.000,00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20"/>
          <w:szCs w:val="20"/>
          <w:lang w:eastAsia="hr-HR"/>
        </w:rPr>
        <w:t>100,00%</w:t>
      </w:r>
    </w:p>
    <w:p w:rsidR="003E187E" w:rsidRPr="003E187E" w:rsidRDefault="003E187E" w:rsidP="003E187E">
      <w:pPr>
        <w:widowControl w:val="0"/>
        <w:tabs>
          <w:tab w:val="right" w:pos="1133"/>
        </w:tabs>
        <w:autoSpaceDE w:val="0"/>
        <w:autoSpaceDN w:val="0"/>
        <w:adjustRightInd w:val="0"/>
        <w:spacing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2008</w:t>
      </w:r>
    </w:p>
    <w:p w:rsidR="003E187E" w:rsidRPr="003E187E" w:rsidRDefault="003E187E" w:rsidP="003E187E">
      <w:pPr>
        <w:widowControl w:val="0"/>
        <w:tabs>
          <w:tab w:val="right" w:pos="1140"/>
          <w:tab w:val="left" w:pos="1230"/>
          <w:tab w:val="left" w:pos="1320"/>
          <w:tab w:val="right" w:pos="6190"/>
          <w:tab w:val="right" w:pos="7965"/>
          <w:tab w:val="right" w:pos="9725"/>
          <w:tab w:val="right" w:pos="10838"/>
        </w:tabs>
        <w:autoSpaceDE w:val="0"/>
        <w:autoSpaceDN w:val="0"/>
        <w:adjustRightInd w:val="0"/>
        <w:spacing w:before="63"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A200801Akt.</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POTICANJE SPORTSKIH AKTIVNOSTI</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15.000,00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15.000,00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100,00%</w:t>
      </w:r>
    </w:p>
    <w:p w:rsidR="003E187E" w:rsidRPr="003E187E" w:rsidRDefault="003E187E" w:rsidP="003E187E">
      <w:pPr>
        <w:widowControl w:val="0"/>
        <w:tabs>
          <w:tab w:val="left" w:pos="90"/>
          <w:tab w:val="center" w:pos="341"/>
          <w:tab w:val="left" w:pos="1300"/>
        </w:tabs>
        <w:autoSpaceDE w:val="0"/>
        <w:autoSpaceDN w:val="0"/>
        <w:adjustRightInd w:val="0"/>
        <w:spacing w:after="0" w:line="240" w:lineRule="auto"/>
        <w:rPr>
          <w:rFonts w:ascii="Tahoma" w:eastAsia="Times New Roman" w:hAnsi="Tahoma" w:cs="Tahoma"/>
          <w:color w:val="000000"/>
          <w:sz w:val="19"/>
          <w:szCs w:val="19"/>
          <w:lang w:eastAsia="hr-HR"/>
        </w:rPr>
      </w:pPr>
      <w:r w:rsidRPr="003E187E">
        <w:rPr>
          <w:rFonts w:ascii="Tahoma" w:eastAsia="Times New Roman" w:hAnsi="Tahoma" w:cs="Tahoma"/>
          <w:color w:val="000000"/>
          <w:sz w:val="14"/>
          <w:szCs w:val="14"/>
          <w:lang w:eastAsia="hr-HR"/>
        </w:rPr>
        <w:t>Izv.</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1</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 xml:space="preserve">Funkcija: 0810 Službe rekreacije i sporta  </w:t>
      </w:r>
    </w:p>
    <w:p w:rsidR="003E187E" w:rsidRPr="003E187E" w:rsidRDefault="003E187E" w:rsidP="003E187E">
      <w:pPr>
        <w:widowControl w:val="0"/>
        <w:tabs>
          <w:tab w:val="right" w:pos="1140"/>
          <w:tab w:val="left" w:pos="1300"/>
          <w:tab w:val="right" w:pos="6190"/>
          <w:tab w:val="right" w:pos="7965"/>
          <w:tab w:val="right" w:pos="9725"/>
          <w:tab w:val="right" w:pos="10838"/>
        </w:tabs>
        <w:autoSpaceDE w:val="0"/>
        <w:autoSpaceDN w:val="0"/>
        <w:adjustRightInd w:val="0"/>
        <w:spacing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Izvor:  01</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Opći prihodi i primici</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15.000,00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15.000,00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100,00%</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38</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Ostali rashodi</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15.000,00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15.000,00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100,00%</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before="34" w:after="0" w:line="240" w:lineRule="auto"/>
        <w:rPr>
          <w:rFonts w:ascii="Tahoma" w:eastAsia="Times New Roman" w:hAnsi="Tahoma" w:cs="Tahoma"/>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381</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Tekuće donacije</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15.000,00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15.000,00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100,00%</w:t>
      </w:r>
    </w:p>
    <w:p w:rsidR="003E187E" w:rsidRPr="003E187E" w:rsidRDefault="003E187E" w:rsidP="003E187E">
      <w:pPr>
        <w:widowControl w:val="0"/>
        <w:tabs>
          <w:tab w:val="right" w:pos="1140"/>
          <w:tab w:val="left" w:pos="1230"/>
          <w:tab w:val="left" w:pos="1320"/>
          <w:tab w:val="right" w:pos="6190"/>
          <w:tab w:val="right" w:pos="7965"/>
          <w:tab w:val="right" w:pos="9725"/>
          <w:tab w:val="right" w:pos="10838"/>
        </w:tabs>
        <w:autoSpaceDE w:val="0"/>
        <w:autoSpaceDN w:val="0"/>
        <w:adjustRightInd w:val="0"/>
        <w:spacing w:before="36"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K200801Akt.</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 xml:space="preserve">UREĐENJE OBJEKATA ZA SPORT I </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350.000,00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350.000,00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100,00%</w:t>
      </w:r>
    </w:p>
    <w:p w:rsidR="003E187E" w:rsidRPr="003E187E" w:rsidRDefault="003E187E" w:rsidP="003E187E">
      <w:pPr>
        <w:widowControl w:val="0"/>
        <w:tabs>
          <w:tab w:val="left" w:pos="1300"/>
        </w:tabs>
        <w:autoSpaceDE w:val="0"/>
        <w:autoSpaceDN w:val="0"/>
        <w:adjustRightInd w:val="0"/>
        <w:spacing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REKREACIJU</w:t>
      </w:r>
    </w:p>
    <w:p w:rsidR="003E187E" w:rsidRPr="003E187E" w:rsidRDefault="003E187E" w:rsidP="003E187E">
      <w:pPr>
        <w:widowControl w:val="0"/>
        <w:tabs>
          <w:tab w:val="left" w:pos="90"/>
          <w:tab w:val="center" w:pos="341"/>
          <w:tab w:val="center" w:pos="793"/>
          <w:tab w:val="center" w:pos="1019"/>
          <w:tab w:val="left" w:pos="1300"/>
        </w:tabs>
        <w:autoSpaceDE w:val="0"/>
        <w:autoSpaceDN w:val="0"/>
        <w:adjustRightInd w:val="0"/>
        <w:spacing w:before="10" w:after="0" w:line="240" w:lineRule="auto"/>
        <w:rPr>
          <w:rFonts w:ascii="Tahoma" w:eastAsia="Times New Roman" w:hAnsi="Tahoma" w:cs="Tahoma"/>
          <w:color w:val="000000"/>
          <w:sz w:val="19"/>
          <w:szCs w:val="19"/>
          <w:lang w:eastAsia="hr-HR"/>
        </w:rPr>
      </w:pPr>
      <w:r w:rsidRPr="003E187E">
        <w:rPr>
          <w:rFonts w:ascii="Tahoma" w:eastAsia="Times New Roman" w:hAnsi="Tahoma" w:cs="Tahoma"/>
          <w:color w:val="000000"/>
          <w:sz w:val="14"/>
          <w:szCs w:val="14"/>
          <w:lang w:eastAsia="hr-HR"/>
        </w:rPr>
        <w:t>Izv.</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1</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5</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7</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 xml:space="preserve">Funkcija: 0810 Službe rekreacije i sporta  </w:t>
      </w:r>
    </w:p>
    <w:p w:rsidR="003E187E" w:rsidRPr="003E187E" w:rsidRDefault="003E187E" w:rsidP="003E187E">
      <w:pPr>
        <w:widowControl w:val="0"/>
        <w:tabs>
          <w:tab w:val="right" w:pos="1140"/>
          <w:tab w:val="left" w:pos="1300"/>
          <w:tab w:val="right" w:pos="6190"/>
          <w:tab w:val="right" w:pos="7965"/>
          <w:tab w:val="right" w:pos="9725"/>
        </w:tabs>
        <w:autoSpaceDE w:val="0"/>
        <w:autoSpaceDN w:val="0"/>
        <w:adjustRightInd w:val="0"/>
        <w:spacing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Izvor:  01</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Opći prihodi i primici</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85.000,00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85.000,00</w:t>
      </w:r>
    </w:p>
    <w:p w:rsidR="003E187E" w:rsidRPr="003E187E" w:rsidRDefault="003E187E" w:rsidP="003E187E">
      <w:pPr>
        <w:widowControl w:val="0"/>
        <w:tabs>
          <w:tab w:val="right" w:pos="735"/>
          <w:tab w:val="left" w:pos="1300"/>
          <w:tab w:val="right" w:pos="6190"/>
          <w:tab w:val="right" w:pos="7965"/>
          <w:tab w:val="right" w:pos="9725"/>
        </w:tabs>
        <w:autoSpaceDE w:val="0"/>
        <w:autoSpaceDN w:val="0"/>
        <w:adjustRightInd w:val="0"/>
        <w:spacing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42</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 xml:space="preserve">Rashodi za nabavu proizvedene </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85.000,00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85.000,00</w:t>
      </w:r>
    </w:p>
    <w:p w:rsidR="003E187E" w:rsidRPr="003E187E" w:rsidRDefault="003E187E" w:rsidP="003E187E">
      <w:pPr>
        <w:widowControl w:val="0"/>
        <w:tabs>
          <w:tab w:val="left" w:pos="1300"/>
        </w:tabs>
        <w:autoSpaceDE w:val="0"/>
        <w:autoSpaceDN w:val="0"/>
        <w:adjustRightInd w:val="0"/>
        <w:spacing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dugotrajne imovine</w:t>
      </w:r>
    </w:p>
    <w:p w:rsidR="003E187E" w:rsidRPr="003E187E" w:rsidRDefault="003E187E" w:rsidP="003E187E">
      <w:pPr>
        <w:widowControl w:val="0"/>
        <w:tabs>
          <w:tab w:val="right" w:pos="735"/>
          <w:tab w:val="left" w:pos="1300"/>
          <w:tab w:val="right" w:pos="6190"/>
          <w:tab w:val="right" w:pos="7965"/>
          <w:tab w:val="right" w:pos="9725"/>
        </w:tabs>
        <w:autoSpaceDE w:val="0"/>
        <w:autoSpaceDN w:val="0"/>
        <w:adjustRightInd w:val="0"/>
        <w:spacing w:before="10" w:after="0" w:line="240" w:lineRule="auto"/>
        <w:rPr>
          <w:rFonts w:ascii="Tahoma" w:eastAsia="Times New Roman" w:hAnsi="Tahoma" w:cs="Tahoma"/>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421</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Građevinski objekti</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85.000,00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85.000,00</w:t>
      </w:r>
    </w:p>
    <w:p w:rsidR="003E187E" w:rsidRPr="003E187E" w:rsidRDefault="003E187E" w:rsidP="003E187E">
      <w:pPr>
        <w:widowControl w:val="0"/>
        <w:tabs>
          <w:tab w:val="right" w:pos="1140"/>
          <w:tab w:val="left" w:pos="1300"/>
          <w:tab w:val="right" w:pos="6190"/>
          <w:tab w:val="right" w:pos="7965"/>
          <w:tab w:val="right" w:pos="9725"/>
          <w:tab w:val="right" w:pos="10838"/>
        </w:tabs>
        <w:autoSpaceDE w:val="0"/>
        <w:autoSpaceDN w:val="0"/>
        <w:adjustRightInd w:val="0"/>
        <w:spacing w:before="36"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Izvor:  05</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Pomoći</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330.000,00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-65.000,00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265.000,00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80,30%</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42</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 xml:space="preserve">Rashodi za nabavu proizvedene </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330.000,00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-65.000,00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265.000,00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80,30%</w:t>
      </w:r>
    </w:p>
    <w:p w:rsidR="003E187E" w:rsidRPr="003E187E" w:rsidRDefault="003E187E" w:rsidP="003E187E">
      <w:pPr>
        <w:widowControl w:val="0"/>
        <w:tabs>
          <w:tab w:val="left" w:pos="1300"/>
        </w:tabs>
        <w:autoSpaceDE w:val="0"/>
        <w:autoSpaceDN w:val="0"/>
        <w:adjustRightInd w:val="0"/>
        <w:spacing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dugotrajne imovine</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before="10" w:after="0" w:line="240" w:lineRule="auto"/>
        <w:rPr>
          <w:rFonts w:ascii="Tahoma" w:eastAsia="Times New Roman" w:hAnsi="Tahoma" w:cs="Tahoma"/>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421</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Građevinski objekti</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330.000,00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-65.000,00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265.000,00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80,30%</w:t>
      </w:r>
    </w:p>
    <w:p w:rsidR="003E187E" w:rsidRPr="003E187E" w:rsidRDefault="003E187E" w:rsidP="003E187E">
      <w:pPr>
        <w:widowControl w:val="0"/>
        <w:tabs>
          <w:tab w:val="right" w:pos="1140"/>
          <w:tab w:val="left" w:pos="1300"/>
          <w:tab w:val="right" w:pos="6190"/>
          <w:tab w:val="right" w:pos="7965"/>
          <w:tab w:val="right" w:pos="9725"/>
          <w:tab w:val="right" w:pos="10838"/>
        </w:tabs>
        <w:autoSpaceDE w:val="0"/>
        <w:autoSpaceDN w:val="0"/>
        <w:adjustRightInd w:val="0"/>
        <w:spacing w:before="36"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Izvor:  07</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Namjenski primici od zaduživanja</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20.000,00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-20.000,00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0,00%</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45</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 xml:space="preserve">Rashodi za dodatna ulaganja na </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20.000,00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-20.000,00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0,00%</w:t>
      </w:r>
    </w:p>
    <w:p w:rsidR="003E187E" w:rsidRPr="003E187E" w:rsidRDefault="003E187E" w:rsidP="003E187E">
      <w:pPr>
        <w:widowControl w:val="0"/>
        <w:tabs>
          <w:tab w:val="left" w:pos="1300"/>
        </w:tabs>
        <w:autoSpaceDE w:val="0"/>
        <w:autoSpaceDN w:val="0"/>
        <w:adjustRightInd w:val="0"/>
        <w:spacing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nefinancijskoj imovini</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before="10" w:after="0" w:line="240" w:lineRule="auto"/>
        <w:rPr>
          <w:rFonts w:ascii="Tahoma" w:eastAsia="Times New Roman" w:hAnsi="Tahoma" w:cs="Tahoma"/>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454</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 xml:space="preserve">Dodatna ulaganja za ostalu nefinancijsku </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20.000,00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-20.000,00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0,00%</w:t>
      </w:r>
    </w:p>
    <w:p w:rsidR="003E187E" w:rsidRPr="003E187E" w:rsidRDefault="003E187E" w:rsidP="003E187E">
      <w:pPr>
        <w:widowControl w:val="0"/>
        <w:tabs>
          <w:tab w:val="left" w:pos="1300"/>
        </w:tabs>
        <w:autoSpaceDE w:val="0"/>
        <w:autoSpaceDN w:val="0"/>
        <w:adjustRightInd w:val="0"/>
        <w:spacing w:after="0" w:line="240" w:lineRule="auto"/>
        <w:rPr>
          <w:rFonts w:ascii="Tahoma" w:eastAsia="Times New Roman" w:hAnsi="Tahoma" w:cs="Tahoma"/>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imovinu</w:t>
      </w:r>
    </w:p>
    <w:p w:rsidR="003E187E" w:rsidRPr="003E187E" w:rsidRDefault="003E187E" w:rsidP="003E187E">
      <w:pPr>
        <w:widowControl w:val="0"/>
        <w:tabs>
          <w:tab w:val="left" w:pos="90"/>
          <w:tab w:val="left" w:pos="1300"/>
          <w:tab w:val="right" w:pos="6190"/>
          <w:tab w:val="right" w:pos="7965"/>
          <w:tab w:val="right" w:pos="9725"/>
          <w:tab w:val="right" w:pos="10838"/>
        </w:tabs>
        <w:autoSpaceDE w:val="0"/>
        <w:autoSpaceDN w:val="0"/>
        <w:adjustRightInd w:val="0"/>
        <w:spacing w:before="12" w:after="0" w:line="240" w:lineRule="auto"/>
        <w:rPr>
          <w:rFonts w:ascii="Tahoma" w:eastAsia="Times New Roman" w:hAnsi="Tahoma" w:cs="Tahoma"/>
          <w:b/>
          <w:bCs/>
          <w:color w:val="000000"/>
          <w:sz w:val="27"/>
          <w:szCs w:val="27"/>
          <w:lang w:eastAsia="hr-HR"/>
        </w:rPr>
      </w:pPr>
      <w:r w:rsidRPr="003E187E">
        <w:rPr>
          <w:rFonts w:ascii="Tahoma" w:eastAsia="Times New Roman" w:hAnsi="Tahoma" w:cs="Tahoma"/>
          <w:b/>
          <w:bCs/>
          <w:color w:val="000000"/>
          <w:sz w:val="16"/>
          <w:szCs w:val="16"/>
          <w:lang w:eastAsia="hr-HR"/>
        </w:rPr>
        <w:t>Program</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20"/>
          <w:szCs w:val="20"/>
          <w:lang w:eastAsia="hr-HR"/>
        </w:rPr>
        <w:t>KULTURA</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20"/>
          <w:szCs w:val="20"/>
          <w:lang w:eastAsia="hr-HR"/>
        </w:rPr>
        <w:t>94.000,00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20"/>
          <w:szCs w:val="20"/>
          <w:lang w:eastAsia="hr-HR"/>
        </w:rPr>
        <w:t>83.018,46</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20"/>
          <w:szCs w:val="20"/>
          <w:lang w:eastAsia="hr-HR"/>
        </w:rPr>
        <w:t>177.018,46</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20"/>
          <w:szCs w:val="20"/>
          <w:lang w:eastAsia="hr-HR"/>
        </w:rPr>
        <w:t>188,32%</w:t>
      </w:r>
    </w:p>
    <w:p w:rsidR="003E187E" w:rsidRPr="003E187E" w:rsidRDefault="003E187E" w:rsidP="003E187E">
      <w:pPr>
        <w:widowControl w:val="0"/>
        <w:tabs>
          <w:tab w:val="right" w:pos="1133"/>
        </w:tabs>
        <w:autoSpaceDE w:val="0"/>
        <w:autoSpaceDN w:val="0"/>
        <w:adjustRightInd w:val="0"/>
        <w:spacing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2009</w:t>
      </w:r>
    </w:p>
    <w:p w:rsidR="003E187E" w:rsidRPr="003E187E" w:rsidRDefault="003E187E" w:rsidP="003E187E">
      <w:pPr>
        <w:widowControl w:val="0"/>
        <w:tabs>
          <w:tab w:val="right" w:pos="1140"/>
          <w:tab w:val="left" w:pos="1230"/>
          <w:tab w:val="left" w:pos="1320"/>
          <w:tab w:val="right" w:pos="6190"/>
          <w:tab w:val="right" w:pos="7965"/>
          <w:tab w:val="right" w:pos="9725"/>
          <w:tab w:val="right" w:pos="10838"/>
        </w:tabs>
        <w:autoSpaceDE w:val="0"/>
        <w:autoSpaceDN w:val="0"/>
        <w:adjustRightInd w:val="0"/>
        <w:spacing w:before="63"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A200901Akt.</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POTICANJE KULTURNIH AKTIVNOSTI</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54.000,00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20.000,00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74.000,00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137,04%</w:t>
      </w:r>
    </w:p>
    <w:p w:rsidR="003E187E" w:rsidRPr="003E187E" w:rsidRDefault="003E187E" w:rsidP="003E187E">
      <w:pPr>
        <w:widowControl w:val="0"/>
        <w:tabs>
          <w:tab w:val="left" w:pos="90"/>
          <w:tab w:val="center" w:pos="341"/>
          <w:tab w:val="left" w:pos="1300"/>
        </w:tabs>
        <w:autoSpaceDE w:val="0"/>
        <w:autoSpaceDN w:val="0"/>
        <w:adjustRightInd w:val="0"/>
        <w:spacing w:after="0" w:line="240" w:lineRule="auto"/>
        <w:rPr>
          <w:rFonts w:ascii="Tahoma" w:eastAsia="Times New Roman" w:hAnsi="Tahoma" w:cs="Tahoma"/>
          <w:color w:val="000000"/>
          <w:sz w:val="19"/>
          <w:szCs w:val="19"/>
          <w:lang w:eastAsia="hr-HR"/>
        </w:rPr>
      </w:pPr>
      <w:r w:rsidRPr="003E187E">
        <w:rPr>
          <w:rFonts w:ascii="Tahoma" w:eastAsia="Times New Roman" w:hAnsi="Tahoma" w:cs="Tahoma"/>
          <w:color w:val="000000"/>
          <w:sz w:val="14"/>
          <w:szCs w:val="14"/>
          <w:lang w:eastAsia="hr-HR"/>
        </w:rPr>
        <w:t>Izv.</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1</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 xml:space="preserve">Funkcija: 0820 Službe kulture  </w:t>
      </w:r>
    </w:p>
    <w:p w:rsidR="003E187E" w:rsidRPr="003E187E" w:rsidRDefault="003E187E" w:rsidP="003E187E">
      <w:pPr>
        <w:widowControl w:val="0"/>
        <w:tabs>
          <w:tab w:val="right" w:pos="1140"/>
          <w:tab w:val="left" w:pos="1300"/>
          <w:tab w:val="right" w:pos="6190"/>
          <w:tab w:val="right" w:pos="7965"/>
          <w:tab w:val="right" w:pos="9725"/>
          <w:tab w:val="right" w:pos="10838"/>
        </w:tabs>
        <w:autoSpaceDE w:val="0"/>
        <w:autoSpaceDN w:val="0"/>
        <w:adjustRightInd w:val="0"/>
        <w:spacing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Izvor:  01</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Opći prihodi i primici</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54.000,00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20.000,00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74.000,00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137,04%</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38</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Ostali rashodi</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54.000,00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20.000,00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74.000,00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137,04%</w:t>
      </w:r>
    </w:p>
    <w:p w:rsidR="003E187E" w:rsidRPr="003E187E" w:rsidRDefault="003E187E" w:rsidP="003E187E">
      <w:pPr>
        <w:widowControl w:val="0"/>
        <w:tabs>
          <w:tab w:val="right" w:pos="1140"/>
          <w:tab w:val="left" w:pos="1230"/>
          <w:tab w:val="left" w:pos="1320"/>
          <w:tab w:val="right" w:pos="6190"/>
          <w:tab w:val="right" w:pos="7965"/>
          <w:tab w:val="right" w:pos="9725"/>
          <w:tab w:val="right" w:pos="10838"/>
        </w:tabs>
        <w:autoSpaceDE w:val="0"/>
        <w:autoSpaceDN w:val="0"/>
        <w:adjustRightInd w:val="0"/>
        <w:spacing w:before="36" w:after="0" w:line="240" w:lineRule="auto"/>
        <w:rPr>
          <w:rFonts w:ascii="Tahoma" w:eastAsia="Times New Roman" w:hAnsi="Tahoma" w:cs="Tahoma"/>
          <w:b/>
          <w:bCs/>
          <w:color w:val="000000"/>
          <w:lang w:eastAsia="hr-HR"/>
        </w:rPr>
      </w:pPr>
      <w:r w:rsidRPr="003E187E">
        <w:rPr>
          <w:rFonts w:ascii="Tahoma" w:eastAsia="Times New Roman" w:hAnsi="Tahoma" w:cs="Tahoma"/>
          <w:b/>
          <w:bCs/>
          <w:color w:val="000000"/>
          <w:sz w:val="16"/>
          <w:szCs w:val="16"/>
          <w:lang w:eastAsia="hr-HR"/>
        </w:rPr>
        <w:t>K200901Akt.</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OPREMANJE DOMOVA KULTURE</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40.000,00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63.018,46</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103.018,46</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257,55%</w:t>
      </w:r>
    </w:p>
    <w:p w:rsidR="003E187E" w:rsidRPr="003E187E" w:rsidRDefault="003E187E" w:rsidP="003E187E">
      <w:pPr>
        <w:widowControl w:val="0"/>
        <w:tabs>
          <w:tab w:val="left" w:pos="90"/>
          <w:tab w:val="center" w:pos="341"/>
          <w:tab w:val="left" w:pos="1300"/>
        </w:tabs>
        <w:autoSpaceDE w:val="0"/>
        <w:autoSpaceDN w:val="0"/>
        <w:adjustRightInd w:val="0"/>
        <w:spacing w:after="0" w:line="240" w:lineRule="auto"/>
        <w:rPr>
          <w:rFonts w:ascii="Tahoma" w:eastAsia="Times New Roman" w:hAnsi="Tahoma" w:cs="Tahoma"/>
          <w:color w:val="000000"/>
          <w:sz w:val="19"/>
          <w:szCs w:val="19"/>
          <w:lang w:eastAsia="hr-HR"/>
        </w:rPr>
      </w:pPr>
      <w:r w:rsidRPr="003E187E">
        <w:rPr>
          <w:rFonts w:ascii="Tahoma" w:eastAsia="Times New Roman" w:hAnsi="Tahoma" w:cs="Tahoma"/>
          <w:color w:val="000000"/>
          <w:sz w:val="14"/>
          <w:szCs w:val="14"/>
          <w:lang w:eastAsia="hr-HR"/>
        </w:rPr>
        <w:t>Izv.</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1</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 xml:space="preserve">Funkcija: 0860 Rashodi za rekreaciju, kulturu i </w:t>
      </w:r>
    </w:p>
    <w:p w:rsidR="003E187E" w:rsidRPr="003E187E" w:rsidRDefault="003E187E" w:rsidP="003E187E">
      <w:pPr>
        <w:widowControl w:val="0"/>
        <w:tabs>
          <w:tab w:val="left" w:pos="1300"/>
        </w:tabs>
        <w:autoSpaceDE w:val="0"/>
        <w:autoSpaceDN w:val="0"/>
        <w:adjustRightInd w:val="0"/>
        <w:spacing w:after="0" w:line="240" w:lineRule="auto"/>
        <w:rPr>
          <w:rFonts w:ascii="Tahoma" w:eastAsia="Times New Roman" w:hAnsi="Tahoma" w:cs="Tahoma"/>
          <w:color w:val="000000"/>
          <w:sz w:val="16"/>
          <w:szCs w:val="16"/>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 xml:space="preserve">religiju koji nisu drugdje svrstani  </w:t>
      </w:r>
    </w:p>
    <w:p w:rsidR="003E187E" w:rsidRPr="003E187E" w:rsidRDefault="003E187E" w:rsidP="003E187E">
      <w:pPr>
        <w:widowControl w:val="0"/>
        <w:tabs>
          <w:tab w:val="right" w:pos="1140"/>
          <w:tab w:val="left" w:pos="1300"/>
          <w:tab w:val="right" w:pos="6190"/>
          <w:tab w:val="right" w:pos="7965"/>
          <w:tab w:val="right" w:pos="9725"/>
          <w:tab w:val="right" w:pos="10838"/>
        </w:tabs>
        <w:autoSpaceDE w:val="0"/>
        <w:autoSpaceDN w:val="0"/>
        <w:adjustRightInd w:val="0"/>
        <w:spacing w:before="27"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Izvor:  01</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Opći prihodi i primici</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40.000,00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63.018,46</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103.018,46</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257,55%</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42</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 xml:space="preserve">Rashodi za nabavu proizvedene </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40.000,00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63.018,46</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103.018,46</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257,55%</w:t>
      </w:r>
    </w:p>
    <w:p w:rsidR="003E187E" w:rsidRPr="003E187E" w:rsidRDefault="003E187E" w:rsidP="003E187E">
      <w:pPr>
        <w:widowControl w:val="0"/>
        <w:tabs>
          <w:tab w:val="left" w:pos="1300"/>
        </w:tabs>
        <w:autoSpaceDE w:val="0"/>
        <w:autoSpaceDN w:val="0"/>
        <w:adjustRightInd w:val="0"/>
        <w:spacing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dugotrajne imovine</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before="10" w:after="0" w:line="240" w:lineRule="auto"/>
        <w:rPr>
          <w:rFonts w:ascii="Tahoma" w:eastAsia="Times New Roman" w:hAnsi="Tahoma" w:cs="Tahoma"/>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422</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Postrojenja i oprema</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40.000,00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63.018,46</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103.018,46</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257,55%</w:t>
      </w:r>
    </w:p>
    <w:p w:rsidR="003E187E" w:rsidRPr="003E187E" w:rsidRDefault="003E187E" w:rsidP="003E187E">
      <w:pPr>
        <w:widowControl w:val="0"/>
        <w:tabs>
          <w:tab w:val="left" w:pos="90"/>
          <w:tab w:val="left" w:pos="1300"/>
          <w:tab w:val="right" w:pos="6190"/>
          <w:tab w:val="right" w:pos="7965"/>
          <w:tab w:val="right" w:pos="9725"/>
          <w:tab w:val="right" w:pos="10838"/>
        </w:tabs>
        <w:autoSpaceDE w:val="0"/>
        <w:autoSpaceDN w:val="0"/>
        <w:adjustRightInd w:val="0"/>
        <w:spacing w:before="36" w:after="0" w:line="240" w:lineRule="auto"/>
        <w:rPr>
          <w:rFonts w:ascii="Tahoma" w:eastAsia="Times New Roman" w:hAnsi="Tahoma" w:cs="Tahoma"/>
          <w:b/>
          <w:bCs/>
          <w:color w:val="000000"/>
          <w:sz w:val="27"/>
          <w:szCs w:val="27"/>
          <w:lang w:eastAsia="hr-HR"/>
        </w:rPr>
      </w:pPr>
      <w:r w:rsidRPr="003E187E">
        <w:rPr>
          <w:rFonts w:ascii="Tahoma" w:eastAsia="Times New Roman" w:hAnsi="Tahoma" w:cs="Tahoma"/>
          <w:b/>
          <w:bCs/>
          <w:color w:val="000000"/>
          <w:sz w:val="16"/>
          <w:szCs w:val="16"/>
          <w:lang w:eastAsia="hr-HR"/>
        </w:rPr>
        <w:t>Program</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20"/>
          <w:szCs w:val="20"/>
          <w:lang w:eastAsia="hr-HR"/>
        </w:rPr>
        <w:t>ZDRAVSTVENA ZAŠTITA</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20"/>
          <w:szCs w:val="20"/>
          <w:lang w:eastAsia="hr-HR"/>
        </w:rPr>
        <w:t>16.000,00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20"/>
          <w:szCs w:val="20"/>
          <w:lang w:eastAsia="hr-HR"/>
        </w:rPr>
        <w:t>6.000,00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20"/>
          <w:szCs w:val="20"/>
          <w:lang w:eastAsia="hr-HR"/>
        </w:rPr>
        <w:t>22.000,00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20"/>
          <w:szCs w:val="20"/>
          <w:lang w:eastAsia="hr-HR"/>
        </w:rPr>
        <w:t>137,50%</w:t>
      </w:r>
    </w:p>
    <w:p w:rsidR="003E187E" w:rsidRPr="003E187E" w:rsidRDefault="003E187E" w:rsidP="003E187E">
      <w:pPr>
        <w:widowControl w:val="0"/>
        <w:tabs>
          <w:tab w:val="right" w:pos="1133"/>
        </w:tabs>
        <w:autoSpaceDE w:val="0"/>
        <w:autoSpaceDN w:val="0"/>
        <w:adjustRightInd w:val="0"/>
        <w:spacing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2010</w:t>
      </w:r>
    </w:p>
    <w:p w:rsidR="003E187E" w:rsidRPr="003E187E" w:rsidRDefault="003E187E" w:rsidP="003E187E">
      <w:pPr>
        <w:widowControl w:val="0"/>
        <w:tabs>
          <w:tab w:val="right" w:pos="1140"/>
          <w:tab w:val="left" w:pos="1230"/>
          <w:tab w:val="left" w:pos="1320"/>
          <w:tab w:val="right" w:pos="6190"/>
          <w:tab w:val="right" w:pos="7965"/>
          <w:tab w:val="right" w:pos="9725"/>
          <w:tab w:val="right" w:pos="10838"/>
        </w:tabs>
        <w:autoSpaceDE w:val="0"/>
        <w:autoSpaceDN w:val="0"/>
        <w:adjustRightInd w:val="0"/>
        <w:spacing w:before="63"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A201001Akt.</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 xml:space="preserve">RAD ZDRAVSTVENE AMBULANTE </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16.000,00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6.000,00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22.000,00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137,50%</w:t>
      </w:r>
    </w:p>
    <w:p w:rsidR="003E187E" w:rsidRPr="003E187E" w:rsidRDefault="003E187E" w:rsidP="003E187E">
      <w:pPr>
        <w:widowControl w:val="0"/>
        <w:tabs>
          <w:tab w:val="left" w:pos="1300"/>
        </w:tabs>
        <w:autoSpaceDE w:val="0"/>
        <w:autoSpaceDN w:val="0"/>
        <w:adjustRightInd w:val="0"/>
        <w:spacing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ŠODOLOVCI</w:t>
      </w:r>
    </w:p>
    <w:p w:rsidR="003E187E" w:rsidRPr="003E187E" w:rsidRDefault="003E187E" w:rsidP="003E187E">
      <w:pPr>
        <w:widowControl w:val="0"/>
        <w:tabs>
          <w:tab w:val="left" w:pos="90"/>
          <w:tab w:val="center" w:pos="341"/>
          <w:tab w:val="left" w:pos="1300"/>
        </w:tabs>
        <w:autoSpaceDE w:val="0"/>
        <w:autoSpaceDN w:val="0"/>
        <w:adjustRightInd w:val="0"/>
        <w:spacing w:before="10" w:after="0" w:line="240" w:lineRule="auto"/>
        <w:rPr>
          <w:rFonts w:ascii="Tahoma" w:eastAsia="Times New Roman" w:hAnsi="Tahoma" w:cs="Tahoma"/>
          <w:color w:val="000000"/>
          <w:sz w:val="19"/>
          <w:szCs w:val="19"/>
          <w:lang w:eastAsia="hr-HR"/>
        </w:rPr>
      </w:pPr>
      <w:r w:rsidRPr="003E187E">
        <w:rPr>
          <w:rFonts w:ascii="Tahoma" w:eastAsia="Times New Roman" w:hAnsi="Tahoma" w:cs="Tahoma"/>
          <w:color w:val="000000"/>
          <w:sz w:val="14"/>
          <w:szCs w:val="14"/>
          <w:lang w:eastAsia="hr-HR"/>
        </w:rPr>
        <w:t>Izv.</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1</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Funkcija: 0721 Opće medicinske usluge</w:t>
      </w:r>
    </w:p>
    <w:p w:rsidR="003E187E" w:rsidRPr="003E187E" w:rsidRDefault="003E187E" w:rsidP="003E187E">
      <w:pPr>
        <w:widowControl w:val="0"/>
        <w:tabs>
          <w:tab w:val="right" w:pos="1140"/>
          <w:tab w:val="left" w:pos="1300"/>
          <w:tab w:val="right" w:pos="6190"/>
          <w:tab w:val="right" w:pos="7965"/>
          <w:tab w:val="right" w:pos="9725"/>
          <w:tab w:val="right" w:pos="10838"/>
        </w:tabs>
        <w:autoSpaceDE w:val="0"/>
        <w:autoSpaceDN w:val="0"/>
        <w:adjustRightInd w:val="0"/>
        <w:spacing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Izvor:  01</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Opći prihodi i primici</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16.000,00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6.000,00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22.000,00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137,50%</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36</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 xml:space="preserve">Pomoći dane u inozemstvo i unutar opće </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16.000,00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6.000,00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22.000,00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137,50%</w:t>
      </w:r>
    </w:p>
    <w:p w:rsidR="003E187E" w:rsidRPr="003E187E" w:rsidRDefault="003E187E" w:rsidP="003E187E">
      <w:pPr>
        <w:widowControl w:val="0"/>
        <w:tabs>
          <w:tab w:val="left" w:pos="1300"/>
        </w:tabs>
        <w:autoSpaceDE w:val="0"/>
        <w:autoSpaceDN w:val="0"/>
        <w:adjustRightInd w:val="0"/>
        <w:spacing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države</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before="10" w:after="0" w:line="240" w:lineRule="auto"/>
        <w:rPr>
          <w:rFonts w:ascii="Tahoma" w:eastAsia="Times New Roman" w:hAnsi="Tahoma" w:cs="Tahoma"/>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366</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 xml:space="preserve">Pomoći proračunskim korisnicima drugih </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16.000,00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6.000,00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22.000,00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137,50%</w:t>
      </w:r>
    </w:p>
    <w:p w:rsidR="003E187E" w:rsidRPr="003E187E" w:rsidRDefault="003E187E" w:rsidP="003E187E">
      <w:pPr>
        <w:widowControl w:val="0"/>
        <w:tabs>
          <w:tab w:val="left" w:pos="1300"/>
        </w:tabs>
        <w:autoSpaceDE w:val="0"/>
        <w:autoSpaceDN w:val="0"/>
        <w:adjustRightInd w:val="0"/>
        <w:spacing w:after="0" w:line="240" w:lineRule="auto"/>
        <w:rPr>
          <w:rFonts w:ascii="Tahoma" w:eastAsia="Times New Roman" w:hAnsi="Tahoma" w:cs="Tahoma"/>
          <w:color w:val="000000"/>
          <w:sz w:val="19"/>
          <w:szCs w:val="19"/>
          <w:lang w:eastAsia="hr-HR"/>
        </w:rPr>
      </w:pPr>
      <w:r w:rsidRPr="003E187E">
        <w:rPr>
          <w:rFonts w:ascii="Arial" w:eastAsia="Times New Roman" w:hAnsi="Arial" w:cs="Arial"/>
          <w:sz w:val="24"/>
          <w:szCs w:val="24"/>
          <w:lang w:eastAsia="hr-HR"/>
        </w:rPr>
        <w:lastRenderedPageBreak/>
        <w:tab/>
      </w:r>
      <w:r w:rsidRPr="003E187E">
        <w:rPr>
          <w:rFonts w:ascii="Tahoma" w:eastAsia="Times New Roman" w:hAnsi="Tahoma" w:cs="Tahoma"/>
          <w:color w:val="000000"/>
          <w:sz w:val="16"/>
          <w:szCs w:val="16"/>
          <w:lang w:eastAsia="hr-HR"/>
        </w:rPr>
        <w:t>proračuna</w:t>
      </w:r>
    </w:p>
    <w:p w:rsidR="003E187E" w:rsidRPr="003E187E" w:rsidRDefault="003E187E" w:rsidP="003E187E">
      <w:pPr>
        <w:widowControl w:val="0"/>
        <w:tabs>
          <w:tab w:val="left" w:pos="90"/>
          <w:tab w:val="left" w:pos="1300"/>
          <w:tab w:val="right" w:pos="6190"/>
          <w:tab w:val="right" w:pos="7965"/>
          <w:tab w:val="right" w:pos="9725"/>
          <w:tab w:val="right" w:pos="10838"/>
        </w:tabs>
        <w:autoSpaceDE w:val="0"/>
        <w:autoSpaceDN w:val="0"/>
        <w:adjustRightInd w:val="0"/>
        <w:spacing w:before="12" w:after="0" w:line="240" w:lineRule="auto"/>
        <w:rPr>
          <w:rFonts w:ascii="Tahoma" w:eastAsia="Times New Roman" w:hAnsi="Tahoma" w:cs="Tahoma"/>
          <w:b/>
          <w:bCs/>
          <w:color w:val="000000"/>
          <w:sz w:val="27"/>
          <w:szCs w:val="27"/>
          <w:lang w:eastAsia="hr-HR"/>
        </w:rPr>
      </w:pPr>
      <w:r w:rsidRPr="003E187E">
        <w:rPr>
          <w:rFonts w:ascii="Tahoma" w:eastAsia="Times New Roman" w:hAnsi="Tahoma" w:cs="Tahoma"/>
          <w:b/>
          <w:bCs/>
          <w:color w:val="000000"/>
          <w:sz w:val="16"/>
          <w:szCs w:val="16"/>
          <w:lang w:eastAsia="hr-HR"/>
        </w:rPr>
        <w:t>Program</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20"/>
          <w:szCs w:val="20"/>
          <w:lang w:eastAsia="hr-HR"/>
        </w:rPr>
        <w:t>RAZVOJ CIVILNOG DRUŠTVA</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20"/>
          <w:szCs w:val="20"/>
          <w:lang w:eastAsia="hr-HR"/>
        </w:rPr>
        <w:t>59.000,00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20"/>
          <w:szCs w:val="20"/>
          <w:lang w:eastAsia="hr-HR"/>
        </w:rPr>
        <w:t>27.000,00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20"/>
          <w:szCs w:val="20"/>
          <w:lang w:eastAsia="hr-HR"/>
        </w:rPr>
        <w:t>86.000,00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20"/>
          <w:szCs w:val="20"/>
          <w:lang w:eastAsia="hr-HR"/>
        </w:rPr>
        <w:t>145,76%</w:t>
      </w:r>
    </w:p>
    <w:p w:rsidR="003E187E" w:rsidRPr="003E187E" w:rsidRDefault="003E187E" w:rsidP="003E187E">
      <w:pPr>
        <w:widowControl w:val="0"/>
        <w:tabs>
          <w:tab w:val="right" w:pos="1133"/>
        </w:tabs>
        <w:autoSpaceDE w:val="0"/>
        <w:autoSpaceDN w:val="0"/>
        <w:adjustRightInd w:val="0"/>
        <w:spacing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2011</w:t>
      </w:r>
    </w:p>
    <w:p w:rsidR="003E187E" w:rsidRPr="003E187E" w:rsidRDefault="003E187E" w:rsidP="003E187E">
      <w:pPr>
        <w:widowControl w:val="0"/>
        <w:tabs>
          <w:tab w:val="right" w:pos="1140"/>
          <w:tab w:val="left" w:pos="1230"/>
          <w:tab w:val="left" w:pos="1320"/>
          <w:tab w:val="right" w:pos="6190"/>
          <w:tab w:val="right" w:pos="7965"/>
          <w:tab w:val="right" w:pos="9725"/>
          <w:tab w:val="right" w:pos="10838"/>
        </w:tabs>
        <w:autoSpaceDE w:val="0"/>
        <w:autoSpaceDN w:val="0"/>
        <w:adjustRightInd w:val="0"/>
        <w:spacing w:before="63"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A201103Akt.</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HUMANITARNO- SOCIJALNE UDRUGE</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8.000,00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8.000,00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100,00%</w:t>
      </w:r>
    </w:p>
    <w:p w:rsidR="003E187E" w:rsidRPr="003E187E" w:rsidRDefault="003E187E" w:rsidP="003E187E">
      <w:pPr>
        <w:widowControl w:val="0"/>
        <w:tabs>
          <w:tab w:val="left" w:pos="90"/>
          <w:tab w:val="center" w:pos="341"/>
          <w:tab w:val="left" w:pos="1300"/>
        </w:tabs>
        <w:autoSpaceDE w:val="0"/>
        <w:autoSpaceDN w:val="0"/>
        <w:adjustRightInd w:val="0"/>
        <w:spacing w:after="0" w:line="240" w:lineRule="auto"/>
        <w:rPr>
          <w:rFonts w:ascii="Tahoma" w:eastAsia="Times New Roman" w:hAnsi="Tahoma" w:cs="Tahoma"/>
          <w:color w:val="000000"/>
          <w:sz w:val="19"/>
          <w:szCs w:val="19"/>
          <w:lang w:eastAsia="hr-HR"/>
        </w:rPr>
      </w:pPr>
      <w:r w:rsidRPr="003E187E">
        <w:rPr>
          <w:rFonts w:ascii="Tahoma" w:eastAsia="Times New Roman" w:hAnsi="Tahoma" w:cs="Tahoma"/>
          <w:color w:val="000000"/>
          <w:sz w:val="14"/>
          <w:szCs w:val="14"/>
          <w:lang w:eastAsia="hr-HR"/>
        </w:rPr>
        <w:t>Izv.</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1</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Funkcija: 0111 Izvršna i zakonodavna tijela</w:t>
      </w:r>
    </w:p>
    <w:p w:rsidR="003E187E" w:rsidRPr="003E187E" w:rsidRDefault="003E187E" w:rsidP="003E187E">
      <w:pPr>
        <w:widowControl w:val="0"/>
        <w:tabs>
          <w:tab w:val="right" w:pos="1140"/>
          <w:tab w:val="left" w:pos="1300"/>
          <w:tab w:val="right" w:pos="6190"/>
          <w:tab w:val="right" w:pos="7965"/>
          <w:tab w:val="right" w:pos="9725"/>
          <w:tab w:val="right" w:pos="10838"/>
        </w:tabs>
        <w:autoSpaceDE w:val="0"/>
        <w:autoSpaceDN w:val="0"/>
        <w:adjustRightInd w:val="0"/>
        <w:spacing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Izvor:  01</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Opći prihodi i primici</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8.000,00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8.000,00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100,00%</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38</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Ostali rashodi</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8.000,00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8.000,00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100,00%</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before="34" w:after="0" w:line="240" w:lineRule="auto"/>
        <w:rPr>
          <w:rFonts w:ascii="Tahoma" w:eastAsia="Times New Roman" w:hAnsi="Tahoma" w:cs="Tahoma"/>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381</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Tekuće donacije</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8.000,00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8.000,00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100,00%</w:t>
      </w:r>
    </w:p>
    <w:p w:rsidR="003E187E" w:rsidRPr="003E187E" w:rsidRDefault="003E187E" w:rsidP="003E187E">
      <w:pPr>
        <w:widowControl w:val="0"/>
        <w:tabs>
          <w:tab w:val="right" w:pos="1140"/>
          <w:tab w:val="left" w:pos="1230"/>
          <w:tab w:val="left" w:pos="1320"/>
          <w:tab w:val="right" w:pos="6190"/>
          <w:tab w:val="right" w:pos="7965"/>
          <w:tab w:val="right" w:pos="9725"/>
          <w:tab w:val="right" w:pos="10838"/>
        </w:tabs>
        <w:autoSpaceDE w:val="0"/>
        <w:autoSpaceDN w:val="0"/>
        <w:adjustRightInd w:val="0"/>
        <w:spacing w:before="36"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A201104Akt.</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VJERSKE ZAJEDNICE</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41.000,00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20.000,00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61.000,00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148,78%</w:t>
      </w:r>
    </w:p>
    <w:p w:rsidR="003E187E" w:rsidRPr="003E187E" w:rsidRDefault="003E187E" w:rsidP="003E187E">
      <w:pPr>
        <w:widowControl w:val="0"/>
        <w:tabs>
          <w:tab w:val="left" w:pos="90"/>
          <w:tab w:val="center" w:pos="341"/>
          <w:tab w:val="left" w:pos="1300"/>
        </w:tabs>
        <w:autoSpaceDE w:val="0"/>
        <w:autoSpaceDN w:val="0"/>
        <w:adjustRightInd w:val="0"/>
        <w:spacing w:after="0" w:line="240" w:lineRule="auto"/>
        <w:rPr>
          <w:rFonts w:ascii="Tahoma" w:eastAsia="Times New Roman" w:hAnsi="Tahoma" w:cs="Tahoma"/>
          <w:color w:val="000000"/>
          <w:sz w:val="19"/>
          <w:szCs w:val="19"/>
          <w:lang w:eastAsia="hr-HR"/>
        </w:rPr>
      </w:pPr>
      <w:r w:rsidRPr="003E187E">
        <w:rPr>
          <w:rFonts w:ascii="Tahoma" w:eastAsia="Times New Roman" w:hAnsi="Tahoma" w:cs="Tahoma"/>
          <w:color w:val="000000"/>
          <w:sz w:val="14"/>
          <w:szCs w:val="14"/>
          <w:lang w:eastAsia="hr-HR"/>
        </w:rPr>
        <w:t>Izv.</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1</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Funkcija: 0840 Religijske i druge službe zajednice</w:t>
      </w:r>
    </w:p>
    <w:p w:rsidR="003E187E" w:rsidRPr="003E187E" w:rsidRDefault="003E187E" w:rsidP="003E187E">
      <w:pPr>
        <w:widowControl w:val="0"/>
        <w:tabs>
          <w:tab w:val="right" w:pos="1140"/>
          <w:tab w:val="left" w:pos="1300"/>
          <w:tab w:val="right" w:pos="6190"/>
          <w:tab w:val="right" w:pos="7965"/>
          <w:tab w:val="right" w:pos="9725"/>
          <w:tab w:val="right" w:pos="10838"/>
        </w:tabs>
        <w:autoSpaceDE w:val="0"/>
        <w:autoSpaceDN w:val="0"/>
        <w:adjustRightInd w:val="0"/>
        <w:spacing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Izvor:  01</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Opći prihodi i primici</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41.000,00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20.000,00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61.000,00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148,78%</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38</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Ostali rashodi</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41.000,00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20.000,00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61.000,00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148,78%</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before="34" w:after="0" w:line="240" w:lineRule="auto"/>
        <w:rPr>
          <w:rFonts w:ascii="Tahoma" w:eastAsia="Times New Roman" w:hAnsi="Tahoma" w:cs="Tahoma"/>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381</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Tekuće donacije</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41.000,00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20.000,00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61.000,00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148,78%</w:t>
      </w:r>
    </w:p>
    <w:p w:rsidR="003E187E" w:rsidRPr="003E187E" w:rsidRDefault="003E187E" w:rsidP="003E187E">
      <w:pPr>
        <w:widowControl w:val="0"/>
        <w:tabs>
          <w:tab w:val="right" w:pos="1140"/>
          <w:tab w:val="left" w:pos="1230"/>
          <w:tab w:val="left" w:pos="1320"/>
          <w:tab w:val="right" w:pos="6190"/>
          <w:tab w:val="right" w:pos="7965"/>
          <w:tab w:val="right" w:pos="9725"/>
          <w:tab w:val="right" w:pos="10838"/>
        </w:tabs>
        <w:autoSpaceDE w:val="0"/>
        <w:autoSpaceDN w:val="0"/>
        <w:adjustRightInd w:val="0"/>
        <w:spacing w:before="36"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A201105Akt.</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NACIONALNE MANJINE</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5.000,00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5.000,00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100,00%</w:t>
      </w:r>
    </w:p>
    <w:p w:rsidR="003E187E" w:rsidRPr="003E187E" w:rsidRDefault="003E187E" w:rsidP="003E187E">
      <w:pPr>
        <w:widowControl w:val="0"/>
        <w:tabs>
          <w:tab w:val="left" w:pos="90"/>
          <w:tab w:val="center" w:pos="341"/>
          <w:tab w:val="left" w:pos="1300"/>
        </w:tabs>
        <w:autoSpaceDE w:val="0"/>
        <w:autoSpaceDN w:val="0"/>
        <w:adjustRightInd w:val="0"/>
        <w:spacing w:after="0" w:line="240" w:lineRule="auto"/>
        <w:rPr>
          <w:rFonts w:ascii="Tahoma" w:eastAsia="Times New Roman" w:hAnsi="Tahoma" w:cs="Tahoma"/>
          <w:color w:val="000000"/>
          <w:sz w:val="19"/>
          <w:szCs w:val="19"/>
          <w:lang w:eastAsia="hr-HR"/>
        </w:rPr>
      </w:pPr>
      <w:r w:rsidRPr="003E187E">
        <w:rPr>
          <w:rFonts w:ascii="Tahoma" w:eastAsia="Times New Roman" w:hAnsi="Tahoma" w:cs="Tahoma"/>
          <w:color w:val="000000"/>
          <w:sz w:val="14"/>
          <w:szCs w:val="14"/>
          <w:lang w:eastAsia="hr-HR"/>
        </w:rPr>
        <w:t>Izv.</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1</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Funkcija: 0111 Izvršna i zakonodavna tijela</w:t>
      </w:r>
    </w:p>
    <w:p w:rsidR="003E187E" w:rsidRPr="003E187E" w:rsidRDefault="003E187E" w:rsidP="003E187E">
      <w:pPr>
        <w:widowControl w:val="0"/>
        <w:tabs>
          <w:tab w:val="right" w:pos="1140"/>
          <w:tab w:val="left" w:pos="1300"/>
          <w:tab w:val="right" w:pos="6190"/>
          <w:tab w:val="right" w:pos="7965"/>
          <w:tab w:val="right" w:pos="9725"/>
          <w:tab w:val="right" w:pos="10838"/>
        </w:tabs>
        <w:autoSpaceDE w:val="0"/>
        <w:autoSpaceDN w:val="0"/>
        <w:adjustRightInd w:val="0"/>
        <w:spacing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Izvor:  01</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Opći prihodi i primici</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5.000,00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5.000,00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100,00%</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38</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Ostali rashodi</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5.000,00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5.000,00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100,00%</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before="34" w:after="0" w:line="240" w:lineRule="auto"/>
        <w:rPr>
          <w:rFonts w:ascii="Tahoma" w:eastAsia="Times New Roman" w:hAnsi="Tahoma" w:cs="Tahoma"/>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381</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Tekuće donacije</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5.000,00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5.000,00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100,00%</w:t>
      </w:r>
    </w:p>
    <w:p w:rsidR="003E187E" w:rsidRPr="003E187E" w:rsidRDefault="003E187E" w:rsidP="003E187E">
      <w:pPr>
        <w:widowControl w:val="0"/>
        <w:tabs>
          <w:tab w:val="right" w:pos="1140"/>
          <w:tab w:val="left" w:pos="1230"/>
          <w:tab w:val="left" w:pos="1320"/>
          <w:tab w:val="right" w:pos="6190"/>
          <w:tab w:val="right" w:pos="7965"/>
          <w:tab w:val="right" w:pos="9725"/>
          <w:tab w:val="right" w:pos="10838"/>
        </w:tabs>
        <w:autoSpaceDE w:val="0"/>
        <w:autoSpaceDN w:val="0"/>
        <w:adjustRightInd w:val="0"/>
        <w:spacing w:before="36"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A201106Akt.</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OSTALE UDRUGE CIVILNOG SEKTORA</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5.000,00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7.000,00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12.000,00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240,00%</w:t>
      </w:r>
    </w:p>
    <w:p w:rsidR="003E187E" w:rsidRPr="003E187E" w:rsidRDefault="003E187E" w:rsidP="003E187E">
      <w:pPr>
        <w:widowControl w:val="0"/>
        <w:tabs>
          <w:tab w:val="left" w:pos="90"/>
          <w:tab w:val="center" w:pos="341"/>
          <w:tab w:val="left" w:pos="1300"/>
        </w:tabs>
        <w:autoSpaceDE w:val="0"/>
        <w:autoSpaceDN w:val="0"/>
        <w:adjustRightInd w:val="0"/>
        <w:spacing w:after="0" w:line="240" w:lineRule="auto"/>
        <w:rPr>
          <w:rFonts w:ascii="Tahoma" w:eastAsia="Times New Roman" w:hAnsi="Tahoma" w:cs="Tahoma"/>
          <w:color w:val="000000"/>
          <w:sz w:val="19"/>
          <w:szCs w:val="19"/>
          <w:lang w:eastAsia="hr-HR"/>
        </w:rPr>
      </w:pPr>
      <w:r w:rsidRPr="003E187E">
        <w:rPr>
          <w:rFonts w:ascii="Tahoma" w:eastAsia="Times New Roman" w:hAnsi="Tahoma" w:cs="Tahoma"/>
          <w:color w:val="000000"/>
          <w:sz w:val="14"/>
          <w:szCs w:val="14"/>
          <w:lang w:eastAsia="hr-HR"/>
        </w:rPr>
        <w:t>Izv.</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1</w:t>
      </w: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 xml:space="preserve">Funkcija: 0860 Rashodi za rekreaciju, kulturu i </w:t>
      </w:r>
    </w:p>
    <w:p w:rsidR="003E187E" w:rsidRPr="003E187E" w:rsidRDefault="003E187E" w:rsidP="003E187E">
      <w:pPr>
        <w:widowControl w:val="0"/>
        <w:tabs>
          <w:tab w:val="left" w:pos="1300"/>
        </w:tabs>
        <w:autoSpaceDE w:val="0"/>
        <w:autoSpaceDN w:val="0"/>
        <w:adjustRightInd w:val="0"/>
        <w:spacing w:after="0" w:line="240" w:lineRule="auto"/>
        <w:rPr>
          <w:rFonts w:ascii="Tahoma" w:eastAsia="Times New Roman" w:hAnsi="Tahoma" w:cs="Tahoma"/>
          <w:color w:val="000000"/>
          <w:sz w:val="16"/>
          <w:szCs w:val="16"/>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4"/>
          <w:szCs w:val="14"/>
          <w:lang w:eastAsia="hr-HR"/>
        </w:rPr>
        <w:t xml:space="preserve">religiju koji nisu drugdje svrstani  </w:t>
      </w:r>
    </w:p>
    <w:p w:rsidR="003E187E" w:rsidRPr="003E187E" w:rsidRDefault="003E187E" w:rsidP="003E187E">
      <w:pPr>
        <w:widowControl w:val="0"/>
        <w:tabs>
          <w:tab w:val="right" w:pos="1140"/>
          <w:tab w:val="left" w:pos="1300"/>
          <w:tab w:val="right" w:pos="6190"/>
          <w:tab w:val="right" w:pos="7965"/>
          <w:tab w:val="right" w:pos="9725"/>
          <w:tab w:val="right" w:pos="10838"/>
        </w:tabs>
        <w:autoSpaceDE w:val="0"/>
        <w:autoSpaceDN w:val="0"/>
        <w:adjustRightInd w:val="0"/>
        <w:spacing w:before="27" w:after="0" w:line="240" w:lineRule="auto"/>
        <w:rPr>
          <w:rFonts w:ascii="Tahoma" w:eastAsia="Times New Roman" w:hAnsi="Tahoma" w:cs="Tahoma"/>
          <w:b/>
          <w:bCs/>
          <w:color w:val="000000"/>
          <w:sz w:val="19"/>
          <w:szCs w:val="19"/>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Izvor:  01</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Opći prihodi i primici</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5.000,00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7.000,00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12.000,00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4"/>
          <w:szCs w:val="14"/>
          <w:lang w:eastAsia="hr-HR"/>
        </w:rPr>
        <w:t>240,00%</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after="0" w:line="240" w:lineRule="auto"/>
        <w:rPr>
          <w:rFonts w:ascii="Tahoma" w:eastAsia="Times New Roman" w:hAnsi="Tahoma" w:cs="Tahoma"/>
          <w:b/>
          <w:bCs/>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38</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Ostali rashodi</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5.000,00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7.000,00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12.000,00</w:t>
      </w:r>
      <w:r w:rsidRPr="003E187E">
        <w:rPr>
          <w:rFonts w:ascii="Arial" w:eastAsia="Times New Roman" w:hAnsi="Arial" w:cs="Arial"/>
          <w:sz w:val="24"/>
          <w:szCs w:val="24"/>
          <w:lang w:eastAsia="hr-HR"/>
        </w:rPr>
        <w:tab/>
      </w:r>
      <w:r w:rsidRPr="003E187E">
        <w:rPr>
          <w:rFonts w:ascii="Tahoma" w:eastAsia="Times New Roman" w:hAnsi="Tahoma" w:cs="Tahoma"/>
          <w:b/>
          <w:bCs/>
          <w:color w:val="000000"/>
          <w:sz w:val="16"/>
          <w:szCs w:val="16"/>
          <w:lang w:eastAsia="hr-HR"/>
        </w:rPr>
        <w:t>240,00%</w:t>
      </w:r>
    </w:p>
    <w:p w:rsidR="003E187E" w:rsidRPr="003E187E" w:rsidRDefault="003E187E" w:rsidP="003E187E">
      <w:pPr>
        <w:widowControl w:val="0"/>
        <w:tabs>
          <w:tab w:val="right" w:pos="735"/>
          <w:tab w:val="left" w:pos="1300"/>
          <w:tab w:val="right" w:pos="6190"/>
          <w:tab w:val="right" w:pos="7965"/>
          <w:tab w:val="right" w:pos="9725"/>
          <w:tab w:val="right" w:pos="10838"/>
        </w:tabs>
        <w:autoSpaceDE w:val="0"/>
        <w:autoSpaceDN w:val="0"/>
        <w:adjustRightInd w:val="0"/>
        <w:spacing w:before="34" w:after="0" w:line="240" w:lineRule="auto"/>
        <w:rPr>
          <w:rFonts w:ascii="Tahoma" w:eastAsia="Times New Roman" w:hAnsi="Tahoma" w:cs="Tahoma"/>
          <w:color w:val="000000"/>
          <w:lang w:eastAsia="hr-HR"/>
        </w:rPr>
      </w:pP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381</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Tekuće donacije</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5.000,00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7.000,00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12.000,00</w:t>
      </w:r>
      <w:r w:rsidRPr="003E187E">
        <w:rPr>
          <w:rFonts w:ascii="Arial" w:eastAsia="Times New Roman" w:hAnsi="Arial" w:cs="Arial"/>
          <w:sz w:val="24"/>
          <w:szCs w:val="24"/>
          <w:lang w:eastAsia="hr-HR"/>
        </w:rPr>
        <w:tab/>
      </w:r>
      <w:r w:rsidRPr="003E187E">
        <w:rPr>
          <w:rFonts w:ascii="Tahoma" w:eastAsia="Times New Roman" w:hAnsi="Tahoma" w:cs="Tahoma"/>
          <w:color w:val="000000"/>
          <w:sz w:val="16"/>
          <w:szCs w:val="16"/>
          <w:lang w:eastAsia="hr-HR"/>
        </w:rPr>
        <w:t>240,00%</w:t>
      </w:r>
    </w:p>
    <w:p w:rsidR="003E187E" w:rsidRDefault="003E187E" w:rsidP="003E187E">
      <w:pPr>
        <w:widowControl w:val="0"/>
        <w:tabs>
          <w:tab w:val="left" w:pos="1200"/>
          <w:tab w:val="right" w:pos="6190"/>
          <w:tab w:val="right" w:pos="7965"/>
          <w:tab w:val="right" w:pos="9725"/>
          <w:tab w:val="right" w:pos="10838"/>
        </w:tabs>
        <w:autoSpaceDE w:val="0"/>
        <w:autoSpaceDN w:val="0"/>
        <w:adjustRightInd w:val="0"/>
        <w:spacing w:before="96" w:after="0" w:line="240" w:lineRule="auto"/>
        <w:rPr>
          <w:rFonts w:ascii="Times New Roman" w:eastAsia="Times New Roman" w:hAnsi="Times New Roman" w:cs="Times New Roman"/>
          <w:b/>
          <w:bCs/>
          <w:color w:val="000000"/>
          <w:sz w:val="24"/>
          <w:szCs w:val="24"/>
          <w:lang w:eastAsia="hr-HR"/>
        </w:rPr>
      </w:pPr>
      <w:r w:rsidRPr="003E187E">
        <w:rPr>
          <w:rFonts w:ascii="Arial" w:eastAsia="Times New Roman" w:hAnsi="Arial" w:cs="Arial"/>
          <w:sz w:val="24"/>
          <w:szCs w:val="24"/>
          <w:lang w:eastAsia="hr-HR"/>
        </w:rPr>
        <w:tab/>
      </w:r>
      <w:r w:rsidRPr="003E187E">
        <w:rPr>
          <w:rFonts w:ascii="Times New Roman" w:eastAsia="Times New Roman" w:hAnsi="Times New Roman" w:cs="Times New Roman"/>
          <w:b/>
          <w:bCs/>
          <w:color w:val="000000"/>
          <w:sz w:val="24"/>
          <w:szCs w:val="24"/>
          <w:lang w:eastAsia="hr-HR"/>
        </w:rPr>
        <w:t>UKUPNO</w:t>
      </w:r>
      <w:r w:rsidRPr="003E187E">
        <w:rPr>
          <w:rFonts w:ascii="Arial" w:eastAsia="Times New Roman" w:hAnsi="Arial" w:cs="Arial"/>
          <w:sz w:val="24"/>
          <w:szCs w:val="24"/>
          <w:lang w:eastAsia="hr-HR"/>
        </w:rPr>
        <w:tab/>
      </w:r>
      <w:r w:rsidRPr="003E187E">
        <w:rPr>
          <w:rFonts w:ascii="Times New Roman" w:eastAsia="Times New Roman" w:hAnsi="Times New Roman" w:cs="Times New Roman"/>
          <w:b/>
          <w:bCs/>
          <w:color w:val="000000"/>
          <w:sz w:val="24"/>
          <w:szCs w:val="24"/>
          <w:lang w:eastAsia="hr-HR"/>
        </w:rPr>
        <w:t>6.488.445,00</w:t>
      </w:r>
      <w:r w:rsidRPr="003E187E">
        <w:rPr>
          <w:rFonts w:ascii="Arial" w:eastAsia="Times New Roman" w:hAnsi="Arial" w:cs="Arial"/>
          <w:sz w:val="24"/>
          <w:szCs w:val="24"/>
          <w:lang w:eastAsia="hr-HR"/>
        </w:rPr>
        <w:tab/>
      </w:r>
      <w:r w:rsidRPr="003E187E">
        <w:rPr>
          <w:rFonts w:ascii="Times New Roman" w:eastAsia="Times New Roman" w:hAnsi="Times New Roman" w:cs="Times New Roman"/>
          <w:b/>
          <w:bCs/>
          <w:color w:val="000000"/>
          <w:sz w:val="24"/>
          <w:szCs w:val="24"/>
          <w:lang w:eastAsia="hr-HR"/>
        </w:rPr>
        <w:t>137.566,92</w:t>
      </w:r>
      <w:r w:rsidRPr="003E187E">
        <w:rPr>
          <w:rFonts w:ascii="Arial" w:eastAsia="Times New Roman" w:hAnsi="Arial" w:cs="Arial"/>
          <w:sz w:val="24"/>
          <w:szCs w:val="24"/>
          <w:lang w:eastAsia="hr-HR"/>
        </w:rPr>
        <w:tab/>
      </w:r>
      <w:r w:rsidRPr="003E187E">
        <w:rPr>
          <w:rFonts w:ascii="Times New Roman" w:eastAsia="Times New Roman" w:hAnsi="Times New Roman" w:cs="Times New Roman"/>
          <w:b/>
          <w:bCs/>
          <w:color w:val="000000"/>
          <w:sz w:val="24"/>
          <w:szCs w:val="24"/>
          <w:lang w:eastAsia="hr-HR"/>
        </w:rPr>
        <w:t>6.626.011,92</w:t>
      </w:r>
      <w:r w:rsidRPr="003E187E">
        <w:rPr>
          <w:rFonts w:ascii="Arial" w:eastAsia="Times New Roman" w:hAnsi="Arial" w:cs="Arial"/>
          <w:sz w:val="24"/>
          <w:szCs w:val="24"/>
          <w:lang w:eastAsia="hr-HR"/>
        </w:rPr>
        <w:tab/>
      </w:r>
      <w:r w:rsidRPr="003E187E">
        <w:rPr>
          <w:rFonts w:ascii="Times New Roman" w:eastAsia="Times New Roman" w:hAnsi="Times New Roman" w:cs="Times New Roman"/>
          <w:b/>
          <w:bCs/>
          <w:color w:val="000000"/>
          <w:sz w:val="24"/>
          <w:szCs w:val="24"/>
          <w:lang w:eastAsia="hr-HR"/>
        </w:rPr>
        <w:t>102,12%</w:t>
      </w:r>
    </w:p>
    <w:p w:rsidR="003E187E" w:rsidRDefault="003E187E">
      <w:r>
        <w:rPr>
          <w:rFonts w:ascii="Times New Roman" w:eastAsia="Times New Roman" w:hAnsi="Times New Roman" w:cs="Times New Roman"/>
          <w:b/>
          <w:bCs/>
          <w:color w:val="000000"/>
          <w:sz w:val="30"/>
          <w:szCs w:val="30"/>
          <w:lang w:eastAsia="hr-HR"/>
        </w:rPr>
        <w:t>______________________________________________________________________________________________________</w:t>
      </w:r>
    </w:p>
    <w:p w:rsidR="007D063B" w:rsidRPr="007D063B" w:rsidRDefault="007D063B" w:rsidP="007D063B">
      <w:pPr>
        <w:spacing w:after="0" w:line="240" w:lineRule="auto"/>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Temeljem članka 67. Zakona o komunalnom gospodarstvu („Narodne novine“ broj 68/18 i 110/18) i članka 31. Statuta Općine Šodolovci („Službeni glasnik Općine Šodolovci“ broj 3/09, 2/13, 7/16 i 4/18) Općinsko vijeće Općine Šodolovci na 14. sjednici održanoj 21. prosinca 2018. godine donijelo je</w:t>
      </w:r>
    </w:p>
    <w:p w:rsidR="007D063B" w:rsidRPr="007D063B" w:rsidRDefault="007D063B" w:rsidP="007D063B">
      <w:pPr>
        <w:spacing w:after="0" w:line="240" w:lineRule="auto"/>
        <w:jc w:val="both"/>
        <w:rPr>
          <w:rFonts w:ascii="Times New Roman" w:eastAsia="Calibri" w:hAnsi="Times New Roman" w:cs="Times New Roman"/>
          <w:sz w:val="24"/>
          <w:szCs w:val="24"/>
        </w:rPr>
      </w:pPr>
    </w:p>
    <w:p w:rsidR="007D063B" w:rsidRPr="007D063B" w:rsidRDefault="007D063B" w:rsidP="007D063B">
      <w:pPr>
        <w:spacing w:after="0" w:line="240" w:lineRule="auto"/>
        <w:jc w:val="both"/>
        <w:rPr>
          <w:rFonts w:ascii="Times New Roman" w:eastAsia="Calibri" w:hAnsi="Times New Roman" w:cs="Times New Roman"/>
          <w:sz w:val="24"/>
          <w:szCs w:val="24"/>
        </w:rPr>
      </w:pPr>
    </w:p>
    <w:p w:rsidR="007D063B" w:rsidRPr="007D063B" w:rsidRDefault="007D063B" w:rsidP="007D063B">
      <w:pPr>
        <w:spacing w:after="0" w:line="240" w:lineRule="auto"/>
        <w:jc w:val="center"/>
        <w:rPr>
          <w:rFonts w:ascii="Times New Roman" w:eastAsia="Calibri" w:hAnsi="Times New Roman" w:cs="Times New Roman"/>
          <w:b/>
          <w:sz w:val="24"/>
          <w:szCs w:val="24"/>
        </w:rPr>
      </w:pPr>
      <w:r w:rsidRPr="007D063B">
        <w:rPr>
          <w:rFonts w:ascii="Times New Roman" w:eastAsia="Calibri" w:hAnsi="Times New Roman" w:cs="Times New Roman"/>
          <w:b/>
          <w:sz w:val="24"/>
          <w:szCs w:val="24"/>
        </w:rPr>
        <w:t>I. IZMJENE I DOPUNE PROGRAMA</w:t>
      </w:r>
    </w:p>
    <w:p w:rsidR="007D063B" w:rsidRPr="007D063B" w:rsidRDefault="007D063B" w:rsidP="007D063B">
      <w:pPr>
        <w:spacing w:after="0" w:line="240" w:lineRule="auto"/>
        <w:jc w:val="center"/>
        <w:rPr>
          <w:rFonts w:ascii="Times New Roman" w:eastAsia="Calibri" w:hAnsi="Times New Roman" w:cs="Times New Roman"/>
          <w:b/>
          <w:sz w:val="24"/>
          <w:szCs w:val="24"/>
        </w:rPr>
      </w:pPr>
      <w:r w:rsidRPr="007D063B">
        <w:rPr>
          <w:rFonts w:ascii="Times New Roman" w:eastAsia="Calibri" w:hAnsi="Times New Roman" w:cs="Times New Roman"/>
          <w:b/>
          <w:sz w:val="24"/>
          <w:szCs w:val="24"/>
        </w:rPr>
        <w:t>GRADNJE OBJEKATA I UREĐAJA KOMUNALNE</w:t>
      </w:r>
    </w:p>
    <w:p w:rsidR="007D063B" w:rsidRPr="007D063B" w:rsidRDefault="007D063B" w:rsidP="007D063B">
      <w:pPr>
        <w:spacing w:after="0" w:line="240" w:lineRule="auto"/>
        <w:jc w:val="center"/>
        <w:rPr>
          <w:rFonts w:ascii="Times New Roman" w:eastAsia="Calibri" w:hAnsi="Times New Roman" w:cs="Times New Roman"/>
          <w:b/>
          <w:sz w:val="24"/>
          <w:szCs w:val="24"/>
        </w:rPr>
      </w:pPr>
      <w:r w:rsidRPr="007D063B">
        <w:rPr>
          <w:rFonts w:ascii="Times New Roman" w:eastAsia="Calibri" w:hAnsi="Times New Roman" w:cs="Times New Roman"/>
          <w:b/>
          <w:sz w:val="24"/>
          <w:szCs w:val="24"/>
        </w:rPr>
        <w:t>INFRASTRUKTURE ZA 2018. GODINU.</w:t>
      </w:r>
    </w:p>
    <w:p w:rsidR="007D063B" w:rsidRPr="007D063B" w:rsidRDefault="007D063B" w:rsidP="007D063B">
      <w:pPr>
        <w:spacing w:after="0" w:line="240" w:lineRule="auto"/>
        <w:jc w:val="center"/>
        <w:rPr>
          <w:rFonts w:ascii="Times New Roman" w:eastAsia="Calibri" w:hAnsi="Times New Roman" w:cs="Times New Roman"/>
          <w:b/>
          <w:sz w:val="24"/>
          <w:szCs w:val="24"/>
        </w:rPr>
      </w:pPr>
    </w:p>
    <w:p w:rsidR="007D063B" w:rsidRPr="007D063B" w:rsidRDefault="007D063B" w:rsidP="007D063B">
      <w:pPr>
        <w:spacing w:after="0" w:line="240" w:lineRule="auto"/>
        <w:jc w:val="center"/>
        <w:rPr>
          <w:rFonts w:ascii="Times New Roman" w:eastAsia="Calibri" w:hAnsi="Times New Roman" w:cs="Times New Roman"/>
          <w:sz w:val="24"/>
          <w:szCs w:val="24"/>
        </w:rPr>
      </w:pPr>
      <w:r w:rsidRPr="007D063B">
        <w:rPr>
          <w:rFonts w:ascii="Times New Roman" w:eastAsia="Calibri" w:hAnsi="Times New Roman" w:cs="Times New Roman"/>
          <w:sz w:val="24"/>
          <w:szCs w:val="24"/>
        </w:rPr>
        <w:t>Članak 1.</w:t>
      </w:r>
    </w:p>
    <w:p w:rsidR="007D063B" w:rsidRPr="007D063B" w:rsidRDefault="007D063B" w:rsidP="007D063B">
      <w:pPr>
        <w:spacing w:after="0" w:line="240" w:lineRule="auto"/>
        <w:rPr>
          <w:rFonts w:ascii="Times New Roman" w:eastAsia="Calibri" w:hAnsi="Times New Roman" w:cs="Times New Roman"/>
          <w:sz w:val="24"/>
          <w:szCs w:val="24"/>
        </w:rPr>
      </w:pPr>
    </w:p>
    <w:p w:rsidR="007D063B" w:rsidRPr="007D063B" w:rsidRDefault="007D063B" w:rsidP="007D063B">
      <w:pPr>
        <w:spacing w:after="0" w:line="240" w:lineRule="auto"/>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ab/>
        <w:t>Ovim Programom određuje se gradnja objekata i uređaja komunalne infrastrukture na području Općine Šodolovci u 2018. godini i to za:</w:t>
      </w:r>
    </w:p>
    <w:p w:rsidR="007D063B" w:rsidRPr="007D063B" w:rsidRDefault="007D063B" w:rsidP="007D063B">
      <w:pPr>
        <w:numPr>
          <w:ilvl w:val="0"/>
          <w:numId w:val="4"/>
        </w:numPr>
        <w:spacing w:after="0" w:line="240" w:lineRule="auto"/>
        <w:contextualSpacing/>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Javnu rasvjetu,</w:t>
      </w:r>
    </w:p>
    <w:p w:rsidR="007D063B" w:rsidRPr="007D063B" w:rsidRDefault="007D063B" w:rsidP="007D063B">
      <w:pPr>
        <w:numPr>
          <w:ilvl w:val="0"/>
          <w:numId w:val="4"/>
        </w:numPr>
        <w:spacing w:after="0" w:line="240" w:lineRule="auto"/>
        <w:contextualSpacing/>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 xml:space="preserve">Izgradnja magistralnog vodovoda, </w:t>
      </w:r>
    </w:p>
    <w:p w:rsidR="007D063B" w:rsidRPr="007D063B" w:rsidRDefault="007D063B" w:rsidP="007D063B">
      <w:pPr>
        <w:numPr>
          <w:ilvl w:val="0"/>
          <w:numId w:val="4"/>
        </w:numPr>
        <w:spacing w:after="0" w:line="240" w:lineRule="auto"/>
        <w:contextualSpacing/>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Nerazvrstane ceste,</w:t>
      </w:r>
    </w:p>
    <w:p w:rsidR="007D063B" w:rsidRPr="007D063B" w:rsidRDefault="007D063B" w:rsidP="007D063B">
      <w:pPr>
        <w:numPr>
          <w:ilvl w:val="0"/>
          <w:numId w:val="4"/>
        </w:numPr>
        <w:spacing w:after="0" w:line="240" w:lineRule="auto"/>
        <w:contextualSpacing/>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Groblja,</w:t>
      </w:r>
    </w:p>
    <w:p w:rsidR="007D063B" w:rsidRPr="007D063B" w:rsidRDefault="007D063B" w:rsidP="007D063B">
      <w:pPr>
        <w:numPr>
          <w:ilvl w:val="0"/>
          <w:numId w:val="4"/>
        </w:numPr>
        <w:spacing w:after="0" w:line="240" w:lineRule="auto"/>
        <w:contextualSpacing/>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Javne površine</w:t>
      </w:r>
    </w:p>
    <w:p w:rsidR="007D063B" w:rsidRPr="007D063B" w:rsidRDefault="007D063B" w:rsidP="007D063B">
      <w:pPr>
        <w:spacing w:after="0" w:line="240" w:lineRule="auto"/>
        <w:contextualSpacing/>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lastRenderedPageBreak/>
        <w:tab/>
        <w:t>Financiranje gradnje objekata i uređaja iz ovog Programa vršit će se iz:</w:t>
      </w:r>
    </w:p>
    <w:p w:rsidR="007D063B" w:rsidRPr="007D063B" w:rsidRDefault="007D063B" w:rsidP="007D063B">
      <w:pPr>
        <w:numPr>
          <w:ilvl w:val="0"/>
          <w:numId w:val="5"/>
        </w:numPr>
        <w:spacing w:after="0" w:line="240" w:lineRule="auto"/>
        <w:contextualSpacing/>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Komunalnog doprinosa koji je prihod Općine Šodolovci i namijenjen je financiranju gradnje objekata i uređaja komunalne infrastrukture,</w:t>
      </w:r>
    </w:p>
    <w:p w:rsidR="007D063B" w:rsidRPr="007D063B" w:rsidRDefault="007D063B" w:rsidP="007D063B">
      <w:pPr>
        <w:numPr>
          <w:ilvl w:val="0"/>
          <w:numId w:val="5"/>
        </w:numPr>
        <w:spacing w:after="0" w:line="240" w:lineRule="auto"/>
        <w:contextualSpacing/>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Ostalih proračunskih prihoda predviđenih za tekuću godinu (porezi, prirezi i sl.),</w:t>
      </w:r>
    </w:p>
    <w:p w:rsidR="007D063B" w:rsidRPr="007D063B" w:rsidRDefault="007D063B" w:rsidP="007D063B">
      <w:pPr>
        <w:numPr>
          <w:ilvl w:val="0"/>
          <w:numId w:val="5"/>
        </w:numPr>
        <w:spacing w:after="0" w:line="240" w:lineRule="auto"/>
        <w:contextualSpacing/>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Naknada za koncesije za obavljanje komunalnih djelatnosti,</w:t>
      </w:r>
    </w:p>
    <w:p w:rsidR="007D063B" w:rsidRPr="007D063B" w:rsidRDefault="007D063B" w:rsidP="007D063B">
      <w:pPr>
        <w:numPr>
          <w:ilvl w:val="0"/>
          <w:numId w:val="5"/>
        </w:numPr>
        <w:spacing w:after="0" w:line="240" w:lineRule="auto"/>
        <w:contextualSpacing/>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Naknada za priključenje na komunalnu infrastrukturu određena posebnom Odlukom,</w:t>
      </w:r>
    </w:p>
    <w:p w:rsidR="007D063B" w:rsidRPr="007D063B" w:rsidRDefault="007D063B" w:rsidP="007D063B">
      <w:pPr>
        <w:numPr>
          <w:ilvl w:val="0"/>
          <w:numId w:val="5"/>
        </w:numPr>
        <w:spacing w:after="0" w:line="240" w:lineRule="auto"/>
        <w:contextualSpacing/>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Drugih izvora financiranja utvrđenih posebnim zakonima (državni proračun, županijski proračun, prodaja nekretnina, zajmovi).</w:t>
      </w:r>
    </w:p>
    <w:p w:rsidR="007D063B" w:rsidRPr="007D063B" w:rsidRDefault="007D063B" w:rsidP="007D063B">
      <w:pPr>
        <w:spacing w:after="0" w:line="240" w:lineRule="auto"/>
        <w:jc w:val="both"/>
        <w:rPr>
          <w:rFonts w:ascii="Times New Roman" w:eastAsia="Calibri" w:hAnsi="Times New Roman" w:cs="Times New Roman"/>
          <w:sz w:val="24"/>
          <w:szCs w:val="24"/>
        </w:rPr>
      </w:pPr>
    </w:p>
    <w:p w:rsidR="007D063B" w:rsidRPr="007D063B" w:rsidRDefault="007D063B" w:rsidP="007D063B">
      <w:pPr>
        <w:spacing w:after="0" w:line="240" w:lineRule="auto"/>
        <w:jc w:val="center"/>
        <w:rPr>
          <w:rFonts w:ascii="Times New Roman" w:eastAsia="Calibri" w:hAnsi="Times New Roman" w:cs="Times New Roman"/>
          <w:sz w:val="24"/>
          <w:szCs w:val="24"/>
        </w:rPr>
      </w:pPr>
      <w:r w:rsidRPr="007D063B">
        <w:rPr>
          <w:rFonts w:ascii="Times New Roman" w:eastAsia="Calibri" w:hAnsi="Times New Roman" w:cs="Times New Roman"/>
          <w:sz w:val="24"/>
          <w:szCs w:val="24"/>
        </w:rPr>
        <w:t>Članak 2.</w:t>
      </w:r>
    </w:p>
    <w:p w:rsidR="007D063B" w:rsidRPr="007D063B" w:rsidRDefault="007D063B" w:rsidP="007D063B">
      <w:pPr>
        <w:spacing w:after="0" w:line="240" w:lineRule="auto"/>
        <w:jc w:val="center"/>
        <w:rPr>
          <w:rFonts w:ascii="Times New Roman" w:eastAsia="Calibri" w:hAnsi="Times New Roman" w:cs="Times New Roman"/>
          <w:sz w:val="24"/>
          <w:szCs w:val="24"/>
        </w:rPr>
      </w:pPr>
    </w:p>
    <w:p w:rsidR="007D063B" w:rsidRPr="007D063B" w:rsidRDefault="007D063B" w:rsidP="007D063B">
      <w:pPr>
        <w:spacing w:after="0" w:line="240" w:lineRule="auto"/>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ab/>
        <w:t>Naredbodavac za izvršenje Programa je načelnik Općine Šodolovci.</w:t>
      </w:r>
    </w:p>
    <w:p w:rsidR="007D063B" w:rsidRPr="007D063B" w:rsidRDefault="007D063B" w:rsidP="007D063B">
      <w:pPr>
        <w:spacing w:after="0" w:line="240" w:lineRule="auto"/>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ab/>
        <w:t>Ukoliko se tijekom kalendarske godine pojavi potreba za određenim aktivnostima koje nisu predviđene ovim Programom, o njihovoj realizaciji posebnu Odluku donijet će Općinski načelnik Općine Šodolovci.</w:t>
      </w:r>
    </w:p>
    <w:p w:rsidR="007D063B" w:rsidRPr="007D063B" w:rsidRDefault="007D063B" w:rsidP="007D063B">
      <w:pPr>
        <w:spacing w:after="0" w:line="240" w:lineRule="auto"/>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ab/>
      </w:r>
    </w:p>
    <w:p w:rsidR="007D063B" w:rsidRPr="007D063B" w:rsidRDefault="007D063B" w:rsidP="007D063B">
      <w:pPr>
        <w:spacing w:after="0" w:line="240" w:lineRule="auto"/>
        <w:jc w:val="center"/>
        <w:rPr>
          <w:rFonts w:ascii="Times New Roman" w:eastAsia="Calibri" w:hAnsi="Times New Roman" w:cs="Times New Roman"/>
          <w:sz w:val="24"/>
          <w:szCs w:val="24"/>
        </w:rPr>
      </w:pPr>
      <w:r w:rsidRPr="007D063B">
        <w:rPr>
          <w:rFonts w:ascii="Times New Roman" w:eastAsia="Calibri" w:hAnsi="Times New Roman" w:cs="Times New Roman"/>
          <w:sz w:val="24"/>
          <w:szCs w:val="24"/>
        </w:rPr>
        <w:t>Članak 3.</w:t>
      </w:r>
    </w:p>
    <w:p w:rsidR="007D063B" w:rsidRPr="007D063B" w:rsidRDefault="007D063B" w:rsidP="007D063B">
      <w:pPr>
        <w:spacing w:after="0" w:line="240" w:lineRule="auto"/>
        <w:jc w:val="center"/>
        <w:rPr>
          <w:rFonts w:ascii="Times New Roman" w:eastAsia="Calibri" w:hAnsi="Times New Roman" w:cs="Times New Roman"/>
          <w:sz w:val="24"/>
          <w:szCs w:val="24"/>
        </w:rPr>
      </w:pPr>
    </w:p>
    <w:p w:rsidR="007D063B" w:rsidRPr="007D063B" w:rsidRDefault="007D063B" w:rsidP="007D063B">
      <w:pPr>
        <w:spacing w:after="0" w:line="240" w:lineRule="auto"/>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ab/>
        <w:t>Tabličnim prikazom u članku 4. ovog Programa, koji čini sastavni dio ovog Programa, određuje se opis poslova kroz projekte s procjenom troškova za gradnju objekata i uređaja iz članka 1. ovog Programa, te iskaz financijskih sredstava potrebnih za njegovo ostvarivanje s naznakom izvora financiranja djelatnosti.</w:t>
      </w:r>
    </w:p>
    <w:p w:rsidR="007D063B" w:rsidRPr="007D063B" w:rsidRDefault="007D063B" w:rsidP="007D063B">
      <w:pPr>
        <w:spacing w:after="0" w:line="240" w:lineRule="auto"/>
        <w:jc w:val="both"/>
        <w:rPr>
          <w:rFonts w:ascii="Times New Roman" w:eastAsia="Calibri" w:hAnsi="Times New Roman" w:cs="Times New Roman"/>
          <w:sz w:val="24"/>
          <w:szCs w:val="24"/>
        </w:rPr>
      </w:pPr>
    </w:p>
    <w:p w:rsidR="007D063B" w:rsidRPr="007D063B" w:rsidRDefault="007D063B" w:rsidP="007D063B">
      <w:pPr>
        <w:spacing w:after="0" w:line="240" w:lineRule="auto"/>
        <w:jc w:val="center"/>
        <w:rPr>
          <w:rFonts w:ascii="Times New Roman" w:eastAsia="Calibri" w:hAnsi="Times New Roman" w:cs="Times New Roman"/>
          <w:sz w:val="24"/>
          <w:szCs w:val="24"/>
        </w:rPr>
      </w:pPr>
      <w:r w:rsidRPr="007D063B">
        <w:rPr>
          <w:rFonts w:ascii="Times New Roman" w:eastAsia="Calibri" w:hAnsi="Times New Roman" w:cs="Times New Roman"/>
          <w:sz w:val="24"/>
          <w:szCs w:val="24"/>
        </w:rPr>
        <w:t>Članak 4.</w:t>
      </w:r>
    </w:p>
    <w:p w:rsidR="007D063B" w:rsidRPr="007D063B" w:rsidRDefault="007D063B" w:rsidP="007D063B">
      <w:pPr>
        <w:spacing w:after="0" w:line="240" w:lineRule="auto"/>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 xml:space="preserve"> </w:t>
      </w:r>
    </w:p>
    <w:p w:rsidR="007D063B" w:rsidRPr="007D063B" w:rsidRDefault="007D063B" w:rsidP="007D063B">
      <w:pPr>
        <w:spacing w:after="0" w:line="240" w:lineRule="auto"/>
        <w:rPr>
          <w:rFonts w:ascii="Times New Roman" w:eastAsia="Calibri" w:hAnsi="Times New Roman" w:cs="Times New Roman"/>
          <w:sz w:val="24"/>
          <w:szCs w:val="24"/>
        </w:rPr>
      </w:pPr>
    </w:p>
    <w:p w:rsidR="007D063B" w:rsidRPr="007D063B" w:rsidRDefault="007D063B" w:rsidP="007D063B">
      <w:pPr>
        <w:spacing w:after="0" w:line="240" w:lineRule="auto"/>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I. IZGRADNJA MAGISTRALNOG VODOVODA</w:t>
      </w:r>
    </w:p>
    <w:p w:rsidR="007D063B" w:rsidRPr="007D063B" w:rsidRDefault="007D063B" w:rsidP="007D063B">
      <w:pPr>
        <w:tabs>
          <w:tab w:val="left" w:pos="6946"/>
        </w:tabs>
        <w:spacing w:after="0" w:line="240" w:lineRule="auto"/>
        <w:rPr>
          <w:rFonts w:ascii="Times New Roman" w:eastAsia="Calibri" w:hAnsi="Times New Roman" w:cs="Times New Roman"/>
          <w:sz w:val="24"/>
          <w:szCs w:val="24"/>
        </w:rPr>
      </w:pPr>
    </w:p>
    <w:p w:rsidR="007D063B" w:rsidRPr="007D063B" w:rsidRDefault="007D063B" w:rsidP="007D063B">
      <w:pPr>
        <w:tabs>
          <w:tab w:val="left" w:pos="6946"/>
        </w:tabs>
        <w:spacing w:after="0" w:line="240" w:lineRule="auto"/>
        <w:rPr>
          <w:rFonts w:ascii="Times New Roman" w:eastAsia="Calibri" w:hAnsi="Times New Roman" w:cs="Times New Roman"/>
          <w:sz w:val="24"/>
          <w:szCs w:val="24"/>
        </w:rPr>
      </w:pPr>
      <w:r w:rsidRPr="007D063B">
        <w:rPr>
          <w:rFonts w:ascii="Times New Roman" w:eastAsia="Calibri" w:hAnsi="Times New Roman" w:cs="Times New Roman"/>
          <w:sz w:val="24"/>
          <w:szCs w:val="24"/>
        </w:rPr>
        <w:t xml:space="preserve">Ukupna vrijednost (udio Općine)                                                                       </w:t>
      </w:r>
      <w:r w:rsidRPr="007D063B">
        <w:rPr>
          <w:rFonts w:ascii="Times New Roman" w:eastAsia="Calibri" w:hAnsi="Times New Roman" w:cs="Times New Roman"/>
          <w:b/>
          <w:sz w:val="24"/>
          <w:szCs w:val="24"/>
        </w:rPr>
        <w:t>250.000,00</w:t>
      </w:r>
      <w:r w:rsidRPr="007D063B">
        <w:rPr>
          <w:rFonts w:ascii="Times New Roman" w:eastAsia="Calibri" w:hAnsi="Times New Roman" w:cs="Times New Roman"/>
          <w:sz w:val="24"/>
          <w:szCs w:val="24"/>
        </w:rPr>
        <w:t xml:space="preserve"> kuna</w:t>
      </w:r>
    </w:p>
    <w:p w:rsidR="007D063B" w:rsidRPr="007D063B" w:rsidRDefault="007D063B" w:rsidP="007D063B">
      <w:pPr>
        <w:tabs>
          <w:tab w:val="left" w:pos="6946"/>
        </w:tabs>
        <w:spacing w:after="0" w:line="240" w:lineRule="auto"/>
        <w:rPr>
          <w:rFonts w:ascii="Times New Roman" w:eastAsia="Calibri" w:hAnsi="Times New Roman" w:cs="Times New Roman"/>
          <w:sz w:val="24"/>
          <w:szCs w:val="24"/>
        </w:rPr>
      </w:pPr>
      <w:r w:rsidRPr="007D063B">
        <w:rPr>
          <w:rFonts w:ascii="Times New Roman" w:eastAsia="Calibri" w:hAnsi="Times New Roman" w:cs="Times New Roman"/>
          <w:sz w:val="24"/>
          <w:szCs w:val="24"/>
        </w:rPr>
        <w:t xml:space="preserve">Financiranje Općine Šodolovci </w:t>
      </w:r>
    </w:p>
    <w:p w:rsidR="007D063B" w:rsidRPr="007D063B" w:rsidRDefault="007D063B" w:rsidP="007D063B">
      <w:pPr>
        <w:tabs>
          <w:tab w:val="left" w:pos="6946"/>
        </w:tabs>
        <w:spacing w:after="0" w:line="240" w:lineRule="auto"/>
        <w:rPr>
          <w:rFonts w:ascii="Times New Roman" w:eastAsia="Calibri" w:hAnsi="Times New Roman" w:cs="Times New Roman"/>
          <w:sz w:val="24"/>
          <w:szCs w:val="24"/>
        </w:rPr>
      </w:pPr>
      <w:r w:rsidRPr="007D063B">
        <w:rPr>
          <w:rFonts w:ascii="Times New Roman" w:eastAsia="Calibri" w:hAnsi="Times New Roman" w:cs="Times New Roman"/>
          <w:sz w:val="24"/>
          <w:szCs w:val="24"/>
        </w:rPr>
        <w:t xml:space="preserve">(opći prihodi i primici)                                                                                       250.000,00 kuna                             </w:t>
      </w:r>
    </w:p>
    <w:p w:rsidR="007D063B" w:rsidRPr="007D063B" w:rsidRDefault="007D063B" w:rsidP="007D063B">
      <w:pPr>
        <w:tabs>
          <w:tab w:val="left" w:pos="6946"/>
        </w:tabs>
        <w:spacing w:after="0" w:line="240" w:lineRule="auto"/>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II. REKONSTRUKCIJA JAVNE RASVJETE U NASELJIMA PETROVA SLATINA I ŠODOLOVCI</w:t>
      </w:r>
    </w:p>
    <w:p w:rsidR="007D063B" w:rsidRPr="007D063B" w:rsidRDefault="007D063B" w:rsidP="007D063B">
      <w:pPr>
        <w:tabs>
          <w:tab w:val="left" w:pos="6946"/>
        </w:tabs>
        <w:spacing w:after="0" w:line="240" w:lineRule="auto"/>
        <w:rPr>
          <w:rFonts w:ascii="Times New Roman" w:eastAsia="Calibri" w:hAnsi="Times New Roman" w:cs="Times New Roman"/>
          <w:sz w:val="24"/>
          <w:szCs w:val="24"/>
        </w:rPr>
      </w:pPr>
    </w:p>
    <w:p w:rsidR="007D063B" w:rsidRPr="007D063B" w:rsidRDefault="007D063B" w:rsidP="007D063B">
      <w:pPr>
        <w:tabs>
          <w:tab w:val="left" w:pos="6946"/>
        </w:tabs>
        <w:spacing w:after="0" w:line="240" w:lineRule="auto"/>
        <w:rPr>
          <w:rFonts w:ascii="Times New Roman" w:eastAsia="Calibri" w:hAnsi="Times New Roman" w:cs="Times New Roman"/>
          <w:sz w:val="24"/>
          <w:szCs w:val="24"/>
        </w:rPr>
      </w:pPr>
      <w:r w:rsidRPr="007D063B">
        <w:rPr>
          <w:rFonts w:ascii="Times New Roman" w:eastAsia="Calibri" w:hAnsi="Times New Roman" w:cs="Times New Roman"/>
          <w:sz w:val="24"/>
          <w:szCs w:val="24"/>
        </w:rPr>
        <w:t xml:space="preserve">Ukupno                                                                                                               </w:t>
      </w:r>
      <w:r w:rsidRPr="007D063B">
        <w:rPr>
          <w:rFonts w:ascii="Times New Roman" w:eastAsia="Calibri" w:hAnsi="Times New Roman" w:cs="Times New Roman"/>
          <w:b/>
          <w:sz w:val="24"/>
          <w:szCs w:val="24"/>
        </w:rPr>
        <w:t>336.000,00</w:t>
      </w:r>
      <w:r w:rsidRPr="007D063B">
        <w:rPr>
          <w:rFonts w:ascii="Times New Roman" w:eastAsia="Calibri" w:hAnsi="Times New Roman" w:cs="Times New Roman"/>
          <w:sz w:val="24"/>
          <w:szCs w:val="24"/>
        </w:rPr>
        <w:t xml:space="preserve"> kuna</w:t>
      </w:r>
    </w:p>
    <w:p w:rsidR="007D063B" w:rsidRPr="007D063B" w:rsidRDefault="007D063B" w:rsidP="007D063B">
      <w:pPr>
        <w:tabs>
          <w:tab w:val="left" w:pos="6946"/>
        </w:tabs>
        <w:spacing w:after="0" w:line="240" w:lineRule="auto"/>
        <w:rPr>
          <w:rFonts w:ascii="Times New Roman" w:eastAsia="Calibri" w:hAnsi="Times New Roman" w:cs="Times New Roman"/>
          <w:sz w:val="24"/>
          <w:szCs w:val="24"/>
        </w:rPr>
      </w:pPr>
      <w:r w:rsidRPr="007D063B">
        <w:rPr>
          <w:rFonts w:ascii="Times New Roman" w:eastAsia="Calibri" w:hAnsi="Times New Roman" w:cs="Times New Roman"/>
          <w:sz w:val="24"/>
          <w:szCs w:val="24"/>
        </w:rPr>
        <w:t>Financiranje Općine Šodolovci                                                                          110.000,00 kuna</w:t>
      </w:r>
    </w:p>
    <w:p w:rsidR="007D063B" w:rsidRPr="007D063B" w:rsidRDefault="007D063B" w:rsidP="007D063B">
      <w:pPr>
        <w:tabs>
          <w:tab w:val="left" w:pos="6946"/>
        </w:tabs>
        <w:spacing w:after="0" w:line="240" w:lineRule="auto"/>
        <w:rPr>
          <w:rFonts w:ascii="Times New Roman" w:eastAsia="Calibri" w:hAnsi="Times New Roman" w:cs="Times New Roman"/>
          <w:sz w:val="24"/>
          <w:szCs w:val="24"/>
        </w:rPr>
      </w:pPr>
      <w:r w:rsidRPr="007D063B">
        <w:rPr>
          <w:rFonts w:ascii="Times New Roman" w:eastAsia="Calibri" w:hAnsi="Times New Roman" w:cs="Times New Roman"/>
          <w:sz w:val="24"/>
          <w:szCs w:val="24"/>
        </w:rPr>
        <w:t>(prihodi od raspolaganja poljoprivrednim zemljištem u vlasništvu RH)           100.000,00 kuna</w:t>
      </w:r>
    </w:p>
    <w:p w:rsidR="007D063B" w:rsidRPr="007D063B" w:rsidRDefault="007D063B" w:rsidP="007D063B">
      <w:pPr>
        <w:tabs>
          <w:tab w:val="left" w:pos="6946"/>
        </w:tabs>
        <w:spacing w:after="0" w:line="240" w:lineRule="auto"/>
        <w:rPr>
          <w:rFonts w:ascii="Times New Roman" w:eastAsia="Calibri" w:hAnsi="Times New Roman" w:cs="Times New Roman"/>
          <w:sz w:val="24"/>
          <w:szCs w:val="24"/>
        </w:rPr>
      </w:pPr>
      <w:r w:rsidRPr="007D063B">
        <w:rPr>
          <w:rFonts w:ascii="Times New Roman" w:eastAsia="Calibri" w:hAnsi="Times New Roman" w:cs="Times New Roman"/>
          <w:sz w:val="24"/>
          <w:szCs w:val="24"/>
        </w:rPr>
        <w:t>(opći prihodi i primici)                                                                                         10.000,00 kuna</w:t>
      </w:r>
    </w:p>
    <w:p w:rsidR="007D063B" w:rsidRPr="007D063B" w:rsidRDefault="007D063B" w:rsidP="007D063B">
      <w:pPr>
        <w:tabs>
          <w:tab w:val="left" w:pos="6946"/>
        </w:tabs>
        <w:spacing w:after="0" w:line="240" w:lineRule="auto"/>
        <w:rPr>
          <w:rFonts w:ascii="Times New Roman" w:eastAsia="Calibri" w:hAnsi="Times New Roman" w:cs="Times New Roman"/>
          <w:sz w:val="24"/>
          <w:szCs w:val="24"/>
        </w:rPr>
      </w:pPr>
      <w:r w:rsidRPr="007D063B">
        <w:rPr>
          <w:rFonts w:ascii="Times New Roman" w:eastAsia="Calibri" w:hAnsi="Times New Roman" w:cs="Times New Roman"/>
          <w:sz w:val="24"/>
          <w:szCs w:val="24"/>
        </w:rPr>
        <w:t>Sufinanciranje MRRFEU                                                                                   226.000,00 kuna</w:t>
      </w:r>
    </w:p>
    <w:p w:rsidR="007D063B" w:rsidRPr="007D063B" w:rsidRDefault="007D063B" w:rsidP="007D063B">
      <w:pPr>
        <w:tabs>
          <w:tab w:val="left" w:pos="6946"/>
        </w:tabs>
        <w:spacing w:after="0" w:line="240" w:lineRule="auto"/>
        <w:rPr>
          <w:rFonts w:ascii="Times New Roman" w:eastAsia="Calibri" w:hAnsi="Times New Roman" w:cs="Times New Roman"/>
          <w:sz w:val="24"/>
          <w:szCs w:val="24"/>
        </w:rPr>
      </w:pPr>
    </w:p>
    <w:p w:rsidR="007D063B" w:rsidRPr="007D063B" w:rsidRDefault="007D063B" w:rsidP="007D063B">
      <w:pPr>
        <w:tabs>
          <w:tab w:val="left" w:pos="6946"/>
        </w:tabs>
        <w:spacing w:after="0" w:line="240" w:lineRule="auto"/>
        <w:rPr>
          <w:rFonts w:ascii="Times New Roman" w:eastAsia="Calibri" w:hAnsi="Times New Roman" w:cs="Times New Roman"/>
          <w:sz w:val="24"/>
          <w:szCs w:val="24"/>
        </w:rPr>
      </w:pPr>
    </w:p>
    <w:p w:rsidR="007D063B" w:rsidRPr="007D063B" w:rsidRDefault="007D063B" w:rsidP="007D063B">
      <w:pPr>
        <w:tabs>
          <w:tab w:val="left" w:pos="6946"/>
        </w:tabs>
        <w:spacing w:after="0" w:line="240" w:lineRule="auto"/>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III. IZGRADNJA JAVNE RASVJETE NA SPORTSKIM IGRALIŠTIMA U NASELJU PALAČA I ŠODOLOVCI</w:t>
      </w:r>
    </w:p>
    <w:p w:rsidR="007D063B" w:rsidRPr="007D063B" w:rsidRDefault="007D063B" w:rsidP="007D063B">
      <w:pPr>
        <w:tabs>
          <w:tab w:val="left" w:pos="6946"/>
        </w:tabs>
        <w:spacing w:after="0" w:line="240" w:lineRule="auto"/>
        <w:rPr>
          <w:rFonts w:ascii="Times New Roman" w:eastAsia="Calibri" w:hAnsi="Times New Roman" w:cs="Times New Roman"/>
          <w:sz w:val="24"/>
          <w:szCs w:val="24"/>
        </w:rPr>
      </w:pPr>
    </w:p>
    <w:p w:rsidR="007D063B" w:rsidRPr="007D063B" w:rsidRDefault="007D063B" w:rsidP="007D063B">
      <w:pPr>
        <w:tabs>
          <w:tab w:val="left" w:pos="6946"/>
        </w:tabs>
        <w:spacing w:after="0" w:line="240" w:lineRule="auto"/>
        <w:rPr>
          <w:rFonts w:ascii="Times New Roman" w:eastAsia="Calibri" w:hAnsi="Times New Roman" w:cs="Times New Roman"/>
          <w:sz w:val="24"/>
          <w:szCs w:val="24"/>
        </w:rPr>
      </w:pPr>
      <w:r w:rsidRPr="007D063B">
        <w:rPr>
          <w:rFonts w:ascii="Times New Roman" w:eastAsia="Calibri" w:hAnsi="Times New Roman" w:cs="Times New Roman"/>
          <w:sz w:val="24"/>
          <w:szCs w:val="24"/>
        </w:rPr>
        <w:t xml:space="preserve">Ukupno                                                                                                               </w:t>
      </w:r>
      <w:r w:rsidRPr="007D063B">
        <w:rPr>
          <w:rFonts w:ascii="Times New Roman" w:eastAsia="Calibri" w:hAnsi="Times New Roman" w:cs="Times New Roman"/>
          <w:b/>
          <w:sz w:val="24"/>
          <w:szCs w:val="24"/>
        </w:rPr>
        <w:t>69.012,50</w:t>
      </w:r>
      <w:r w:rsidRPr="007D063B">
        <w:rPr>
          <w:rFonts w:ascii="Times New Roman" w:eastAsia="Calibri" w:hAnsi="Times New Roman" w:cs="Times New Roman"/>
          <w:sz w:val="24"/>
          <w:szCs w:val="24"/>
        </w:rPr>
        <w:t xml:space="preserve"> kuna</w:t>
      </w:r>
    </w:p>
    <w:p w:rsidR="007D063B" w:rsidRPr="007D063B" w:rsidRDefault="007D063B" w:rsidP="007D063B">
      <w:pPr>
        <w:tabs>
          <w:tab w:val="left" w:pos="6946"/>
        </w:tabs>
        <w:spacing w:after="0" w:line="240" w:lineRule="auto"/>
        <w:rPr>
          <w:rFonts w:ascii="Times New Roman" w:eastAsia="Calibri" w:hAnsi="Times New Roman" w:cs="Times New Roman"/>
          <w:sz w:val="24"/>
          <w:szCs w:val="24"/>
        </w:rPr>
      </w:pPr>
      <w:r w:rsidRPr="007D063B">
        <w:rPr>
          <w:rFonts w:ascii="Times New Roman" w:eastAsia="Calibri" w:hAnsi="Times New Roman" w:cs="Times New Roman"/>
          <w:sz w:val="24"/>
          <w:szCs w:val="24"/>
        </w:rPr>
        <w:t>Financiranje Općine Šodolovci</w:t>
      </w:r>
    </w:p>
    <w:p w:rsidR="007D063B" w:rsidRPr="007D063B" w:rsidRDefault="007D063B" w:rsidP="007D063B">
      <w:pPr>
        <w:tabs>
          <w:tab w:val="left" w:pos="6946"/>
        </w:tabs>
        <w:spacing w:after="0" w:line="240" w:lineRule="auto"/>
        <w:rPr>
          <w:rFonts w:ascii="Times New Roman" w:eastAsia="Calibri" w:hAnsi="Times New Roman" w:cs="Times New Roman"/>
          <w:sz w:val="24"/>
          <w:szCs w:val="24"/>
        </w:rPr>
      </w:pPr>
      <w:r w:rsidRPr="007D063B">
        <w:rPr>
          <w:rFonts w:ascii="Times New Roman" w:eastAsia="Calibri" w:hAnsi="Times New Roman" w:cs="Times New Roman"/>
          <w:sz w:val="24"/>
          <w:szCs w:val="24"/>
        </w:rPr>
        <w:t>(prihod od raspolaganja poljoprivrednim zemljištem u vlasništvu RH)            69.012,50 kuna</w:t>
      </w:r>
    </w:p>
    <w:p w:rsidR="007D063B" w:rsidRPr="007D063B" w:rsidRDefault="007D063B" w:rsidP="007D063B">
      <w:pPr>
        <w:tabs>
          <w:tab w:val="left" w:pos="6946"/>
        </w:tabs>
        <w:spacing w:after="0" w:line="240" w:lineRule="auto"/>
        <w:rPr>
          <w:rFonts w:ascii="Times New Roman" w:eastAsia="Calibri" w:hAnsi="Times New Roman" w:cs="Times New Roman"/>
          <w:sz w:val="24"/>
          <w:szCs w:val="24"/>
        </w:rPr>
      </w:pPr>
    </w:p>
    <w:p w:rsidR="007D063B" w:rsidRPr="007D063B" w:rsidRDefault="007D063B" w:rsidP="007D063B">
      <w:pPr>
        <w:tabs>
          <w:tab w:val="left" w:pos="6946"/>
        </w:tabs>
        <w:spacing w:after="0" w:line="240" w:lineRule="auto"/>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 xml:space="preserve">IV. IZGRADNJA OTRESNICA U NASELJIMA PALAČA, PAULIN DVOR I SILAŠ                                 </w:t>
      </w:r>
    </w:p>
    <w:p w:rsidR="007D063B" w:rsidRPr="007D063B" w:rsidRDefault="007D063B" w:rsidP="007D063B">
      <w:pPr>
        <w:tabs>
          <w:tab w:val="left" w:pos="6946"/>
        </w:tabs>
        <w:spacing w:after="0" w:line="240" w:lineRule="auto"/>
        <w:jc w:val="both"/>
        <w:rPr>
          <w:rFonts w:ascii="Times New Roman" w:eastAsia="Calibri" w:hAnsi="Times New Roman" w:cs="Times New Roman"/>
          <w:sz w:val="24"/>
          <w:szCs w:val="24"/>
        </w:rPr>
      </w:pPr>
    </w:p>
    <w:p w:rsidR="007D063B" w:rsidRPr="007D063B" w:rsidRDefault="007D063B" w:rsidP="007D063B">
      <w:pPr>
        <w:tabs>
          <w:tab w:val="left" w:pos="6946"/>
        </w:tabs>
        <w:spacing w:after="0" w:line="240" w:lineRule="auto"/>
        <w:rPr>
          <w:rFonts w:ascii="Times New Roman" w:eastAsia="Calibri" w:hAnsi="Times New Roman" w:cs="Times New Roman"/>
          <w:sz w:val="24"/>
          <w:szCs w:val="24"/>
        </w:rPr>
      </w:pPr>
      <w:r w:rsidRPr="007D063B">
        <w:rPr>
          <w:rFonts w:ascii="Times New Roman" w:eastAsia="Calibri" w:hAnsi="Times New Roman" w:cs="Times New Roman"/>
          <w:sz w:val="24"/>
          <w:szCs w:val="24"/>
        </w:rPr>
        <w:t xml:space="preserve">Ukupno                                                                                                               </w:t>
      </w:r>
      <w:r w:rsidRPr="007D063B">
        <w:rPr>
          <w:rFonts w:ascii="Times New Roman" w:eastAsia="Calibri" w:hAnsi="Times New Roman" w:cs="Times New Roman"/>
          <w:b/>
          <w:sz w:val="24"/>
          <w:szCs w:val="24"/>
        </w:rPr>
        <w:t xml:space="preserve">60.000,00 </w:t>
      </w:r>
      <w:r w:rsidRPr="007D063B">
        <w:rPr>
          <w:rFonts w:ascii="Times New Roman" w:eastAsia="Calibri" w:hAnsi="Times New Roman" w:cs="Times New Roman"/>
          <w:sz w:val="24"/>
          <w:szCs w:val="24"/>
        </w:rPr>
        <w:t>kuna</w:t>
      </w:r>
    </w:p>
    <w:p w:rsidR="007D063B" w:rsidRPr="007D063B" w:rsidRDefault="007D063B" w:rsidP="007D063B">
      <w:pPr>
        <w:tabs>
          <w:tab w:val="left" w:pos="6946"/>
        </w:tabs>
        <w:spacing w:after="0" w:line="240" w:lineRule="auto"/>
        <w:rPr>
          <w:rFonts w:ascii="Times New Roman" w:eastAsia="Calibri" w:hAnsi="Times New Roman" w:cs="Times New Roman"/>
          <w:sz w:val="24"/>
          <w:szCs w:val="24"/>
        </w:rPr>
      </w:pPr>
      <w:r w:rsidRPr="007D063B">
        <w:rPr>
          <w:rFonts w:ascii="Times New Roman" w:eastAsia="Calibri" w:hAnsi="Times New Roman" w:cs="Times New Roman"/>
          <w:sz w:val="24"/>
          <w:szCs w:val="24"/>
        </w:rPr>
        <w:t xml:space="preserve">Financiranje Općine Šodolovci                                    </w:t>
      </w:r>
    </w:p>
    <w:p w:rsidR="007D063B" w:rsidRPr="007D063B" w:rsidRDefault="007D063B" w:rsidP="007D063B">
      <w:pPr>
        <w:tabs>
          <w:tab w:val="left" w:pos="6946"/>
        </w:tabs>
        <w:spacing w:after="0" w:line="240" w:lineRule="auto"/>
        <w:rPr>
          <w:rFonts w:ascii="Times New Roman" w:eastAsia="Calibri" w:hAnsi="Times New Roman" w:cs="Times New Roman"/>
          <w:sz w:val="24"/>
          <w:szCs w:val="24"/>
        </w:rPr>
      </w:pPr>
      <w:r w:rsidRPr="007D063B">
        <w:rPr>
          <w:rFonts w:ascii="Times New Roman" w:eastAsia="Calibri" w:hAnsi="Times New Roman" w:cs="Times New Roman"/>
          <w:sz w:val="24"/>
          <w:szCs w:val="24"/>
        </w:rPr>
        <w:t xml:space="preserve">(prihod od raspolaganja poljoprivrednim zemljištem u vlasništvu RH)             60.000,00 kuna                                             </w:t>
      </w:r>
    </w:p>
    <w:p w:rsidR="007D063B" w:rsidRPr="007D063B" w:rsidRDefault="007D063B" w:rsidP="007D063B">
      <w:pPr>
        <w:tabs>
          <w:tab w:val="left" w:pos="6946"/>
        </w:tabs>
        <w:spacing w:after="0" w:line="240" w:lineRule="auto"/>
        <w:rPr>
          <w:rFonts w:ascii="Times New Roman" w:eastAsia="Calibri" w:hAnsi="Times New Roman" w:cs="Times New Roman"/>
          <w:sz w:val="24"/>
          <w:szCs w:val="24"/>
        </w:rPr>
      </w:pPr>
    </w:p>
    <w:p w:rsidR="007D063B" w:rsidRPr="007D063B" w:rsidRDefault="007D063B" w:rsidP="007D063B">
      <w:pPr>
        <w:tabs>
          <w:tab w:val="left" w:pos="6946"/>
        </w:tabs>
        <w:spacing w:after="0" w:line="240" w:lineRule="auto"/>
        <w:rPr>
          <w:rFonts w:ascii="Times New Roman" w:eastAsia="Calibri" w:hAnsi="Times New Roman" w:cs="Times New Roman"/>
          <w:sz w:val="24"/>
          <w:szCs w:val="24"/>
        </w:rPr>
      </w:pPr>
    </w:p>
    <w:p w:rsidR="007D063B" w:rsidRPr="007D063B" w:rsidRDefault="007D063B" w:rsidP="007D063B">
      <w:pPr>
        <w:tabs>
          <w:tab w:val="left" w:pos="6946"/>
        </w:tabs>
        <w:spacing w:after="0" w:line="240" w:lineRule="auto"/>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V. IZGRADNJA LJETNIKOVCA U NASELJU PAULIN DVOR</w:t>
      </w:r>
    </w:p>
    <w:p w:rsidR="007D063B" w:rsidRPr="007D063B" w:rsidRDefault="007D063B" w:rsidP="007D063B">
      <w:pPr>
        <w:tabs>
          <w:tab w:val="left" w:pos="6946"/>
        </w:tabs>
        <w:spacing w:after="0" w:line="240" w:lineRule="auto"/>
        <w:rPr>
          <w:rFonts w:ascii="Times New Roman" w:eastAsia="Calibri" w:hAnsi="Times New Roman" w:cs="Times New Roman"/>
          <w:sz w:val="24"/>
          <w:szCs w:val="24"/>
        </w:rPr>
      </w:pPr>
    </w:p>
    <w:p w:rsidR="007D063B" w:rsidRPr="007D063B" w:rsidRDefault="007D063B" w:rsidP="007D063B">
      <w:pPr>
        <w:tabs>
          <w:tab w:val="left" w:pos="6946"/>
        </w:tabs>
        <w:spacing w:after="0" w:line="240" w:lineRule="auto"/>
        <w:rPr>
          <w:rFonts w:ascii="Times New Roman" w:eastAsia="Calibri" w:hAnsi="Times New Roman" w:cs="Times New Roman"/>
          <w:sz w:val="24"/>
          <w:szCs w:val="24"/>
        </w:rPr>
      </w:pPr>
      <w:r w:rsidRPr="007D063B">
        <w:rPr>
          <w:rFonts w:ascii="Times New Roman" w:eastAsia="Calibri" w:hAnsi="Times New Roman" w:cs="Times New Roman"/>
          <w:sz w:val="24"/>
          <w:szCs w:val="24"/>
        </w:rPr>
        <w:t xml:space="preserve">Ukupno                                                                                                                 </w:t>
      </w:r>
      <w:r w:rsidRPr="007D063B">
        <w:rPr>
          <w:rFonts w:ascii="Times New Roman" w:eastAsia="Calibri" w:hAnsi="Times New Roman" w:cs="Times New Roman"/>
          <w:b/>
          <w:sz w:val="24"/>
          <w:szCs w:val="24"/>
        </w:rPr>
        <w:t>33.750,00</w:t>
      </w:r>
      <w:r w:rsidRPr="007D063B">
        <w:rPr>
          <w:rFonts w:ascii="Times New Roman" w:eastAsia="Calibri" w:hAnsi="Times New Roman" w:cs="Times New Roman"/>
          <w:sz w:val="24"/>
          <w:szCs w:val="24"/>
        </w:rPr>
        <w:t xml:space="preserve"> kuna</w:t>
      </w:r>
    </w:p>
    <w:p w:rsidR="007D063B" w:rsidRPr="007D063B" w:rsidRDefault="007D063B" w:rsidP="007D063B">
      <w:pPr>
        <w:tabs>
          <w:tab w:val="left" w:pos="6946"/>
        </w:tabs>
        <w:spacing w:after="0" w:line="240" w:lineRule="auto"/>
        <w:rPr>
          <w:rFonts w:ascii="Times New Roman" w:eastAsia="Calibri" w:hAnsi="Times New Roman" w:cs="Times New Roman"/>
          <w:sz w:val="24"/>
          <w:szCs w:val="24"/>
        </w:rPr>
      </w:pPr>
      <w:r w:rsidRPr="007D063B">
        <w:rPr>
          <w:rFonts w:ascii="Times New Roman" w:eastAsia="Calibri" w:hAnsi="Times New Roman" w:cs="Times New Roman"/>
          <w:sz w:val="24"/>
          <w:szCs w:val="24"/>
        </w:rPr>
        <w:t xml:space="preserve">Financiranje Općine Šodolovci                                                                             </w:t>
      </w:r>
    </w:p>
    <w:p w:rsidR="007D063B" w:rsidRPr="007D063B" w:rsidRDefault="007D063B" w:rsidP="007D063B">
      <w:pPr>
        <w:tabs>
          <w:tab w:val="left" w:pos="6946"/>
        </w:tabs>
        <w:spacing w:after="0" w:line="240" w:lineRule="auto"/>
        <w:rPr>
          <w:rFonts w:ascii="Times New Roman" w:eastAsia="Calibri" w:hAnsi="Times New Roman" w:cs="Times New Roman"/>
          <w:sz w:val="24"/>
          <w:szCs w:val="24"/>
        </w:rPr>
      </w:pPr>
      <w:r w:rsidRPr="007D063B">
        <w:rPr>
          <w:rFonts w:ascii="Times New Roman" w:eastAsia="Calibri" w:hAnsi="Times New Roman" w:cs="Times New Roman"/>
          <w:sz w:val="24"/>
          <w:szCs w:val="24"/>
        </w:rPr>
        <w:t>(prihodi od poreza)                                                                                               30.000,00 kuna</w:t>
      </w:r>
    </w:p>
    <w:p w:rsidR="007D063B" w:rsidRPr="007D063B" w:rsidRDefault="007D063B" w:rsidP="007D063B">
      <w:pPr>
        <w:tabs>
          <w:tab w:val="left" w:pos="6946"/>
        </w:tabs>
        <w:spacing w:after="0" w:line="240" w:lineRule="auto"/>
        <w:rPr>
          <w:rFonts w:ascii="Times New Roman" w:eastAsia="Calibri" w:hAnsi="Times New Roman" w:cs="Times New Roman"/>
          <w:sz w:val="24"/>
          <w:szCs w:val="24"/>
        </w:rPr>
      </w:pPr>
    </w:p>
    <w:p w:rsidR="007D063B" w:rsidRPr="007D063B" w:rsidRDefault="007D063B" w:rsidP="007D063B">
      <w:pPr>
        <w:tabs>
          <w:tab w:val="left" w:pos="6946"/>
        </w:tabs>
        <w:spacing w:after="0" w:line="240" w:lineRule="auto"/>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VI. IZGRADNJA NOGOSTUPA U DIJELU NASELJA ŠODOLOVCI  (ulica Ive Andrića)</w:t>
      </w:r>
    </w:p>
    <w:p w:rsidR="007D063B" w:rsidRPr="007D063B" w:rsidRDefault="007D063B" w:rsidP="007D063B">
      <w:pPr>
        <w:tabs>
          <w:tab w:val="left" w:pos="6946"/>
        </w:tabs>
        <w:spacing w:after="0" w:line="240" w:lineRule="auto"/>
        <w:jc w:val="both"/>
        <w:rPr>
          <w:rFonts w:ascii="Times New Roman" w:eastAsia="Calibri" w:hAnsi="Times New Roman" w:cs="Times New Roman"/>
          <w:sz w:val="24"/>
          <w:szCs w:val="24"/>
        </w:rPr>
      </w:pPr>
    </w:p>
    <w:p w:rsidR="007D063B" w:rsidRPr="007D063B" w:rsidRDefault="007D063B" w:rsidP="007D063B">
      <w:pPr>
        <w:tabs>
          <w:tab w:val="left" w:pos="6946"/>
        </w:tabs>
        <w:spacing w:after="0" w:line="240" w:lineRule="auto"/>
        <w:rPr>
          <w:rFonts w:ascii="Times New Roman" w:eastAsia="Calibri" w:hAnsi="Times New Roman" w:cs="Times New Roman"/>
          <w:sz w:val="24"/>
          <w:szCs w:val="24"/>
        </w:rPr>
      </w:pPr>
      <w:r w:rsidRPr="007D063B">
        <w:rPr>
          <w:rFonts w:ascii="Times New Roman" w:eastAsia="Calibri" w:hAnsi="Times New Roman" w:cs="Times New Roman"/>
          <w:sz w:val="24"/>
          <w:szCs w:val="24"/>
        </w:rPr>
        <w:t xml:space="preserve">Ukupno                                                                                                               </w:t>
      </w:r>
      <w:r w:rsidRPr="007D063B">
        <w:rPr>
          <w:rFonts w:ascii="Times New Roman" w:eastAsia="Calibri" w:hAnsi="Times New Roman" w:cs="Times New Roman"/>
          <w:b/>
          <w:sz w:val="24"/>
          <w:szCs w:val="24"/>
        </w:rPr>
        <w:t>300.000,00</w:t>
      </w:r>
      <w:r w:rsidRPr="007D063B">
        <w:rPr>
          <w:rFonts w:ascii="Times New Roman" w:eastAsia="Calibri" w:hAnsi="Times New Roman" w:cs="Times New Roman"/>
          <w:sz w:val="24"/>
          <w:szCs w:val="24"/>
        </w:rPr>
        <w:t xml:space="preserve"> kuna</w:t>
      </w:r>
    </w:p>
    <w:p w:rsidR="007D063B" w:rsidRPr="007D063B" w:rsidRDefault="007D063B" w:rsidP="007D063B">
      <w:pPr>
        <w:spacing w:after="0" w:line="240" w:lineRule="auto"/>
        <w:rPr>
          <w:rFonts w:ascii="Times New Roman" w:eastAsia="Calibri" w:hAnsi="Times New Roman" w:cs="Times New Roman"/>
          <w:sz w:val="24"/>
          <w:szCs w:val="24"/>
        </w:rPr>
      </w:pPr>
      <w:r w:rsidRPr="007D063B">
        <w:rPr>
          <w:rFonts w:ascii="Times New Roman" w:eastAsia="Calibri" w:hAnsi="Times New Roman" w:cs="Times New Roman"/>
          <w:sz w:val="24"/>
          <w:szCs w:val="24"/>
        </w:rPr>
        <w:t xml:space="preserve">Financiranje Općine Šodolovci </w:t>
      </w:r>
    </w:p>
    <w:p w:rsidR="007D063B" w:rsidRPr="007D063B" w:rsidRDefault="007D063B" w:rsidP="007D063B">
      <w:pPr>
        <w:spacing w:after="0" w:line="240" w:lineRule="auto"/>
        <w:rPr>
          <w:rFonts w:ascii="Times New Roman" w:eastAsia="Calibri" w:hAnsi="Times New Roman" w:cs="Times New Roman"/>
          <w:sz w:val="24"/>
          <w:szCs w:val="24"/>
        </w:rPr>
      </w:pPr>
      <w:r w:rsidRPr="007D063B">
        <w:rPr>
          <w:rFonts w:ascii="Times New Roman" w:eastAsia="Calibri" w:hAnsi="Times New Roman" w:cs="Times New Roman"/>
          <w:sz w:val="24"/>
          <w:szCs w:val="24"/>
        </w:rPr>
        <w:t>(opći prihodi i primici)                                                                                         50.000,00 kuna</w:t>
      </w:r>
    </w:p>
    <w:p w:rsidR="007D063B" w:rsidRPr="007D063B" w:rsidRDefault="007D063B" w:rsidP="007D063B">
      <w:pPr>
        <w:spacing w:after="0" w:line="240" w:lineRule="auto"/>
        <w:rPr>
          <w:rFonts w:ascii="Times New Roman" w:eastAsia="Calibri" w:hAnsi="Times New Roman" w:cs="Times New Roman"/>
          <w:sz w:val="24"/>
          <w:szCs w:val="24"/>
        </w:rPr>
      </w:pPr>
      <w:r w:rsidRPr="007D063B">
        <w:rPr>
          <w:rFonts w:ascii="Times New Roman" w:eastAsia="Calibri" w:hAnsi="Times New Roman" w:cs="Times New Roman"/>
          <w:sz w:val="24"/>
          <w:szCs w:val="24"/>
        </w:rPr>
        <w:t>Sufinanciranje MRRFEU                                                                                   100.000,00 kuna</w:t>
      </w:r>
    </w:p>
    <w:p w:rsidR="007D063B" w:rsidRPr="007D063B" w:rsidRDefault="007D063B" w:rsidP="007D063B">
      <w:pPr>
        <w:spacing w:after="0" w:line="240" w:lineRule="auto"/>
        <w:rPr>
          <w:rFonts w:ascii="Times New Roman" w:eastAsia="Calibri" w:hAnsi="Times New Roman" w:cs="Times New Roman"/>
          <w:sz w:val="24"/>
          <w:szCs w:val="24"/>
        </w:rPr>
      </w:pPr>
      <w:r w:rsidRPr="007D063B">
        <w:rPr>
          <w:rFonts w:ascii="Times New Roman" w:eastAsia="Calibri" w:hAnsi="Times New Roman" w:cs="Times New Roman"/>
          <w:sz w:val="24"/>
          <w:szCs w:val="24"/>
        </w:rPr>
        <w:t>Sufinanciranje SDUOSZ                                                                                    150.000,00 kuna</w:t>
      </w:r>
    </w:p>
    <w:p w:rsidR="007D063B" w:rsidRPr="007D063B" w:rsidRDefault="007D063B" w:rsidP="007D063B">
      <w:pPr>
        <w:spacing w:after="0" w:line="240" w:lineRule="auto"/>
        <w:rPr>
          <w:rFonts w:ascii="Times New Roman" w:eastAsia="Calibri" w:hAnsi="Times New Roman" w:cs="Times New Roman"/>
          <w:sz w:val="24"/>
          <w:szCs w:val="24"/>
        </w:rPr>
      </w:pPr>
    </w:p>
    <w:p w:rsidR="007D063B" w:rsidRPr="007D063B" w:rsidRDefault="007D063B" w:rsidP="007D063B">
      <w:pPr>
        <w:spacing w:after="0" w:line="240" w:lineRule="auto"/>
        <w:rPr>
          <w:rFonts w:ascii="Times New Roman" w:eastAsia="Calibri" w:hAnsi="Times New Roman" w:cs="Times New Roman"/>
          <w:sz w:val="24"/>
          <w:szCs w:val="24"/>
        </w:rPr>
      </w:pPr>
    </w:p>
    <w:p w:rsidR="007D063B" w:rsidRPr="007D063B" w:rsidRDefault="007D063B" w:rsidP="007D063B">
      <w:pPr>
        <w:spacing w:after="0" w:line="240" w:lineRule="auto"/>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VII. ENERGETSKA OBNOVA DRUŠTVENOG DOMA U NASELJU ADA (izrada projekta i prijava)</w:t>
      </w:r>
    </w:p>
    <w:p w:rsidR="007D063B" w:rsidRPr="007D063B" w:rsidRDefault="007D063B" w:rsidP="007D063B">
      <w:pPr>
        <w:spacing w:after="0" w:line="240" w:lineRule="auto"/>
        <w:rPr>
          <w:rFonts w:ascii="Times New Roman" w:eastAsia="Calibri" w:hAnsi="Times New Roman" w:cs="Times New Roman"/>
          <w:sz w:val="24"/>
          <w:szCs w:val="24"/>
        </w:rPr>
      </w:pPr>
    </w:p>
    <w:p w:rsidR="007D063B" w:rsidRPr="007D063B" w:rsidRDefault="007D063B" w:rsidP="007D063B">
      <w:pPr>
        <w:spacing w:after="0" w:line="240" w:lineRule="auto"/>
        <w:rPr>
          <w:rFonts w:ascii="Times New Roman" w:eastAsia="Calibri" w:hAnsi="Times New Roman" w:cs="Times New Roman"/>
          <w:sz w:val="24"/>
          <w:szCs w:val="24"/>
        </w:rPr>
      </w:pPr>
      <w:r w:rsidRPr="007D063B">
        <w:rPr>
          <w:rFonts w:ascii="Times New Roman" w:eastAsia="Calibri" w:hAnsi="Times New Roman" w:cs="Times New Roman"/>
          <w:sz w:val="24"/>
          <w:szCs w:val="24"/>
        </w:rPr>
        <w:t xml:space="preserve">Ukupno                                                                                                                  </w:t>
      </w:r>
      <w:r w:rsidRPr="007D063B">
        <w:rPr>
          <w:rFonts w:ascii="Times New Roman" w:eastAsia="Calibri" w:hAnsi="Times New Roman" w:cs="Times New Roman"/>
          <w:b/>
          <w:sz w:val="24"/>
          <w:szCs w:val="24"/>
        </w:rPr>
        <w:t>36.115,41</w:t>
      </w:r>
      <w:r w:rsidRPr="007D063B">
        <w:rPr>
          <w:rFonts w:ascii="Times New Roman" w:eastAsia="Calibri" w:hAnsi="Times New Roman" w:cs="Times New Roman"/>
          <w:sz w:val="24"/>
          <w:szCs w:val="24"/>
        </w:rPr>
        <w:t>kuna</w:t>
      </w:r>
    </w:p>
    <w:p w:rsidR="007D063B" w:rsidRPr="007D063B" w:rsidRDefault="007D063B" w:rsidP="007D063B">
      <w:pPr>
        <w:spacing w:after="0" w:line="240" w:lineRule="auto"/>
        <w:rPr>
          <w:rFonts w:ascii="Times New Roman" w:eastAsia="Calibri" w:hAnsi="Times New Roman" w:cs="Times New Roman"/>
          <w:sz w:val="24"/>
          <w:szCs w:val="24"/>
        </w:rPr>
      </w:pPr>
      <w:r w:rsidRPr="007D063B">
        <w:rPr>
          <w:rFonts w:ascii="Times New Roman" w:eastAsia="Calibri" w:hAnsi="Times New Roman" w:cs="Times New Roman"/>
          <w:sz w:val="24"/>
          <w:szCs w:val="24"/>
        </w:rPr>
        <w:t xml:space="preserve">Financiranje Općine Šodolovci </w:t>
      </w:r>
    </w:p>
    <w:p w:rsidR="007D063B" w:rsidRPr="007D063B" w:rsidRDefault="007D063B" w:rsidP="007D063B">
      <w:pPr>
        <w:spacing w:after="0" w:line="240" w:lineRule="auto"/>
        <w:rPr>
          <w:rFonts w:ascii="Times New Roman" w:eastAsia="Calibri" w:hAnsi="Times New Roman" w:cs="Times New Roman"/>
          <w:sz w:val="24"/>
          <w:szCs w:val="24"/>
        </w:rPr>
      </w:pPr>
      <w:r w:rsidRPr="007D063B">
        <w:rPr>
          <w:rFonts w:ascii="Times New Roman" w:eastAsia="Calibri" w:hAnsi="Times New Roman" w:cs="Times New Roman"/>
          <w:sz w:val="24"/>
          <w:szCs w:val="24"/>
        </w:rPr>
        <w:t>(opći prihodi i primici)                                                                                         36.115,41 kuna</w:t>
      </w:r>
    </w:p>
    <w:p w:rsidR="007D063B" w:rsidRPr="007D063B" w:rsidRDefault="007D063B" w:rsidP="007D063B">
      <w:pPr>
        <w:spacing w:after="0" w:line="240" w:lineRule="auto"/>
        <w:jc w:val="center"/>
        <w:rPr>
          <w:rFonts w:ascii="Times New Roman" w:eastAsia="Calibri" w:hAnsi="Times New Roman" w:cs="Times New Roman"/>
          <w:sz w:val="24"/>
          <w:szCs w:val="24"/>
        </w:rPr>
      </w:pPr>
    </w:p>
    <w:p w:rsidR="007D063B" w:rsidRPr="007D063B" w:rsidRDefault="007D063B" w:rsidP="007D063B">
      <w:pPr>
        <w:tabs>
          <w:tab w:val="left" w:pos="6946"/>
        </w:tabs>
        <w:spacing w:after="0" w:line="240" w:lineRule="auto"/>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VIII. SANACIJA I REKONSTRUKCIJA NOGOSTUPA U NASELJU SILAŠ (izrada projekta i prijava)</w:t>
      </w:r>
    </w:p>
    <w:p w:rsidR="007D063B" w:rsidRPr="007D063B" w:rsidRDefault="007D063B" w:rsidP="007D063B">
      <w:pPr>
        <w:tabs>
          <w:tab w:val="left" w:pos="6946"/>
        </w:tabs>
        <w:spacing w:after="0" w:line="240" w:lineRule="auto"/>
        <w:rPr>
          <w:rFonts w:ascii="Times New Roman" w:eastAsia="Calibri" w:hAnsi="Times New Roman" w:cs="Times New Roman"/>
          <w:sz w:val="24"/>
          <w:szCs w:val="24"/>
        </w:rPr>
      </w:pPr>
    </w:p>
    <w:p w:rsidR="007D063B" w:rsidRPr="007D063B" w:rsidRDefault="007D063B" w:rsidP="007D063B">
      <w:pPr>
        <w:tabs>
          <w:tab w:val="left" w:pos="6946"/>
        </w:tabs>
        <w:spacing w:after="0" w:line="240" w:lineRule="auto"/>
        <w:rPr>
          <w:rFonts w:ascii="Times New Roman" w:eastAsia="Calibri" w:hAnsi="Times New Roman" w:cs="Times New Roman"/>
          <w:sz w:val="24"/>
          <w:szCs w:val="24"/>
        </w:rPr>
      </w:pPr>
      <w:r w:rsidRPr="007D063B">
        <w:rPr>
          <w:rFonts w:ascii="Times New Roman" w:eastAsia="Calibri" w:hAnsi="Times New Roman" w:cs="Times New Roman"/>
          <w:sz w:val="24"/>
          <w:szCs w:val="24"/>
        </w:rPr>
        <w:t xml:space="preserve">Ukupno                                                                                                               </w:t>
      </w:r>
      <w:r w:rsidRPr="007D063B">
        <w:rPr>
          <w:rFonts w:ascii="Times New Roman" w:eastAsia="Calibri" w:hAnsi="Times New Roman" w:cs="Times New Roman"/>
          <w:b/>
          <w:sz w:val="24"/>
          <w:szCs w:val="24"/>
        </w:rPr>
        <w:t>58.900,00</w:t>
      </w:r>
      <w:r w:rsidRPr="007D063B">
        <w:rPr>
          <w:rFonts w:ascii="Times New Roman" w:eastAsia="Calibri" w:hAnsi="Times New Roman" w:cs="Times New Roman"/>
          <w:sz w:val="24"/>
          <w:szCs w:val="24"/>
        </w:rPr>
        <w:t xml:space="preserve"> kuna</w:t>
      </w:r>
    </w:p>
    <w:p w:rsidR="007D063B" w:rsidRPr="007D063B" w:rsidRDefault="007D063B" w:rsidP="007D063B">
      <w:pPr>
        <w:spacing w:after="0" w:line="240" w:lineRule="auto"/>
        <w:rPr>
          <w:rFonts w:ascii="Times New Roman" w:eastAsia="Calibri" w:hAnsi="Times New Roman" w:cs="Times New Roman"/>
          <w:sz w:val="24"/>
          <w:szCs w:val="24"/>
        </w:rPr>
      </w:pPr>
      <w:r w:rsidRPr="007D063B">
        <w:rPr>
          <w:rFonts w:ascii="Times New Roman" w:eastAsia="Calibri" w:hAnsi="Times New Roman" w:cs="Times New Roman"/>
          <w:sz w:val="24"/>
          <w:szCs w:val="24"/>
        </w:rPr>
        <w:lastRenderedPageBreak/>
        <w:t xml:space="preserve">Financiranje Općine Šodolovci </w:t>
      </w:r>
    </w:p>
    <w:p w:rsidR="007D063B" w:rsidRPr="007D063B" w:rsidRDefault="007D063B" w:rsidP="007D063B">
      <w:pPr>
        <w:spacing w:after="0" w:line="240" w:lineRule="auto"/>
        <w:rPr>
          <w:rFonts w:ascii="Times New Roman" w:eastAsia="Calibri" w:hAnsi="Times New Roman" w:cs="Times New Roman"/>
          <w:sz w:val="24"/>
          <w:szCs w:val="24"/>
        </w:rPr>
      </w:pPr>
      <w:r w:rsidRPr="007D063B">
        <w:rPr>
          <w:rFonts w:ascii="Times New Roman" w:eastAsia="Calibri" w:hAnsi="Times New Roman" w:cs="Times New Roman"/>
          <w:sz w:val="24"/>
          <w:szCs w:val="24"/>
        </w:rPr>
        <w:t>(opći prihodi i primici)                                                                                         58.900,00 kuna</w:t>
      </w:r>
    </w:p>
    <w:p w:rsidR="007D063B" w:rsidRPr="007D063B" w:rsidRDefault="007D063B" w:rsidP="007D063B">
      <w:pPr>
        <w:spacing w:after="0" w:line="240" w:lineRule="auto"/>
        <w:jc w:val="both"/>
        <w:rPr>
          <w:rFonts w:ascii="Times New Roman" w:eastAsia="Calibri" w:hAnsi="Times New Roman" w:cs="Times New Roman"/>
          <w:sz w:val="24"/>
          <w:szCs w:val="24"/>
        </w:rPr>
      </w:pPr>
    </w:p>
    <w:p w:rsidR="007D063B" w:rsidRPr="007D063B" w:rsidRDefault="007D063B" w:rsidP="007D063B">
      <w:pPr>
        <w:spacing w:after="0" w:line="240" w:lineRule="auto"/>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 xml:space="preserve">IX. REKONSTRUKCIJA DIJELA KROVIŠTA NA ZGRADI KOMUNALNOG ŠODOLOVCI D.O.O. </w:t>
      </w:r>
    </w:p>
    <w:p w:rsidR="007D063B" w:rsidRPr="007D063B" w:rsidRDefault="007D063B" w:rsidP="007D063B">
      <w:pPr>
        <w:spacing w:after="0" w:line="240" w:lineRule="auto"/>
        <w:rPr>
          <w:rFonts w:ascii="Times New Roman" w:eastAsia="Calibri" w:hAnsi="Times New Roman" w:cs="Times New Roman"/>
          <w:sz w:val="24"/>
          <w:szCs w:val="24"/>
        </w:rPr>
      </w:pPr>
    </w:p>
    <w:p w:rsidR="007D063B" w:rsidRPr="007D063B" w:rsidRDefault="007D063B" w:rsidP="007D063B">
      <w:pPr>
        <w:spacing w:after="0" w:line="240" w:lineRule="auto"/>
        <w:rPr>
          <w:rFonts w:ascii="Times New Roman" w:eastAsia="Calibri" w:hAnsi="Times New Roman" w:cs="Times New Roman"/>
          <w:sz w:val="24"/>
          <w:szCs w:val="24"/>
        </w:rPr>
      </w:pPr>
      <w:r w:rsidRPr="007D063B">
        <w:rPr>
          <w:rFonts w:ascii="Times New Roman" w:eastAsia="Calibri" w:hAnsi="Times New Roman" w:cs="Times New Roman"/>
          <w:sz w:val="24"/>
          <w:szCs w:val="24"/>
        </w:rPr>
        <w:t xml:space="preserve">Ukupno                                                                                                                 </w:t>
      </w:r>
      <w:r w:rsidRPr="007D063B">
        <w:rPr>
          <w:rFonts w:ascii="Times New Roman" w:eastAsia="Calibri" w:hAnsi="Times New Roman" w:cs="Times New Roman"/>
          <w:b/>
          <w:sz w:val="24"/>
          <w:szCs w:val="24"/>
        </w:rPr>
        <w:t xml:space="preserve">66.156,25 </w:t>
      </w:r>
      <w:r w:rsidRPr="007D063B">
        <w:rPr>
          <w:rFonts w:ascii="Times New Roman" w:eastAsia="Calibri" w:hAnsi="Times New Roman" w:cs="Times New Roman"/>
          <w:sz w:val="24"/>
          <w:szCs w:val="24"/>
        </w:rPr>
        <w:t>kuna</w:t>
      </w:r>
    </w:p>
    <w:p w:rsidR="007D063B" w:rsidRPr="007D063B" w:rsidRDefault="007D063B" w:rsidP="007D063B">
      <w:pPr>
        <w:spacing w:after="0" w:line="240" w:lineRule="auto"/>
        <w:rPr>
          <w:rFonts w:ascii="Times New Roman" w:eastAsia="Calibri" w:hAnsi="Times New Roman" w:cs="Times New Roman"/>
          <w:sz w:val="24"/>
          <w:szCs w:val="24"/>
        </w:rPr>
      </w:pPr>
      <w:r w:rsidRPr="007D063B">
        <w:rPr>
          <w:rFonts w:ascii="Times New Roman" w:eastAsia="Calibri" w:hAnsi="Times New Roman" w:cs="Times New Roman"/>
          <w:sz w:val="24"/>
          <w:szCs w:val="24"/>
        </w:rPr>
        <w:t xml:space="preserve">Financiranje Općine Šodolovci </w:t>
      </w:r>
    </w:p>
    <w:p w:rsidR="007D063B" w:rsidRPr="007D063B" w:rsidRDefault="007D063B" w:rsidP="007D063B">
      <w:pPr>
        <w:spacing w:after="0" w:line="240" w:lineRule="auto"/>
        <w:rPr>
          <w:rFonts w:ascii="Times New Roman" w:eastAsia="Calibri" w:hAnsi="Times New Roman" w:cs="Times New Roman"/>
          <w:sz w:val="24"/>
          <w:szCs w:val="24"/>
        </w:rPr>
      </w:pPr>
      <w:r w:rsidRPr="007D063B">
        <w:rPr>
          <w:rFonts w:ascii="Times New Roman" w:eastAsia="Calibri" w:hAnsi="Times New Roman" w:cs="Times New Roman"/>
          <w:sz w:val="24"/>
          <w:szCs w:val="24"/>
        </w:rPr>
        <w:t>(opći prihodi i primici)                                                                                         66.156,25 kuna</w:t>
      </w:r>
    </w:p>
    <w:p w:rsidR="007D063B" w:rsidRPr="007D063B" w:rsidRDefault="007D063B" w:rsidP="007D063B">
      <w:pPr>
        <w:spacing w:after="0" w:line="240" w:lineRule="auto"/>
        <w:rPr>
          <w:rFonts w:ascii="Times New Roman" w:eastAsia="Calibri" w:hAnsi="Times New Roman" w:cs="Times New Roman"/>
          <w:sz w:val="24"/>
          <w:szCs w:val="24"/>
        </w:rPr>
      </w:pPr>
    </w:p>
    <w:p w:rsidR="007D063B" w:rsidRPr="007D063B" w:rsidRDefault="007D063B" w:rsidP="007D063B">
      <w:pPr>
        <w:spacing w:after="0" w:line="240" w:lineRule="auto"/>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X. IZGRADNJA NERAZVRSTANE CESTE U PETROVOJ SLATINI- KOZARAČKA ULICA (izrada projektne dokumentacije)</w:t>
      </w:r>
    </w:p>
    <w:p w:rsidR="007D063B" w:rsidRPr="007D063B" w:rsidRDefault="007D063B" w:rsidP="007D063B">
      <w:pPr>
        <w:spacing w:after="0" w:line="240" w:lineRule="auto"/>
        <w:jc w:val="both"/>
        <w:rPr>
          <w:rFonts w:ascii="Times New Roman" w:eastAsia="Calibri" w:hAnsi="Times New Roman" w:cs="Times New Roman"/>
          <w:sz w:val="24"/>
          <w:szCs w:val="24"/>
        </w:rPr>
      </w:pPr>
    </w:p>
    <w:p w:rsidR="007D063B" w:rsidRPr="007D063B" w:rsidRDefault="007D063B" w:rsidP="007D063B">
      <w:pPr>
        <w:spacing w:after="0" w:line="240" w:lineRule="auto"/>
        <w:rPr>
          <w:rFonts w:ascii="Times New Roman" w:eastAsia="Calibri" w:hAnsi="Times New Roman" w:cs="Times New Roman"/>
          <w:sz w:val="24"/>
          <w:szCs w:val="24"/>
        </w:rPr>
      </w:pPr>
      <w:r w:rsidRPr="007D063B">
        <w:rPr>
          <w:rFonts w:ascii="Times New Roman" w:eastAsia="Calibri" w:hAnsi="Times New Roman" w:cs="Times New Roman"/>
          <w:sz w:val="24"/>
          <w:szCs w:val="24"/>
        </w:rPr>
        <w:t xml:space="preserve">Ukupno                                                                                                                 </w:t>
      </w:r>
      <w:r w:rsidRPr="007D063B">
        <w:rPr>
          <w:rFonts w:ascii="Times New Roman" w:eastAsia="Calibri" w:hAnsi="Times New Roman" w:cs="Times New Roman"/>
          <w:b/>
          <w:sz w:val="24"/>
          <w:szCs w:val="24"/>
        </w:rPr>
        <w:t xml:space="preserve">65.000,00 </w:t>
      </w:r>
      <w:r w:rsidRPr="007D063B">
        <w:rPr>
          <w:rFonts w:ascii="Times New Roman" w:eastAsia="Calibri" w:hAnsi="Times New Roman" w:cs="Times New Roman"/>
          <w:sz w:val="24"/>
          <w:szCs w:val="24"/>
        </w:rPr>
        <w:t>kuna</w:t>
      </w:r>
    </w:p>
    <w:p w:rsidR="007D063B" w:rsidRPr="007D063B" w:rsidRDefault="007D063B" w:rsidP="007D063B">
      <w:pPr>
        <w:spacing w:after="0" w:line="240" w:lineRule="auto"/>
        <w:rPr>
          <w:rFonts w:ascii="Times New Roman" w:eastAsia="Calibri" w:hAnsi="Times New Roman" w:cs="Times New Roman"/>
          <w:sz w:val="24"/>
          <w:szCs w:val="24"/>
        </w:rPr>
      </w:pPr>
      <w:r w:rsidRPr="007D063B">
        <w:rPr>
          <w:rFonts w:ascii="Times New Roman" w:eastAsia="Calibri" w:hAnsi="Times New Roman" w:cs="Times New Roman"/>
          <w:sz w:val="24"/>
          <w:szCs w:val="24"/>
        </w:rPr>
        <w:t>OSJEČKO-BARANJSKA ŽUPANIJA (pomoći)                                                65.000,00 kuna</w:t>
      </w:r>
    </w:p>
    <w:p w:rsidR="007D063B" w:rsidRPr="007D063B" w:rsidRDefault="007D063B" w:rsidP="007D063B">
      <w:pPr>
        <w:spacing w:after="0" w:line="240" w:lineRule="auto"/>
        <w:jc w:val="both"/>
        <w:rPr>
          <w:rFonts w:ascii="Times New Roman" w:eastAsia="Calibri" w:hAnsi="Times New Roman" w:cs="Times New Roman"/>
          <w:sz w:val="24"/>
          <w:szCs w:val="24"/>
        </w:rPr>
      </w:pPr>
    </w:p>
    <w:p w:rsidR="007D063B" w:rsidRPr="007D063B" w:rsidRDefault="007D063B" w:rsidP="007D063B">
      <w:pPr>
        <w:spacing w:after="0" w:line="240" w:lineRule="auto"/>
        <w:jc w:val="both"/>
        <w:rPr>
          <w:rFonts w:ascii="Times New Roman" w:eastAsia="Calibri" w:hAnsi="Times New Roman" w:cs="Times New Roman"/>
          <w:sz w:val="24"/>
          <w:szCs w:val="24"/>
        </w:rPr>
      </w:pPr>
    </w:p>
    <w:p w:rsidR="007D063B" w:rsidRPr="007D063B" w:rsidRDefault="007D063B" w:rsidP="007D063B">
      <w:pPr>
        <w:spacing w:after="0" w:line="240" w:lineRule="auto"/>
        <w:jc w:val="center"/>
        <w:rPr>
          <w:rFonts w:ascii="Times New Roman" w:eastAsia="Calibri" w:hAnsi="Times New Roman" w:cs="Times New Roman"/>
          <w:sz w:val="24"/>
          <w:szCs w:val="24"/>
        </w:rPr>
      </w:pPr>
    </w:p>
    <w:p w:rsidR="007D063B" w:rsidRPr="007D063B" w:rsidRDefault="007D063B" w:rsidP="007D063B">
      <w:pPr>
        <w:spacing w:after="0" w:line="240" w:lineRule="auto"/>
        <w:jc w:val="center"/>
        <w:rPr>
          <w:rFonts w:ascii="Times New Roman" w:eastAsia="Calibri" w:hAnsi="Times New Roman" w:cs="Times New Roman"/>
          <w:sz w:val="24"/>
          <w:szCs w:val="24"/>
        </w:rPr>
      </w:pPr>
      <w:r w:rsidRPr="007D063B">
        <w:rPr>
          <w:rFonts w:ascii="Times New Roman" w:eastAsia="Calibri" w:hAnsi="Times New Roman" w:cs="Times New Roman"/>
          <w:sz w:val="24"/>
          <w:szCs w:val="24"/>
        </w:rPr>
        <w:t>Članak 5.</w:t>
      </w:r>
    </w:p>
    <w:p w:rsidR="007D063B" w:rsidRPr="007D063B" w:rsidRDefault="007D063B" w:rsidP="007D063B">
      <w:pPr>
        <w:spacing w:after="0" w:line="240" w:lineRule="auto"/>
        <w:jc w:val="center"/>
        <w:rPr>
          <w:rFonts w:ascii="Times New Roman" w:eastAsia="Calibri" w:hAnsi="Times New Roman" w:cs="Times New Roman"/>
          <w:sz w:val="24"/>
          <w:szCs w:val="24"/>
        </w:rPr>
      </w:pPr>
    </w:p>
    <w:p w:rsidR="007D063B" w:rsidRPr="007D063B" w:rsidRDefault="007D063B" w:rsidP="007D063B">
      <w:pPr>
        <w:spacing w:after="0" w:line="240" w:lineRule="auto"/>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ab/>
        <w:t>Utvrđuje se ukupan iznos sredstava potrebnih za izvršenje ovog Programa u visini od 1.274.934,16 kuna.</w:t>
      </w:r>
    </w:p>
    <w:p w:rsidR="007D063B" w:rsidRPr="007D063B" w:rsidRDefault="007D063B" w:rsidP="007D063B">
      <w:pPr>
        <w:spacing w:after="0" w:line="240" w:lineRule="auto"/>
        <w:jc w:val="both"/>
        <w:rPr>
          <w:rFonts w:ascii="Times New Roman" w:eastAsia="Calibri" w:hAnsi="Times New Roman" w:cs="Times New Roman"/>
          <w:sz w:val="24"/>
          <w:szCs w:val="24"/>
        </w:rPr>
      </w:pPr>
    </w:p>
    <w:p w:rsidR="007D063B" w:rsidRPr="007D063B" w:rsidRDefault="007D063B" w:rsidP="007D063B">
      <w:pPr>
        <w:spacing w:after="0" w:line="240" w:lineRule="auto"/>
        <w:jc w:val="center"/>
        <w:rPr>
          <w:rFonts w:ascii="Times New Roman" w:eastAsia="Calibri" w:hAnsi="Times New Roman" w:cs="Times New Roman"/>
          <w:sz w:val="24"/>
          <w:szCs w:val="24"/>
        </w:rPr>
      </w:pPr>
      <w:r w:rsidRPr="007D063B">
        <w:rPr>
          <w:rFonts w:ascii="Times New Roman" w:eastAsia="Calibri" w:hAnsi="Times New Roman" w:cs="Times New Roman"/>
          <w:sz w:val="24"/>
          <w:szCs w:val="24"/>
        </w:rPr>
        <w:t>Članak 6.</w:t>
      </w:r>
    </w:p>
    <w:p w:rsidR="007D063B" w:rsidRPr="007D063B" w:rsidRDefault="007D063B" w:rsidP="007D063B">
      <w:pPr>
        <w:spacing w:after="0" w:line="240" w:lineRule="auto"/>
        <w:rPr>
          <w:rFonts w:ascii="Times New Roman" w:eastAsia="Calibri" w:hAnsi="Times New Roman" w:cs="Times New Roman"/>
          <w:sz w:val="24"/>
          <w:szCs w:val="24"/>
        </w:rPr>
      </w:pPr>
    </w:p>
    <w:p w:rsidR="007D063B" w:rsidRPr="007D063B" w:rsidRDefault="007D063B" w:rsidP="007D063B">
      <w:pPr>
        <w:spacing w:after="0" w:line="240" w:lineRule="auto"/>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ab/>
        <w:t>Ove I. Izmjene i dopune Programa gradnje objekata i uređaja komunalne infrastrukture za 2018. godinu objavit će se u „Službenom glasniku Općine Šodolovci“, a primjenjuje se od 01. siječnja 2018. godine.</w:t>
      </w:r>
    </w:p>
    <w:p w:rsidR="007D063B" w:rsidRPr="007D063B" w:rsidRDefault="007D063B" w:rsidP="007D063B">
      <w:pPr>
        <w:spacing w:after="0" w:line="240" w:lineRule="auto"/>
        <w:jc w:val="both"/>
        <w:rPr>
          <w:rFonts w:ascii="Times New Roman" w:eastAsia="Calibri" w:hAnsi="Times New Roman" w:cs="Times New Roman"/>
          <w:sz w:val="24"/>
          <w:szCs w:val="24"/>
        </w:rPr>
      </w:pPr>
    </w:p>
    <w:p w:rsidR="007D063B" w:rsidRPr="007D063B" w:rsidRDefault="007D063B" w:rsidP="007D063B">
      <w:pPr>
        <w:spacing w:after="0" w:line="240" w:lineRule="auto"/>
        <w:jc w:val="both"/>
        <w:rPr>
          <w:rFonts w:ascii="Times New Roman" w:eastAsia="Calibri" w:hAnsi="Times New Roman" w:cs="Times New Roman"/>
          <w:sz w:val="24"/>
          <w:szCs w:val="24"/>
        </w:rPr>
      </w:pPr>
    </w:p>
    <w:p w:rsidR="007D063B" w:rsidRPr="007D063B" w:rsidRDefault="007D063B" w:rsidP="007D063B">
      <w:pPr>
        <w:spacing w:after="0" w:line="240" w:lineRule="auto"/>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Klasa: 363-05/17-01/8</w:t>
      </w:r>
    </w:p>
    <w:p w:rsidR="007D063B" w:rsidRPr="007D063B" w:rsidRDefault="007D063B" w:rsidP="007D063B">
      <w:pPr>
        <w:spacing w:after="0" w:line="240" w:lineRule="auto"/>
        <w:rPr>
          <w:rFonts w:ascii="Times New Roman" w:eastAsia="Calibri" w:hAnsi="Times New Roman" w:cs="Times New Roman"/>
          <w:sz w:val="24"/>
          <w:szCs w:val="24"/>
        </w:rPr>
      </w:pPr>
      <w:r w:rsidRPr="007D063B">
        <w:rPr>
          <w:rFonts w:ascii="Times New Roman" w:eastAsia="Calibri" w:hAnsi="Times New Roman" w:cs="Times New Roman"/>
          <w:sz w:val="24"/>
          <w:szCs w:val="24"/>
        </w:rPr>
        <w:t>Urbroj: 2121/11-18-2</w:t>
      </w:r>
    </w:p>
    <w:p w:rsidR="007D063B" w:rsidRPr="007D063B" w:rsidRDefault="007D063B" w:rsidP="007D063B">
      <w:pPr>
        <w:spacing w:after="0" w:line="240" w:lineRule="auto"/>
        <w:rPr>
          <w:rFonts w:ascii="Times New Roman" w:eastAsia="Calibri" w:hAnsi="Times New Roman" w:cs="Times New Roman"/>
          <w:sz w:val="24"/>
          <w:szCs w:val="24"/>
        </w:rPr>
      </w:pPr>
      <w:r w:rsidRPr="007D063B">
        <w:rPr>
          <w:rFonts w:ascii="Times New Roman" w:eastAsia="Calibri" w:hAnsi="Times New Roman" w:cs="Times New Roman"/>
          <w:sz w:val="24"/>
          <w:szCs w:val="24"/>
        </w:rPr>
        <w:t>Šodolovci, 21. prosinca 2018.                             PREDSJEDNIK OPĆINSKOG VIJEĆA:</w:t>
      </w:r>
    </w:p>
    <w:p w:rsidR="007D063B" w:rsidRDefault="007D063B" w:rsidP="007D063B">
      <w:pPr>
        <w:spacing w:after="0" w:line="240" w:lineRule="auto"/>
        <w:rPr>
          <w:rFonts w:ascii="Times New Roman" w:eastAsia="Calibri" w:hAnsi="Times New Roman" w:cs="Times New Roman"/>
          <w:sz w:val="24"/>
          <w:szCs w:val="24"/>
        </w:rPr>
      </w:pPr>
      <w:r w:rsidRPr="007D063B">
        <w:rPr>
          <w:rFonts w:ascii="Times New Roman" w:eastAsia="Calibri" w:hAnsi="Times New Roman" w:cs="Times New Roman"/>
          <w:sz w:val="24"/>
          <w:szCs w:val="24"/>
        </w:rPr>
        <w:t xml:space="preserve">                                                                                               Tomislav Starčević    </w:t>
      </w:r>
    </w:p>
    <w:p w:rsidR="007D063B" w:rsidRDefault="007D063B">
      <w:r>
        <w:rPr>
          <w:rFonts w:ascii="Times New Roman" w:eastAsia="Calibri" w:hAnsi="Times New Roman" w:cs="Times New Roman"/>
          <w:sz w:val="24"/>
          <w:szCs w:val="24"/>
        </w:rPr>
        <w:t>________________________________________________________________________________________________________________________________</w:t>
      </w:r>
    </w:p>
    <w:p w:rsidR="007D063B" w:rsidRPr="007D063B" w:rsidRDefault="007D063B" w:rsidP="007D063B">
      <w:pPr>
        <w:spacing w:after="0" w:line="240" w:lineRule="auto"/>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 xml:space="preserve">  Na temelju članka 72. Zakona o komunalnom gospodarstvu („Narodne novine“ broj 68/18 i 110/18) i članka 31. Statuta Općine Šodolovci („službeni glasnik Općine Šodolovci“ broj 3/09, 2/13, 7/16 i 4/18) Općinsko vijeće Općine Šodolovci na 14. sjednici održanoj 21. prosinca 2018. godine donijelo je</w:t>
      </w:r>
    </w:p>
    <w:p w:rsidR="007D063B" w:rsidRPr="007D063B" w:rsidRDefault="007D063B" w:rsidP="007D063B">
      <w:pPr>
        <w:spacing w:after="0" w:line="240" w:lineRule="auto"/>
        <w:jc w:val="center"/>
        <w:rPr>
          <w:rFonts w:ascii="Times New Roman" w:eastAsia="Calibri" w:hAnsi="Times New Roman" w:cs="Times New Roman"/>
          <w:b/>
          <w:sz w:val="24"/>
          <w:szCs w:val="24"/>
        </w:rPr>
      </w:pPr>
    </w:p>
    <w:p w:rsidR="007D063B" w:rsidRPr="007D063B" w:rsidRDefault="007D063B" w:rsidP="007D063B">
      <w:pPr>
        <w:spacing w:after="0" w:line="240" w:lineRule="auto"/>
        <w:jc w:val="center"/>
        <w:rPr>
          <w:rFonts w:ascii="Times New Roman" w:eastAsia="Calibri" w:hAnsi="Times New Roman" w:cs="Times New Roman"/>
          <w:b/>
          <w:sz w:val="24"/>
          <w:szCs w:val="24"/>
        </w:rPr>
      </w:pPr>
    </w:p>
    <w:p w:rsidR="007D063B" w:rsidRPr="007D063B" w:rsidRDefault="007D063B" w:rsidP="007D063B">
      <w:pPr>
        <w:spacing w:after="0" w:line="240" w:lineRule="auto"/>
        <w:jc w:val="center"/>
        <w:rPr>
          <w:rFonts w:ascii="Times New Roman" w:eastAsia="Calibri" w:hAnsi="Times New Roman" w:cs="Times New Roman"/>
          <w:b/>
          <w:sz w:val="24"/>
          <w:szCs w:val="24"/>
        </w:rPr>
      </w:pPr>
      <w:r w:rsidRPr="007D063B">
        <w:rPr>
          <w:rFonts w:ascii="Times New Roman" w:eastAsia="Calibri" w:hAnsi="Times New Roman" w:cs="Times New Roman"/>
          <w:b/>
          <w:sz w:val="24"/>
          <w:szCs w:val="24"/>
        </w:rPr>
        <w:t>I. IZMJENE I DOPUNE PROGRAMA</w:t>
      </w:r>
    </w:p>
    <w:p w:rsidR="007D063B" w:rsidRPr="007D063B" w:rsidRDefault="007D063B" w:rsidP="007D063B">
      <w:pPr>
        <w:spacing w:after="0" w:line="240" w:lineRule="auto"/>
        <w:jc w:val="center"/>
        <w:rPr>
          <w:rFonts w:ascii="Times New Roman" w:eastAsia="Calibri" w:hAnsi="Times New Roman" w:cs="Times New Roman"/>
          <w:b/>
          <w:sz w:val="24"/>
          <w:szCs w:val="24"/>
        </w:rPr>
      </w:pPr>
      <w:r w:rsidRPr="007D063B">
        <w:rPr>
          <w:rFonts w:ascii="Times New Roman" w:eastAsia="Calibri" w:hAnsi="Times New Roman" w:cs="Times New Roman"/>
          <w:b/>
          <w:sz w:val="24"/>
          <w:szCs w:val="24"/>
        </w:rPr>
        <w:lastRenderedPageBreak/>
        <w:t>ODRŽAVANJA KOMUNALNE INFRASTRUKTURE OPĆINE ŠODOLOVCI</w:t>
      </w:r>
    </w:p>
    <w:p w:rsidR="007D063B" w:rsidRPr="007D063B" w:rsidRDefault="007D063B" w:rsidP="007D063B">
      <w:pPr>
        <w:spacing w:after="0" w:line="240" w:lineRule="auto"/>
        <w:jc w:val="center"/>
        <w:rPr>
          <w:rFonts w:ascii="Times New Roman" w:eastAsia="Calibri" w:hAnsi="Times New Roman" w:cs="Times New Roman"/>
          <w:b/>
          <w:sz w:val="24"/>
          <w:szCs w:val="24"/>
        </w:rPr>
      </w:pPr>
      <w:r w:rsidRPr="007D063B">
        <w:rPr>
          <w:rFonts w:ascii="Times New Roman" w:eastAsia="Calibri" w:hAnsi="Times New Roman" w:cs="Times New Roman"/>
          <w:b/>
          <w:sz w:val="24"/>
          <w:szCs w:val="24"/>
        </w:rPr>
        <w:t>ZA 2018. GODINI</w:t>
      </w:r>
    </w:p>
    <w:p w:rsidR="007D063B" w:rsidRPr="007D063B" w:rsidRDefault="007D063B" w:rsidP="007D063B">
      <w:pPr>
        <w:spacing w:after="0" w:line="240" w:lineRule="auto"/>
        <w:rPr>
          <w:rFonts w:ascii="Times New Roman" w:eastAsia="Calibri" w:hAnsi="Times New Roman" w:cs="Times New Roman"/>
          <w:sz w:val="24"/>
          <w:szCs w:val="24"/>
        </w:rPr>
      </w:pPr>
    </w:p>
    <w:p w:rsidR="007D063B" w:rsidRPr="007D063B" w:rsidRDefault="007D063B" w:rsidP="007D063B">
      <w:pPr>
        <w:spacing w:after="0" w:line="240" w:lineRule="auto"/>
        <w:jc w:val="center"/>
        <w:rPr>
          <w:rFonts w:ascii="Times New Roman" w:eastAsia="Calibri" w:hAnsi="Times New Roman" w:cs="Times New Roman"/>
          <w:sz w:val="24"/>
          <w:szCs w:val="24"/>
        </w:rPr>
      </w:pPr>
      <w:r w:rsidRPr="007D063B">
        <w:rPr>
          <w:rFonts w:ascii="Times New Roman" w:eastAsia="Calibri" w:hAnsi="Times New Roman" w:cs="Times New Roman"/>
          <w:sz w:val="24"/>
          <w:szCs w:val="24"/>
        </w:rPr>
        <w:t>Članak 1.</w:t>
      </w:r>
    </w:p>
    <w:p w:rsidR="007D063B" w:rsidRPr="007D063B" w:rsidRDefault="007D063B" w:rsidP="007D063B">
      <w:pPr>
        <w:spacing w:after="0" w:line="240" w:lineRule="auto"/>
        <w:rPr>
          <w:rFonts w:ascii="Times New Roman" w:eastAsia="Calibri" w:hAnsi="Times New Roman" w:cs="Times New Roman"/>
          <w:sz w:val="24"/>
          <w:szCs w:val="24"/>
        </w:rPr>
      </w:pPr>
    </w:p>
    <w:p w:rsidR="007D063B" w:rsidRPr="007D063B" w:rsidRDefault="007D063B" w:rsidP="007D063B">
      <w:pPr>
        <w:spacing w:after="0" w:line="240" w:lineRule="auto"/>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Ovim Programom određuje se održavanje komunalne infrastrukture u 2018. godini na području Općine Šodolovci za komunalne djelatnosti:</w:t>
      </w:r>
    </w:p>
    <w:p w:rsidR="007D063B" w:rsidRPr="007D063B" w:rsidRDefault="007D063B" w:rsidP="007D063B">
      <w:pPr>
        <w:numPr>
          <w:ilvl w:val="0"/>
          <w:numId w:val="6"/>
        </w:numPr>
        <w:spacing w:after="0" w:line="240" w:lineRule="auto"/>
        <w:contextualSpacing/>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odvodnja atmosferskih voda,</w:t>
      </w:r>
    </w:p>
    <w:p w:rsidR="007D063B" w:rsidRPr="007D063B" w:rsidRDefault="007D063B" w:rsidP="007D063B">
      <w:pPr>
        <w:numPr>
          <w:ilvl w:val="0"/>
          <w:numId w:val="6"/>
        </w:numPr>
        <w:spacing w:after="0" w:line="240" w:lineRule="auto"/>
        <w:contextualSpacing/>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održavanje čistoće u dijelu koji se odnosi na čišćenje javnih površina,</w:t>
      </w:r>
    </w:p>
    <w:p w:rsidR="007D063B" w:rsidRPr="007D063B" w:rsidRDefault="007D063B" w:rsidP="007D063B">
      <w:pPr>
        <w:numPr>
          <w:ilvl w:val="0"/>
          <w:numId w:val="6"/>
        </w:numPr>
        <w:spacing w:after="0" w:line="240" w:lineRule="auto"/>
        <w:contextualSpacing/>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održavanje javnih površina,</w:t>
      </w:r>
    </w:p>
    <w:p w:rsidR="007D063B" w:rsidRPr="007D063B" w:rsidRDefault="007D063B" w:rsidP="007D063B">
      <w:pPr>
        <w:numPr>
          <w:ilvl w:val="0"/>
          <w:numId w:val="6"/>
        </w:numPr>
        <w:spacing w:after="0" w:line="240" w:lineRule="auto"/>
        <w:contextualSpacing/>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održavanje nerazvrstanih cesta,</w:t>
      </w:r>
    </w:p>
    <w:p w:rsidR="007D063B" w:rsidRPr="007D063B" w:rsidRDefault="007D063B" w:rsidP="007D063B">
      <w:pPr>
        <w:numPr>
          <w:ilvl w:val="0"/>
          <w:numId w:val="6"/>
        </w:numPr>
        <w:spacing w:after="0" w:line="240" w:lineRule="auto"/>
        <w:contextualSpacing/>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održavanje groblja,</w:t>
      </w:r>
    </w:p>
    <w:p w:rsidR="007D063B" w:rsidRPr="007D063B" w:rsidRDefault="007D063B" w:rsidP="007D063B">
      <w:pPr>
        <w:numPr>
          <w:ilvl w:val="0"/>
          <w:numId w:val="6"/>
        </w:numPr>
        <w:spacing w:after="0" w:line="240" w:lineRule="auto"/>
        <w:contextualSpacing/>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javna rasvjeta,</w:t>
      </w:r>
    </w:p>
    <w:p w:rsidR="007D063B" w:rsidRPr="007D063B" w:rsidRDefault="007D063B" w:rsidP="007D063B">
      <w:pPr>
        <w:numPr>
          <w:ilvl w:val="0"/>
          <w:numId w:val="6"/>
        </w:numPr>
        <w:spacing w:after="0" w:line="240" w:lineRule="auto"/>
        <w:contextualSpacing/>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održavanje divljih deponija,</w:t>
      </w:r>
    </w:p>
    <w:p w:rsidR="007D063B" w:rsidRPr="007D063B" w:rsidRDefault="007D063B" w:rsidP="007D063B">
      <w:pPr>
        <w:numPr>
          <w:ilvl w:val="0"/>
          <w:numId w:val="6"/>
        </w:numPr>
        <w:spacing w:after="0" w:line="240" w:lineRule="auto"/>
        <w:contextualSpacing/>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ozelenjivanje javnih površina.</w:t>
      </w:r>
    </w:p>
    <w:p w:rsidR="007D063B" w:rsidRPr="007D063B" w:rsidRDefault="007D063B" w:rsidP="007D063B">
      <w:pPr>
        <w:spacing w:after="0" w:line="240" w:lineRule="auto"/>
        <w:contextualSpacing/>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Programom iz stavka 1. ovog članka utvrđuje se opis i opseg poslova po djelatnostima, s procjenom pojedinih troškova, kao i izvora financiranja.</w:t>
      </w:r>
    </w:p>
    <w:p w:rsidR="007D063B" w:rsidRPr="007D063B" w:rsidRDefault="007D063B" w:rsidP="007D063B">
      <w:pPr>
        <w:spacing w:after="0" w:line="240" w:lineRule="auto"/>
        <w:rPr>
          <w:rFonts w:ascii="Times New Roman" w:eastAsia="Calibri" w:hAnsi="Times New Roman" w:cs="Times New Roman"/>
          <w:sz w:val="24"/>
          <w:szCs w:val="24"/>
        </w:rPr>
      </w:pPr>
    </w:p>
    <w:p w:rsidR="007D063B" w:rsidRPr="007D063B" w:rsidRDefault="007D063B" w:rsidP="007D063B">
      <w:pPr>
        <w:spacing w:after="0" w:line="240" w:lineRule="auto"/>
        <w:jc w:val="center"/>
        <w:rPr>
          <w:rFonts w:ascii="Times New Roman" w:eastAsia="Calibri" w:hAnsi="Times New Roman" w:cs="Times New Roman"/>
          <w:sz w:val="24"/>
          <w:szCs w:val="24"/>
        </w:rPr>
      </w:pPr>
      <w:r w:rsidRPr="007D063B">
        <w:rPr>
          <w:rFonts w:ascii="Times New Roman" w:eastAsia="Calibri" w:hAnsi="Times New Roman" w:cs="Times New Roman"/>
          <w:sz w:val="24"/>
          <w:szCs w:val="24"/>
        </w:rPr>
        <w:t>Članak 2.</w:t>
      </w:r>
    </w:p>
    <w:p w:rsidR="007D063B" w:rsidRPr="007D063B" w:rsidRDefault="007D063B" w:rsidP="007D063B">
      <w:pPr>
        <w:spacing w:after="0" w:line="240" w:lineRule="auto"/>
        <w:rPr>
          <w:rFonts w:ascii="Times New Roman" w:eastAsia="Calibri" w:hAnsi="Times New Roman" w:cs="Times New Roman"/>
          <w:sz w:val="24"/>
          <w:szCs w:val="24"/>
        </w:rPr>
      </w:pPr>
    </w:p>
    <w:p w:rsidR="007D063B" w:rsidRPr="007D063B" w:rsidRDefault="007D063B" w:rsidP="007D063B">
      <w:pPr>
        <w:spacing w:after="0" w:line="240" w:lineRule="auto"/>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U 2018. godini održavanje komunalne infrastrukture iz članka 1. ovog Programa u Općini Šodolovci obuhvaća:</w:t>
      </w:r>
    </w:p>
    <w:p w:rsidR="007D063B" w:rsidRPr="007D063B" w:rsidRDefault="007D063B" w:rsidP="007D063B">
      <w:pPr>
        <w:spacing w:after="0" w:line="240" w:lineRule="auto"/>
        <w:jc w:val="center"/>
        <w:rPr>
          <w:rFonts w:ascii="Times New Roman" w:eastAsia="Calibri" w:hAnsi="Times New Roman" w:cs="Times New Roman"/>
          <w:sz w:val="24"/>
          <w:szCs w:val="24"/>
        </w:rPr>
      </w:pPr>
    </w:p>
    <w:p w:rsidR="007D063B" w:rsidRPr="007D063B" w:rsidRDefault="007D063B" w:rsidP="007D063B">
      <w:pPr>
        <w:spacing w:after="0" w:line="240" w:lineRule="auto"/>
        <w:jc w:val="center"/>
        <w:rPr>
          <w:rFonts w:ascii="Times New Roman" w:eastAsia="Calibri" w:hAnsi="Times New Roman" w:cs="Times New Roman"/>
          <w:b/>
          <w:sz w:val="24"/>
          <w:szCs w:val="24"/>
        </w:rPr>
      </w:pPr>
      <w:r w:rsidRPr="007D063B">
        <w:rPr>
          <w:rFonts w:ascii="Times New Roman" w:eastAsia="Calibri" w:hAnsi="Times New Roman" w:cs="Times New Roman"/>
          <w:b/>
          <w:sz w:val="24"/>
          <w:szCs w:val="24"/>
        </w:rPr>
        <w:t>I Odvodnja atmosferskih voda</w:t>
      </w:r>
    </w:p>
    <w:p w:rsidR="007D063B" w:rsidRPr="007D063B" w:rsidRDefault="007D063B" w:rsidP="007D063B">
      <w:pPr>
        <w:spacing w:after="0" w:line="240" w:lineRule="auto"/>
        <w:ind w:left="720"/>
        <w:contextualSpacing/>
        <w:rPr>
          <w:rFonts w:ascii="Times New Roman" w:eastAsia="Calibri" w:hAnsi="Times New Roman" w:cs="Times New Roman"/>
          <w:b/>
          <w:sz w:val="24"/>
          <w:szCs w:val="24"/>
        </w:rPr>
      </w:pPr>
    </w:p>
    <w:p w:rsidR="007D063B" w:rsidRPr="007D063B" w:rsidRDefault="007D063B" w:rsidP="007D063B">
      <w:pPr>
        <w:spacing w:after="0" w:line="240" w:lineRule="auto"/>
        <w:jc w:val="both"/>
        <w:rPr>
          <w:rFonts w:ascii="Times New Roman" w:eastAsia="Calibri" w:hAnsi="Times New Roman" w:cs="Times New Roman"/>
          <w:sz w:val="24"/>
          <w:szCs w:val="24"/>
        </w:rPr>
      </w:pPr>
      <w:r w:rsidRPr="007D063B">
        <w:rPr>
          <w:rFonts w:ascii="Times New Roman" w:eastAsia="Calibri" w:hAnsi="Times New Roman" w:cs="Times New Roman"/>
          <w:b/>
          <w:sz w:val="24"/>
          <w:szCs w:val="24"/>
        </w:rPr>
        <w:t xml:space="preserve">- </w:t>
      </w:r>
      <w:r w:rsidRPr="007D063B">
        <w:rPr>
          <w:rFonts w:ascii="Times New Roman" w:eastAsia="Calibri" w:hAnsi="Times New Roman" w:cs="Times New Roman"/>
          <w:sz w:val="24"/>
          <w:szCs w:val="24"/>
        </w:rPr>
        <w:t>redovito čišćenje otvorenih odvodnih kanala i propusta za odvodnju atmosferskih voda na području Općine Šodolovci u svim naseljima dvaput godišnje (svibanj- studeni).</w:t>
      </w:r>
    </w:p>
    <w:p w:rsidR="007D063B" w:rsidRPr="007D063B" w:rsidRDefault="007D063B" w:rsidP="007D063B">
      <w:pPr>
        <w:spacing w:after="0" w:line="240" w:lineRule="auto"/>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 xml:space="preserve">- uređenje kanalske mreže </w:t>
      </w:r>
    </w:p>
    <w:p w:rsidR="007D063B" w:rsidRPr="007D063B" w:rsidRDefault="007D063B" w:rsidP="007D063B">
      <w:pPr>
        <w:spacing w:after="0" w:line="240" w:lineRule="auto"/>
        <w:contextualSpacing/>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Sredstva za izvršenje radova čišćenja ne predviđaju se iz razloga što će radove izvesti vlasnici obiteljskih kuća ispred kojih prolazi kanal.</w:t>
      </w:r>
    </w:p>
    <w:p w:rsidR="007D063B" w:rsidRPr="007D063B" w:rsidRDefault="007D063B" w:rsidP="007D063B">
      <w:pPr>
        <w:spacing w:after="0" w:line="240" w:lineRule="auto"/>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Sredstva za izvršenje radova uređenja kanalske mreže ne predviđaju se u Proračuna Općine Šodolovci za 2018. godinu.</w:t>
      </w:r>
    </w:p>
    <w:p w:rsidR="007D063B" w:rsidRPr="007D063B" w:rsidRDefault="007D063B" w:rsidP="007D063B">
      <w:pPr>
        <w:spacing w:after="0" w:line="240" w:lineRule="auto"/>
        <w:ind w:left="720"/>
        <w:contextualSpacing/>
        <w:jc w:val="both"/>
        <w:rPr>
          <w:rFonts w:ascii="Times New Roman" w:eastAsia="Calibri" w:hAnsi="Times New Roman" w:cs="Times New Roman"/>
          <w:sz w:val="24"/>
          <w:szCs w:val="24"/>
        </w:rPr>
      </w:pPr>
    </w:p>
    <w:p w:rsidR="007D063B" w:rsidRPr="007D063B" w:rsidRDefault="007D063B" w:rsidP="007D063B">
      <w:pPr>
        <w:spacing w:after="0" w:line="240" w:lineRule="auto"/>
        <w:jc w:val="center"/>
        <w:rPr>
          <w:rFonts w:ascii="Times New Roman" w:eastAsia="Calibri" w:hAnsi="Times New Roman" w:cs="Times New Roman"/>
          <w:b/>
          <w:sz w:val="24"/>
          <w:szCs w:val="24"/>
        </w:rPr>
      </w:pPr>
      <w:r w:rsidRPr="007D063B">
        <w:rPr>
          <w:rFonts w:ascii="Times New Roman" w:eastAsia="Calibri" w:hAnsi="Times New Roman" w:cs="Times New Roman"/>
          <w:b/>
          <w:sz w:val="24"/>
          <w:szCs w:val="24"/>
        </w:rPr>
        <w:t>II- Održavanje čistoće u dijelu koji se odnosi na čišćenje javnih površina</w:t>
      </w:r>
    </w:p>
    <w:p w:rsidR="007D063B" w:rsidRPr="007D063B" w:rsidRDefault="007D063B" w:rsidP="007D063B">
      <w:pPr>
        <w:spacing w:after="0" w:line="240" w:lineRule="auto"/>
        <w:jc w:val="both"/>
        <w:rPr>
          <w:rFonts w:ascii="Times New Roman" w:eastAsia="Calibri" w:hAnsi="Times New Roman" w:cs="Times New Roman"/>
          <w:b/>
          <w:sz w:val="24"/>
          <w:szCs w:val="24"/>
        </w:rPr>
      </w:pPr>
    </w:p>
    <w:p w:rsidR="007D063B" w:rsidRPr="007D063B" w:rsidRDefault="007D063B" w:rsidP="007D063B">
      <w:pPr>
        <w:spacing w:after="0" w:line="240" w:lineRule="auto"/>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Održavanje čišćenja javnih površina podrazumijeva slijedeće poslove:</w:t>
      </w:r>
    </w:p>
    <w:p w:rsidR="007D063B" w:rsidRPr="007D063B" w:rsidRDefault="007D063B" w:rsidP="007D063B">
      <w:pPr>
        <w:tabs>
          <w:tab w:val="left" w:pos="0"/>
        </w:tabs>
        <w:spacing w:after="0" w:line="240" w:lineRule="auto"/>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 redovito čišćenje javnih površina (trgova, dječjih igrališta, javnih prometnih površina, te javnih cesta koje prolaze kroz naselja) što podrazumijeva mehaničko čišćenje dva puta tjedno u tijeku cijele godine,</w:t>
      </w:r>
    </w:p>
    <w:p w:rsidR="007D063B" w:rsidRPr="007D063B" w:rsidRDefault="007D063B" w:rsidP="007D063B">
      <w:pPr>
        <w:tabs>
          <w:tab w:val="left" w:pos="0"/>
        </w:tabs>
        <w:spacing w:after="0" w:line="240" w:lineRule="auto"/>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 redovito čišćenje zelenih površina: obrezivanje stabala u parku u Šodolovcima, redovna košnja trave u svim naseljima, mehaničkom kosilicom u svibnju, lipnju, srpnju, kolovozu i listopadu, uklanjanje suhih stabala u studenom.</w:t>
      </w:r>
    </w:p>
    <w:p w:rsidR="007D063B" w:rsidRPr="007D063B" w:rsidRDefault="007D063B" w:rsidP="007D063B">
      <w:pPr>
        <w:spacing w:after="0" w:line="240" w:lineRule="auto"/>
        <w:rPr>
          <w:rFonts w:ascii="Times New Roman" w:eastAsia="Calibri" w:hAnsi="Times New Roman" w:cs="Times New Roman"/>
          <w:sz w:val="24"/>
          <w:szCs w:val="24"/>
        </w:rPr>
      </w:pPr>
      <w:r w:rsidRPr="007D063B">
        <w:rPr>
          <w:rFonts w:ascii="Times New Roman" w:eastAsia="Calibri" w:hAnsi="Times New Roman" w:cs="Times New Roman"/>
          <w:b/>
          <w:sz w:val="24"/>
          <w:szCs w:val="24"/>
        </w:rPr>
        <w:t>-</w:t>
      </w:r>
      <w:r w:rsidRPr="007D063B">
        <w:rPr>
          <w:rFonts w:ascii="Times New Roman" w:eastAsia="Calibri" w:hAnsi="Times New Roman" w:cs="Times New Roman"/>
          <w:sz w:val="24"/>
          <w:szCs w:val="24"/>
        </w:rPr>
        <w:t xml:space="preserve"> košenje trave i održavanje javnih površina</w:t>
      </w:r>
    </w:p>
    <w:p w:rsidR="007D063B" w:rsidRPr="007D063B" w:rsidRDefault="007D063B" w:rsidP="007D063B">
      <w:pPr>
        <w:spacing w:after="0" w:line="240" w:lineRule="auto"/>
        <w:rPr>
          <w:rFonts w:ascii="Times New Roman" w:eastAsia="Calibri" w:hAnsi="Times New Roman" w:cs="Times New Roman"/>
          <w:sz w:val="24"/>
          <w:szCs w:val="24"/>
        </w:rPr>
      </w:pPr>
      <w:r w:rsidRPr="007D063B">
        <w:rPr>
          <w:rFonts w:ascii="Times New Roman" w:eastAsia="Calibri" w:hAnsi="Times New Roman" w:cs="Times New Roman"/>
          <w:sz w:val="24"/>
          <w:szCs w:val="24"/>
        </w:rPr>
        <w:lastRenderedPageBreak/>
        <w:t>- redovno košenje javnih površina ispred napuštenih kuća</w:t>
      </w:r>
    </w:p>
    <w:p w:rsidR="007D063B" w:rsidRPr="007D063B" w:rsidRDefault="007D063B" w:rsidP="007D063B">
      <w:pPr>
        <w:tabs>
          <w:tab w:val="left" w:pos="0"/>
        </w:tabs>
        <w:spacing w:after="0" w:line="240" w:lineRule="auto"/>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Sredstva za izvršenje radova predviđaju se u ukupnom iznosu od 355.000,00 kuna, a financirat će se iz vlastitih sredstava proračuna općine Šodolovci za 2018. godinu- sredstva komunalne naknade (137.000,00 kn) i iz sredstava općih prihoda i primitaka (228.000,00 kn).</w:t>
      </w:r>
    </w:p>
    <w:p w:rsidR="007D063B" w:rsidRPr="007D063B" w:rsidRDefault="007D063B" w:rsidP="007D063B">
      <w:pPr>
        <w:tabs>
          <w:tab w:val="left" w:pos="0"/>
        </w:tabs>
        <w:spacing w:after="0" w:line="240" w:lineRule="auto"/>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Ukupna površina javnih površina iznosi 18 ha, cijena košenja iznosi 0,17 kuna/m2, što znači da jedno košenje ukupno košta 30.600,00 kuna, a tijekom proračunske godine obavi se minimalno 8 do 9 košenja.</w:t>
      </w:r>
    </w:p>
    <w:p w:rsidR="007D063B" w:rsidRPr="007D063B" w:rsidRDefault="007D063B" w:rsidP="007D063B">
      <w:pPr>
        <w:tabs>
          <w:tab w:val="left" w:pos="0"/>
        </w:tabs>
        <w:spacing w:after="0" w:line="240" w:lineRule="auto"/>
        <w:jc w:val="both"/>
        <w:rPr>
          <w:rFonts w:ascii="Times New Roman" w:eastAsia="Calibri" w:hAnsi="Times New Roman" w:cs="Times New Roman"/>
          <w:sz w:val="24"/>
          <w:szCs w:val="24"/>
        </w:rPr>
      </w:pPr>
    </w:p>
    <w:p w:rsidR="007D063B" w:rsidRPr="007D063B" w:rsidRDefault="007D063B" w:rsidP="007D063B">
      <w:pPr>
        <w:tabs>
          <w:tab w:val="left" w:pos="0"/>
        </w:tabs>
        <w:spacing w:after="0" w:line="240" w:lineRule="auto"/>
        <w:jc w:val="center"/>
        <w:rPr>
          <w:rFonts w:ascii="Times New Roman" w:eastAsia="Calibri" w:hAnsi="Times New Roman" w:cs="Times New Roman"/>
          <w:b/>
          <w:sz w:val="24"/>
          <w:szCs w:val="24"/>
        </w:rPr>
      </w:pPr>
      <w:r w:rsidRPr="007D063B">
        <w:rPr>
          <w:rFonts w:ascii="Times New Roman" w:eastAsia="Calibri" w:hAnsi="Times New Roman" w:cs="Times New Roman"/>
          <w:b/>
          <w:sz w:val="24"/>
          <w:szCs w:val="24"/>
        </w:rPr>
        <w:t>III- Obavljanje poslova zimske službe</w:t>
      </w:r>
    </w:p>
    <w:p w:rsidR="007D063B" w:rsidRPr="007D063B" w:rsidRDefault="007D063B" w:rsidP="007D063B">
      <w:pPr>
        <w:tabs>
          <w:tab w:val="left" w:pos="0"/>
        </w:tabs>
        <w:spacing w:after="0" w:line="240" w:lineRule="auto"/>
        <w:jc w:val="center"/>
        <w:rPr>
          <w:rFonts w:ascii="Times New Roman" w:eastAsia="Calibri" w:hAnsi="Times New Roman" w:cs="Times New Roman"/>
          <w:b/>
          <w:sz w:val="24"/>
          <w:szCs w:val="24"/>
        </w:rPr>
      </w:pPr>
    </w:p>
    <w:p w:rsidR="007D063B" w:rsidRPr="007D063B" w:rsidRDefault="007D063B" w:rsidP="007D063B">
      <w:pPr>
        <w:tabs>
          <w:tab w:val="left" w:pos="0"/>
        </w:tabs>
        <w:spacing w:after="0" w:line="240" w:lineRule="auto"/>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Obavljanje poslova zimske službe podrazumijeva čišćenje snijega ralicom, uklanjanje snijega i održavanje prohodnosti i dostupnosti  škola, ambulante i drugih zgrada od javnog interesa.</w:t>
      </w:r>
    </w:p>
    <w:p w:rsidR="007D063B" w:rsidRPr="007D063B" w:rsidRDefault="007D063B" w:rsidP="007D063B">
      <w:pPr>
        <w:spacing w:after="0" w:line="240" w:lineRule="auto"/>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Sredstva za izvršenje radova navedenih u ovoj točki predviđaju se u ukupnom iznosu od 25.000,00 kuna, a financirat će se iz sredstava Proračuna Općine Šodolovci i to od prihoda od raspolaganja poljoprivrednim zemljištem u vlasništvu RH.</w:t>
      </w:r>
    </w:p>
    <w:p w:rsidR="007D063B" w:rsidRPr="007D063B" w:rsidRDefault="007D063B" w:rsidP="007D063B">
      <w:pPr>
        <w:tabs>
          <w:tab w:val="left" w:pos="0"/>
        </w:tabs>
        <w:spacing w:after="0" w:line="240" w:lineRule="auto"/>
        <w:jc w:val="both"/>
        <w:rPr>
          <w:rFonts w:ascii="Times New Roman" w:eastAsia="Calibri" w:hAnsi="Times New Roman" w:cs="Times New Roman"/>
          <w:b/>
          <w:sz w:val="24"/>
          <w:szCs w:val="24"/>
        </w:rPr>
      </w:pPr>
    </w:p>
    <w:p w:rsidR="007D063B" w:rsidRPr="007D063B" w:rsidRDefault="007D063B" w:rsidP="007D063B">
      <w:pPr>
        <w:spacing w:after="0" w:line="240" w:lineRule="auto"/>
        <w:jc w:val="center"/>
        <w:rPr>
          <w:rFonts w:ascii="Times New Roman" w:eastAsia="Calibri" w:hAnsi="Times New Roman" w:cs="Times New Roman"/>
          <w:b/>
          <w:sz w:val="24"/>
          <w:szCs w:val="24"/>
        </w:rPr>
      </w:pPr>
      <w:r w:rsidRPr="007D063B">
        <w:rPr>
          <w:rFonts w:ascii="Times New Roman" w:eastAsia="Calibri" w:hAnsi="Times New Roman" w:cs="Times New Roman"/>
          <w:b/>
          <w:sz w:val="24"/>
          <w:szCs w:val="24"/>
        </w:rPr>
        <w:t>IV- Održavanje nerazvrstanih cesta</w:t>
      </w:r>
    </w:p>
    <w:p w:rsidR="007D063B" w:rsidRPr="007D063B" w:rsidRDefault="007D063B" w:rsidP="007D063B">
      <w:pPr>
        <w:spacing w:after="0" w:line="240" w:lineRule="auto"/>
        <w:jc w:val="center"/>
        <w:rPr>
          <w:rFonts w:ascii="Times New Roman" w:eastAsia="Calibri" w:hAnsi="Times New Roman" w:cs="Times New Roman"/>
          <w:b/>
          <w:sz w:val="24"/>
          <w:szCs w:val="24"/>
        </w:rPr>
      </w:pPr>
    </w:p>
    <w:p w:rsidR="007D063B" w:rsidRPr="007D063B" w:rsidRDefault="007D063B" w:rsidP="007D063B">
      <w:pPr>
        <w:spacing w:after="0" w:line="240" w:lineRule="auto"/>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 xml:space="preserve">Održavanje nerazvrstanih cesta podrazumijeva poslove poput čišćenja, održavanja bankina, košenja trave uz ceste, </w:t>
      </w:r>
      <w:proofErr w:type="spellStart"/>
      <w:r w:rsidRPr="007D063B">
        <w:rPr>
          <w:rFonts w:ascii="Times New Roman" w:eastAsia="Calibri" w:hAnsi="Times New Roman" w:cs="Times New Roman"/>
          <w:sz w:val="24"/>
          <w:szCs w:val="24"/>
        </w:rPr>
        <w:t>izmuljivanje</w:t>
      </w:r>
      <w:proofErr w:type="spellEnd"/>
      <w:r w:rsidRPr="007D063B">
        <w:rPr>
          <w:rFonts w:ascii="Times New Roman" w:eastAsia="Calibri" w:hAnsi="Times New Roman" w:cs="Times New Roman"/>
          <w:sz w:val="24"/>
          <w:szCs w:val="24"/>
        </w:rPr>
        <w:t xml:space="preserve"> kanala radi održavanja sustava odvodnje oborinskih voda.</w:t>
      </w:r>
    </w:p>
    <w:p w:rsidR="007D063B" w:rsidRPr="007D063B" w:rsidRDefault="007D063B" w:rsidP="007D063B">
      <w:pPr>
        <w:spacing w:after="0" w:line="240" w:lineRule="auto"/>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Sredstva za izvršenje radova navedenih u ovoj točki predviđaju se u ukupnom iznosu od 120.000,00 kuna, a financirat će se iz sredstava proračuna općine Šodolovci za 2018. godinu- prihod od raspolaganja poljoprivrednim zemljištem u vlasništvu RH.</w:t>
      </w:r>
    </w:p>
    <w:p w:rsidR="007D063B" w:rsidRPr="007D063B" w:rsidRDefault="007D063B" w:rsidP="007D063B">
      <w:pPr>
        <w:spacing w:after="0" w:line="240" w:lineRule="auto"/>
        <w:rPr>
          <w:rFonts w:ascii="Times New Roman" w:eastAsia="Calibri" w:hAnsi="Times New Roman" w:cs="Times New Roman"/>
          <w:sz w:val="24"/>
          <w:szCs w:val="24"/>
        </w:rPr>
      </w:pPr>
    </w:p>
    <w:p w:rsidR="007D063B" w:rsidRPr="007D063B" w:rsidRDefault="007D063B" w:rsidP="007D063B">
      <w:pPr>
        <w:spacing w:after="0" w:line="240" w:lineRule="auto"/>
        <w:jc w:val="center"/>
        <w:rPr>
          <w:rFonts w:ascii="Times New Roman" w:eastAsia="Calibri" w:hAnsi="Times New Roman" w:cs="Times New Roman"/>
          <w:b/>
          <w:sz w:val="24"/>
          <w:szCs w:val="24"/>
        </w:rPr>
      </w:pPr>
      <w:r w:rsidRPr="007D063B">
        <w:rPr>
          <w:rFonts w:ascii="Times New Roman" w:eastAsia="Calibri" w:hAnsi="Times New Roman" w:cs="Times New Roman"/>
          <w:b/>
          <w:sz w:val="24"/>
          <w:szCs w:val="24"/>
        </w:rPr>
        <w:t>V- Održavanje groblja</w:t>
      </w:r>
    </w:p>
    <w:p w:rsidR="007D063B" w:rsidRPr="007D063B" w:rsidRDefault="007D063B" w:rsidP="007D063B">
      <w:pPr>
        <w:spacing w:after="0" w:line="240" w:lineRule="auto"/>
        <w:jc w:val="both"/>
        <w:rPr>
          <w:rFonts w:ascii="Times New Roman" w:eastAsia="Calibri" w:hAnsi="Times New Roman" w:cs="Times New Roman"/>
          <w:b/>
          <w:sz w:val="24"/>
          <w:szCs w:val="24"/>
        </w:rPr>
      </w:pPr>
    </w:p>
    <w:p w:rsidR="007D063B" w:rsidRPr="007D063B" w:rsidRDefault="007D063B" w:rsidP="007D063B">
      <w:pPr>
        <w:spacing w:after="0" w:line="240" w:lineRule="auto"/>
        <w:contextualSpacing/>
        <w:rPr>
          <w:rFonts w:ascii="Times New Roman" w:eastAsia="Calibri" w:hAnsi="Times New Roman" w:cs="Times New Roman"/>
          <w:sz w:val="24"/>
          <w:szCs w:val="24"/>
        </w:rPr>
      </w:pPr>
      <w:r w:rsidRPr="007D063B">
        <w:rPr>
          <w:rFonts w:ascii="Times New Roman" w:eastAsia="Calibri" w:hAnsi="Times New Roman" w:cs="Times New Roman"/>
          <w:sz w:val="24"/>
          <w:szCs w:val="24"/>
        </w:rPr>
        <w:t>Ukupna površina groblja na području općine Šodolovci iznosi 5ha 49a 69m2.</w:t>
      </w:r>
    </w:p>
    <w:p w:rsidR="007D063B" w:rsidRPr="007D063B" w:rsidRDefault="007D063B" w:rsidP="007D063B">
      <w:pPr>
        <w:spacing w:after="0" w:line="240" w:lineRule="auto"/>
        <w:contextualSpacing/>
        <w:rPr>
          <w:rFonts w:ascii="Times New Roman" w:eastAsia="Calibri" w:hAnsi="Times New Roman" w:cs="Times New Roman"/>
          <w:sz w:val="24"/>
          <w:szCs w:val="24"/>
        </w:rPr>
      </w:pPr>
      <w:r w:rsidRPr="007D063B">
        <w:rPr>
          <w:rFonts w:ascii="Times New Roman" w:eastAsia="Calibri" w:hAnsi="Times New Roman" w:cs="Times New Roman"/>
          <w:sz w:val="24"/>
          <w:szCs w:val="24"/>
        </w:rPr>
        <w:t>Poslovi održavanja groblja podrazumijevaju:</w:t>
      </w:r>
    </w:p>
    <w:p w:rsidR="007D063B" w:rsidRPr="007D063B" w:rsidRDefault="007D063B" w:rsidP="007D063B">
      <w:pPr>
        <w:spacing w:after="0" w:line="240" w:lineRule="auto"/>
        <w:rPr>
          <w:rFonts w:ascii="Times New Roman" w:eastAsia="Calibri" w:hAnsi="Times New Roman" w:cs="Times New Roman"/>
          <w:sz w:val="24"/>
          <w:szCs w:val="24"/>
        </w:rPr>
      </w:pPr>
      <w:r w:rsidRPr="007D063B">
        <w:rPr>
          <w:rFonts w:ascii="Times New Roman" w:eastAsia="Calibri" w:hAnsi="Times New Roman" w:cs="Times New Roman"/>
          <w:b/>
          <w:sz w:val="24"/>
          <w:szCs w:val="24"/>
        </w:rPr>
        <w:t>-</w:t>
      </w:r>
      <w:r w:rsidRPr="007D063B">
        <w:rPr>
          <w:rFonts w:ascii="Times New Roman" w:eastAsia="Calibri" w:hAnsi="Times New Roman" w:cs="Times New Roman"/>
          <w:sz w:val="24"/>
          <w:szCs w:val="24"/>
        </w:rPr>
        <w:t>košenje trave i održavanje groblja u svim naseljima Općine po potrebi.</w:t>
      </w:r>
    </w:p>
    <w:p w:rsidR="007D063B" w:rsidRPr="007D063B" w:rsidRDefault="007D063B" w:rsidP="007D063B">
      <w:pPr>
        <w:spacing w:after="0" w:line="240" w:lineRule="auto"/>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Sredstva za izvršenje radova navedenih u ovoj točki predviđaju se u ukupnom iznosu od 256.000,00 kuna, a financirat će se iz sredstava proračuna općine Šodolovci za 2018. godinu- sredstva od komunalnog doprinosa (40.000,00 kn), prihodi od raspolaganja poljoprivrednim zemljištem u vlasništvu RH (36.504,98 kn) i iz sredstava općih prihoda i primitaka (179.495,02 kn).</w:t>
      </w:r>
    </w:p>
    <w:p w:rsidR="007D063B" w:rsidRPr="007D063B" w:rsidRDefault="007D063B" w:rsidP="007D063B">
      <w:pPr>
        <w:spacing w:after="0" w:line="240" w:lineRule="auto"/>
        <w:ind w:firstLine="360"/>
        <w:jc w:val="both"/>
        <w:rPr>
          <w:rFonts w:ascii="Times New Roman" w:eastAsia="Calibri" w:hAnsi="Times New Roman" w:cs="Times New Roman"/>
          <w:sz w:val="24"/>
          <w:szCs w:val="24"/>
        </w:rPr>
      </w:pPr>
    </w:p>
    <w:p w:rsidR="007D063B" w:rsidRPr="007D063B" w:rsidRDefault="007D063B" w:rsidP="007D063B">
      <w:pPr>
        <w:spacing w:after="0" w:line="240" w:lineRule="auto"/>
        <w:jc w:val="center"/>
        <w:rPr>
          <w:rFonts w:ascii="Times New Roman" w:eastAsia="Calibri" w:hAnsi="Times New Roman" w:cs="Times New Roman"/>
          <w:b/>
          <w:sz w:val="24"/>
          <w:szCs w:val="24"/>
        </w:rPr>
      </w:pPr>
      <w:r w:rsidRPr="007D063B">
        <w:rPr>
          <w:rFonts w:ascii="Times New Roman" w:eastAsia="Calibri" w:hAnsi="Times New Roman" w:cs="Times New Roman"/>
          <w:b/>
          <w:sz w:val="24"/>
          <w:szCs w:val="24"/>
        </w:rPr>
        <w:t>VI- Javna rasvjeta</w:t>
      </w:r>
    </w:p>
    <w:p w:rsidR="007D063B" w:rsidRPr="007D063B" w:rsidRDefault="007D063B" w:rsidP="007D063B">
      <w:pPr>
        <w:spacing w:after="0" w:line="240" w:lineRule="auto"/>
        <w:jc w:val="center"/>
        <w:rPr>
          <w:rFonts w:ascii="Times New Roman" w:eastAsia="Calibri" w:hAnsi="Times New Roman" w:cs="Times New Roman"/>
          <w:b/>
          <w:sz w:val="24"/>
          <w:szCs w:val="24"/>
        </w:rPr>
      </w:pPr>
    </w:p>
    <w:p w:rsidR="007D063B" w:rsidRPr="007D063B" w:rsidRDefault="007D063B" w:rsidP="007D063B">
      <w:pPr>
        <w:spacing w:after="0" w:line="240" w:lineRule="auto"/>
        <w:rPr>
          <w:rFonts w:ascii="Times New Roman" w:eastAsia="Calibri" w:hAnsi="Times New Roman" w:cs="Times New Roman"/>
          <w:sz w:val="24"/>
          <w:szCs w:val="24"/>
        </w:rPr>
      </w:pPr>
      <w:r w:rsidRPr="007D063B">
        <w:rPr>
          <w:rFonts w:ascii="Times New Roman" w:eastAsia="Calibri" w:hAnsi="Times New Roman" w:cs="Times New Roman"/>
          <w:sz w:val="24"/>
          <w:szCs w:val="24"/>
        </w:rPr>
        <w:t xml:space="preserve">- redovno održavanje u funkcionalnom stanju javne rasvjete u naseljima Koprivna, Šodolovci, Ada, </w:t>
      </w:r>
      <w:proofErr w:type="spellStart"/>
      <w:r w:rsidRPr="007D063B">
        <w:rPr>
          <w:rFonts w:ascii="Times New Roman" w:eastAsia="Calibri" w:hAnsi="Times New Roman" w:cs="Times New Roman"/>
          <w:sz w:val="24"/>
          <w:szCs w:val="24"/>
        </w:rPr>
        <w:t>Paulin</w:t>
      </w:r>
      <w:proofErr w:type="spellEnd"/>
      <w:r w:rsidRPr="007D063B">
        <w:rPr>
          <w:rFonts w:ascii="Times New Roman" w:eastAsia="Calibri" w:hAnsi="Times New Roman" w:cs="Times New Roman"/>
          <w:sz w:val="24"/>
          <w:szCs w:val="24"/>
        </w:rPr>
        <w:t xml:space="preserve"> Dvor , Petrova Slatina i Silaš</w:t>
      </w:r>
    </w:p>
    <w:p w:rsidR="007D063B" w:rsidRPr="007D063B" w:rsidRDefault="007D063B" w:rsidP="007D063B">
      <w:pPr>
        <w:spacing w:after="0" w:line="240" w:lineRule="auto"/>
        <w:contextualSpacing/>
        <w:rPr>
          <w:rFonts w:ascii="Times New Roman" w:eastAsia="Calibri" w:hAnsi="Times New Roman" w:cs="Times New Roman"/>
          <w:sz w:val="24"/>
          <w:szCs w:val="24"/>
        </w:rPr>
      </w:pPr>
      <w:r w:rsidRPr="007D063B">
        <w:rPr>
          <w:rFonts w:ascii="Times New Roman" w:eastAsia="Calibri" w:hAnsi="Times New Roman" w:cs="Times New Roman"/>
          <w:sz w:val="24"/>
          <w:szCs w:val="24"/>
        </w:rPr>
        <w:t>- redovna zamjena rasvjetnih tijela u naseljima Palači.</w:t>
      </w:r>
    </w:p>
    <w:p w:rsidR="007D063B" w:rsidRPr="007D063B" w:rsidRDefault="007D063B" w:rsidP="007D063B">
      <w:pPr>
        <w:spacing w:after="0" w:line="240" w:lineRule="auto"/>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 xml:space="preserve">Sredstva za izvršenje radova održavanja javne rasvjete navedenih u ovoj točki predviđaju se u ukupnom iznosu od 20.000,00 kuna, a financirat će se iz sredstava proračuna općine Šodolovci za 2018. godinu- prihod od raspolaganja poljoprivrednim zemljištem u vlasništvu RH. </w:t>
      </w:r>
    </w:p>
    <w:p w:rsidR="007D063B" w:rsidRPr="007D063B" w:rsidRDefault="007D063B" w:rsidP="007D063B">
      <w:pPr>
        <w:spacing w:after="0" w:line="240" w:lineRule="auto"/>
        <w:jc w:val="both"/>
        <w:rPr>
          <w:rFonts w:ascii="Times New Roman" w:eastAsia="Calibri" w:hAnsi="Times New Roman" w:cs="Times New Roman"/>
          <w:sz w:val="24"/>
          <w:szCs w:val="24"/>
        </w:rPr>
      </w:pPr>
    </w:p>
    <w:p w:rsidR="007D063B" w:rsidRPr="007D063B" w:rsidRDefault="007D063B" w:rsidP="007D063B">
      <w:pPr>
        <w:spacing w:after="0" w:line="240" w:lineRule="auto"/>
        <w:jc w:val="center"/>
        <w:rPr>
          <w:rFonts w:ascii="Times New Roman" w:eastAsia="Calibri" w:hAnsi="Times New Roman" w:cs="Times New Roman"/>
          <w:b/>
          <w:sz w:val="24"/>
          <w:szCs w:val="24"/>
        </w:rPr>
      </w:pPr>
      <w:r w:rsidRPr="007D063B">
        <w:rPr>
          <w:rFonts w:ascii="Times New Roman" w:eastAsia="Calibri" w:hAnsi="Times New Roman" w:cs="Times New Roman"/>
          <w:b/>
          <w:sz w:val="24"/>
          <w:szCs w:val="24"/>
        </w:rPr>
        <w:lastRenderedPageBreak/>
        <w:t>VII- Održavanje divljih deponija</w:t>
      </w:r>
    </w:p>
    <w:p w:rsidR="007D063B" w:rsidRPr="007D063B" w:rsidRDefault="007D063B" w:rsidP="007D063B">
      <w:pPr>
        <w:spacing w:after="0" w:line="240" w:lineRule="auto"/>
        <w:jc w:val="center"/>
        <w:rPr>
          <w:rFonts w:ascii="Times New Roman" w:eastAsia="Calibri" w:hAnsi="Times New Roman" w:cs="Times New Roman"/>
          <w:b/>
          <w:sz w:val="24"/>
          <w:szCs w:val="24"/>
        </w:rPr>
      </w:pPr>
    </w:p>
    <w:p w:rsidR="007D063B" w:rsidRPr="007D063B" w:rsidRDefault="007D063B" w:rsidP="007D063B">
      <w:pPr>
        <w:spacing w:after="0" w:line="240" w:lineRule="auto"/>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Poslovi održavanja divljih deponija podrazumijevaju poslove sanacije i uređenja prostora divljih deponija u naseljima općine Šodolovci i sprečavanje daljnjeg onečišćenja i zagađenja prirode. Sredstva za izvršenje radova navedenih u ovoj točki predviđaju se u iznosu od 25.000,00 kuna, a financirat će se iz sredstava proračuna općine Šodolovci za 2018. godinu- prihod od raspolaganja poljoprivrednim zemljištem u vlasništvu RH.</w:t>
      </w:r>
    </w:p>
    <w:p w:rsidR="007D063B" w:rsidRPr="007D063B" w:rsidRDefault="007D063B" w:rsidP="007D063B">
      <w:pPr>
        <w:spacing w:after="0" w:line="240" w:lineRule="auto"/>
        <w:jc w:val="both"/>
        <w:rPr>
          <w:rFonts w:ascii="Times New Roman" w:eastAsia="Calibri" w:hAnsi="Times New Roman" w:cs="Times New Roman"/>
          <w:sz w:val="24"/>
          <w:szCs w:val="24"/>
        </w:rPr>
      </w:pPr>
    </w:p>
    <w:p w:rsidR="007D063B" w:rsidRPr="007D063B" w:rsidRDefault="007D063B" w:rsidP="007D063B">
      <w:pPr>
        <w:spacing w:after="0" w:line="240" w:lineRule="auto"/>
        <w:jc w:val="center"/>
        <w:rPr>
          <w:rFonts w:ascii="Times New Roman" w:eastAsia="Calibri" w:hAnsi="Times New Roman" w:cs="Times New Roman"/>
          <w:b/>
          <w:sz w:val="24"/>
          <w:szCs w:val="24"/>
        </w:rPr>
      </w:pPr>
      <w:r w:rsidRPr="007D063B">
        <w:rPr>
          <w:rFonts w:ascii="Times New Roman" w:eastAsia="Calibri" w:hAnsi="Times New Roman" w:cs="Times New Roman"/>
          <w:b/>
          <w:sz w:val="24"/>
          <w:szCs w:val="24"/>
        </w:rPr>
        <w:t>VIII- Ozelenjivanje javnih površina</w:t>
      </w:r>
    </w:p>
    <w:p w:rsidR="007D063B" w:rsidRPr="007D063B" w:rsidRDefault="007D063B" w:rsidP="007D063B">
      <w:pPr>
        <w:spacing w:after="0" w:line="240" w:lineRule="auto"/>
        <w:jc w:val="center"/>
        <w:rPr>
          <w:rFonts w:ascii="Times New Roman" w:eastAsia="Calibri" w:hAnsi="Times New Roman" w:cs="Times New Roman"/>
          <w:b/>
          <w:sz w:val="24"/>
          <w:szCs w:val="24"/>
        </w:rPr>
      </w:pPr>
    </w:p>
    <w:p w:rsidR="007D063B" w:rsidRPr="007D063B" w:rsidRDefault="007D063B" w:rsidP="007D063B">
      <w:pPr>
        <w:spacing w:after="0" w:line="240" w:lineRule="auto"/>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Ozelenjivanje javnih površina podrazumijeva hortikulturno uređenje zelenih površina, te sadnju i održavanje drvoreda u naseljima na području općine. Sredstva za izvršenje radova iz ove točke predviđaju se u iznosu od 50.000,00 kuna, a osigurat će se iz sredstava proračuna općine Šodolovci- sredstva prihoda od šumskog doprinosa (30.000,00 kn), sredstva prihoda od vodnog doprinosa (2.500,00 kn) i sredstva općih prihoda i primitaka (17.500,00 kn).</w:t>
      </w:r>
    </w:p>
    <w:p w:rsidR="007D063B" w:rsidRPr="007D063B" w:rsidRDefault="007D063B" w:rsidP="007D063B">
      <w:pPr>
        <w:spacing w:after="0" w:line="240" w:lineRule="auto"/>
        <w:jc w:val="both"/>
        <w:rPr>
          <w:rFonts w:ascii="Times New Roman" w:eastAsia="Calibri" w:hAnsi="Times New Roman" w:cs="Times New Roman"/>
          <w:sz w:val="24"/>
          <w:szCs w:val="24"/>
        </w:rPr>
      </w:pPr>
    </w:p>
    <w:p w:rsidR="007D063B" w:rsidRPr="007D063B" w:rsidRDefault="007D063B" w:rsidP="007D063B">
      <w:pPr>
        <w:spacing w:after="0" w:line="240" w:lineRule="auto"/>
        <w:ind w:left="720"/>
        <w:contextualSpacing/>
        <w:jc w:val="center"/>
        <w:rPr>
          <w:rFonts w:ascii="Times New Roman" w:eastAsia="Calibri" w:hAnsi="Times New Roman" w:cs="Times New Roman"/>
          <w:sz w:val="24"/>
          <w:szCs w:val="24"/>
        </w:rPr>
      </w:pPr>
      <w:r w:rsidRPr="007D063B">
        <w:rPr>
          <w:rFonts w:ascii="Times New Roman" w:eastAsia="Calibri" w:hAnsi="Times New Roman" w:cs="Times New Roman"/>
          <w:sz w:val="24"/>
          <w:szCs w:val="24"/>
        </w:rPr>
        <w:t>Članak 3.</w:t>
      </w:r>
    </w:p>
    <w:p w:rsidR="007D063B" w:rsidRPr="007D063B" w:rsidRDefault="007D063B" w:rsidP="007D063B">
      <w:pPr>
        <w:spacing w:after="0" w:line="240" w:lineRule="auto"/>
        <w:ind w:left="720"/>
        <w:contextualSpacing/>
        <w:rPr>
          <w:rFonts w:ascii="Times New Roman" w:eastAsia="Calibri" w:hAnsi="Times New Roman" w:cs="Times New Roman"/>
          <w:sz w:val="24"/>
          <w:szCs w:val="24"/>
        </w:rPr>
      </w:pPr>
    </w:p>
    <w:p w:rsidR="007D063B" w:rsidRPr="007D063B" w:rsidRDefault="007D063B" w:rsidP="007D063B">
      <w:pPr>
        <w:spacing w:after="0" w:line="240" w:lineRule="auto"/>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Ove I. Izmjene i dopune Programa održavanja komunalne infrastrukture Općine Šodolovci za 2018. godinu objavit će se u „Službenom glasniku Općine Šodolovci“, a primjenjivat će se od 01. siječnja 2018. godine.</w:t>
      </w:r>
    </w:p>
    <w:p w:rsidR="007D063B" w:rsidRPr="007D063B" w:rsidRDefault="007D063B" w:rsidP="007D063B">
      <w:pPr>
        <w:spacing w:after="0" w:line="240" w:lineRule="auto"/>
        <w:rPr>
          <w:rFonts w:ascii="Times New Roman" w:eastAsia="Calibri" w:hAnsi="Times New Roman" w:cs="Times New Roman"/>
          <w:sz w:val="24"/>
          <w:szCs w:val="24"/>
        </w:rPr>
      </w:pPr>
    </w:p>
    <w:p w:rsidR="007D063B" w:rsidRPr="007D063B" w:rsidRDefault="007D063B" w:rsidP="007D063B">
      <w:pPr>
        <w:spacing w:after="0" w:line="240" w:lineRule="auto"/>
        <w:rPr>
          <w:rFonts w:ascii="Times New Roman" w:eastAsia="Calibri" w:hAnsi="Times New Roman" w:cs="Times New Roman"/>
          <w:sz w:val="24"/>
          <w:szCs w:val="24"/>
        </w:rPr>
      </w:pPr>
    </w:p>
    <w:p w:rsidR="007D063B" w:rsidRPr="007D063B" w:rsidRDefault="007D063B" w:rsidP="007D063B">
      <w:pPr>
        <w:spacing w:after="0" w:line="240" w:lineRule="auto"/>
        <w:rPr>
          <w:rFonts w:ascii="Times New Roman" w:eastAsia="Calibri" w:hAnsi="Times New Roman" w:cs="Times New Roman"/>
          <w:sz w:val="24"/>
          <w:szCs w:val="24"/>
        </w:rPr>
      </w:pPr>
    </w:p>
    <w:p w:rsidR="007D063B" w:rsidRPr="007D063B" w:rsidRDefault="007D063B" w:rsidP="007D063B">
      <w:pPr>
        <w:spacing w:after="0" w:line="240" w:lineRule="auto"/>
        <w:rPr>
          <w:rFonts w:ascii="Times New Roman" w:eastAsia="Calibri" w:hAnsi="Times New Roman" w:cs="Times New Roman"/>
          <w:sz w:val="24"/>
          <w:szCs w:val="24"/>
        </w:rPr>
      </w:pPr>
      <w:r w:rsidRPr="007D063B">
        <w:rPr>
          <w:rFonts w:ascii="Times New Roman" w:eastAsia="Calibri" w:hAnsi="Times New Roman" w:cs="Times New Roman"/>
          <w:sz w:val="24"/>
          <w:szCs w:val="24"/>
        </w:rPr>
        <w:t>Klasa: 363-05/17-01/9</w:t>
      </w:r>
    </w:p>
    <w:p w:rsidR="007D063B" w:rsidRPr="007D063B" w:rsidRDefault="007D063B" w:rsidP="007D063B">
      <w:pPr>
        <w:spacing w:after="0" w:line="240" w:lineRule="auto"/>
        <w:rPr>
          <w:rFonts w:ascii="Times New Roman" w:eastAsia="Calibri" w:hAnsi="Times New Roman" w:cs="Times New Roman"/>
          <w:sz w:val="24"/>
          <w:szCs w:val="24"/>
        </w:rPr>
      </w:pPr>
      <w:r w:rsidRPr="007D063B">
        <w:rPr>
          <w:rFonts w:ascii="Times New Roman" w:eastAsia="Calibri" w:hAnsi="Times New Roman" w:cs="Times New Roman"/>
          <w:sz w:val="24"/>
          <w:szCs w:val="24"/>
        </w:rPr>
        <w:t>Urbroj: 2121/11-18-2</w:t>
      </w:r>
    </w:p>
    <w:p w:rsidR="007D063B" w:rsidRPr="007D063B" w:rsidRDefault="007D063B" w:rsidP="007D063B">
      <w:pPr>
        <w:spacing w:after="0" w:line="240" w:lineRule="auto"/>
        <w:rPr>
          <w:rFonts w:ascii="Times New Roman" w:eastAsia="Calibri" w:hAnsi="Times New Roman" w:cs="Times New Roman"/>
          <w:sz w:val="24"/>
          <w:szCs w:val="24"/>
        </w:rPr>
      </w:pPr>
    </w:p>
    <w:p w:rsidR="007D063B" w:rsidRPr="007D063B" w:rsidRDefault="007D063B" w:rsidP="007D063B">
      <w:pPr>
        <w:spacing w:after="0" w:line="240" w:lineRule="auto"/>
        <w:rPr>
          <w:rFonts w:ascii="Times New Roman" w:eastAsia="Calibri" w:hAnsi="Times New Roman" w:cs="Times New Roman"/>
          <w:sz w:val="24"/>
          <w:szCs w:val="24"/>
        </w:rPr>
      </w:pPr>
      <w:r w:rsidRPr="007D063B">
        <w:rPr>
          <w:rFonts w:ascii="Times New Roman" w:eastAsia="Calibri" w:hAnsi="Times New Roman" w:cs="Times New Roman"/>
          <w:sz w:val="24"/>
          <w:szCs w:val="24"/>
        </w:rPr>
        <w:t>Šodolovci, 21. prosinca 2018.                                     PREDSJEDNIK OPĆINSKOG VIJEĆA:</w:t>
      </w:r>
    </w:p>
    <w:p w:rsidR="007D063B" w:rsidRDefault="007D063B" w:rsidP="007D063B">
      <w:pPr>
        <w:spacing w:after="0" w:line="240" w:lineRule="auto"/>
        <w:rPr>
          <w:rFonts w:ascii="Times New Roman" w:eastAsia="Calibri" w:hAnsi="Times New Roman" w:cs="Times New Roman"/>
          <w:sz w:val="24"/>
          <w:szCs w:val="24"/>
        </w:rPr>
      </w:pPr>
      <w:r w:rsidRPr="007D063B">
        <w:rPr>
          <w:rFonts w:ascii="Times New Roman" w:eastAsia="Calibri" w:hAnsi="Times New Roman" w:cs="Times New Roman"/>
          <w:sz w:val="24"/>
          <w:szCs w:val="24"/>
        </w:rPr>
        <w:t xml:space="preserve">                                                                                                     Tomislav Starčević</w:t>
      </w:r>
    </w:p>
    <w:p w:rsidR="007D063B" w:rsidRDefault="007D063B">
      <w:r>
        <w:rPr>
          <w:rFonts w:ascii="Times New Roman" w:eastAsia="Calibri" w:hAnsi="Times New Roman" w:cs="Times New Roman"/>
          <w:sz w:val="24"/>
          <w:szCs w:val="24"/>
        </w:rPr>
        <w:t>________________________________________________________________________________________________________________________________</w:t>
      </w:r>
    </w:p>
    <w:p w:rsidR="007D063B" w:rsidRPr="007D063B" w:rsidRDefault="007D063B" w:rsidP="007D063B">
      <w:pPr>
        <w:spacing w:after="0" w:line="240" w:lineRule="auto"/>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Temeljem članka 117. Zakona o socijalnoj skrbi („Narodne novine“ broj 157/13, 152/14, 99/15, 52/16, 16/17 i 130/17) i članka 31. Statuta Općine Šodolovci („Službeni glasnik“ Općine Šodolovci broj 3/09, 2/13, 7/16 i 4/18) Općinsko Vijeće Općine Šodolovci na 14. sjednici održanoj dana 21. prosinca 2018. godine donosi</w:t>
      </w:r>
    </w:p>
    <w:p w:rsidR="007D063B" w:rsidRPr="007D063B" w:rsidRDefault="007D063B" w:rsidP="007D063B">
      <w:pPr>
        <w:spacing w:after="0" w:line="240" w:lineRule="auto"/>
        <w:ind w:firstLine="708"/>
        <w:jc w:val="both"/>
        <w:rPr>
          <w:rFonts w:ascii="Times New Roman" w:eastAsia="Calibri" w:hAnsi="Times New Roman" w:cs="Times New Roman"/>
          <w:sz w:val="24"/>
          <w:szCs w:val="24"/>
        </w:rPr>
      </w:pPr>
    </w:p>
    <w:p w:rsidR="007D063B" w:rsidRPr="007D063B" w:rsidRDefault="007D063B" w:rsidP="007D063B">
      <w:pPr>
        <w:spacing w:after="0" w:line="240" w:lineRule="auto"/>
        <w:ind w:firstLine="708"/>
        <w:rPr>
          <w:rFonts w:ascii="Times New Roman" w:eastAsia="Calibri" w:hAnsi="Times New Roman" w:cs="Times New Roman"/>
          <w:sz w:val="24"/>
          <w:szCs w:val="24"/>
        </w:rPr>
      </w:pPr>
    </w:p>
    <w:p w:rsidR="007D063B" w:rsidRPr="007D063B" w:rsidRDefault="007D063B" w:rsidP="007D063B">
      <w:pPr>
        <w:spacing w:after="0" w:line="240" w:lineRule="auto"/>
        <w:ind w:firstLine="708"/>
        <w:rPr>
          <w:rFonts w:ascii="Times New Roman" w:eastAsia="Calibri" w:hAnsi="Times New Roman" w:cs="Times New Roman"/>
          <w:sz w:val="24"/>
          <w:szCs w:val="24"/>
        </w:rPr>
      </w:pPr>
    </w:p>
    <w:p w:rsidR="007D063B" w:rsidRPr="007D063B" w:rsidRDefault="007D063B" w:rsidP="007D063B">
      <w:pPr>
        <w:spacing w:after="0" w:line="240" w:lineRule="auto"/>
        <w:ind w:firstLine="708"/>
        <w:jc w:val="center"/>
        <w:rPr>
          <w:rFonts w:ascii="Times New Roman" w:eastAsia="Calibri" w:hAnsi="Times New Roman" w:cs="Times New Roman"/>
          <w:b/>
          <w:sz w:val="24"/>
          <w:szCs w:val="24"/>
        </w:rPr>
      </w:pPr>
      <w:r w:rsidRPr="007D063B">
        <w:rPr>
          <w:rFonts w:ascii="Times New Roman" w:eastAsia="Calibri" w:hAnsi="Times New Roman" w:cs="Times New Roman"/>
          <w:b/>
          <w:sz w:val="24"/>
          <w:szCs w:val="24"/>
        </w:rPr>
        <w:t>I. IZMJENE I DOPUNE PROGRAMA</w:t>
      </w:r>
    </w:p>
    <w:p w:rsidR="007D063B" w:rsidRPr="007D063B" w:rsidRDefault="007D063B" w:rsidP="007D063B">
      <w:pPr>
        <w:spacing w:after="0" w:line="240" w:lineRule="auto"/>
        <w:ind w:firstLine="708"/>
        <w:jc w:val="center"/>
        <w:rPr>
          <w:rFonts w:ascii="Times New Roman" w:eastAsia="Calibri" w:hAnsi="Times New Roman" w:cs="Times New Roman"/>
          <w:b/>
          <w:sz w:val="24"/>
          <w:szCs w:val="24"/>
        </w:rPr>
      </w:pPr>
      <w:r w:rsidRPr="007D063B">
        <w:rPr>
          <w:rFonts w:ascii="Times New Roman" w:eastAsia="Calibri" w:hAnsi="Times New Roman" w:cs="Times New Roman"/>
          <w:b/>
          <w:sz w:val="24"/>
          <w:szCs w:val="24"/>
        </w:rPr>
        <w:t>SOCIJALNE SKRBI ZA 2018. GODINU</w:t>
      </w:r>
    </w:p>
    <w:p w:rsidR="007D063B" w:rsidRPr="007D063B" w:rsidRDefault="007D063B" w:rsidP="007D063B">
      <w:pPr>
        <w:spacing w:after="0" w:line="240" w:lineRule="auto"/>
        <w:ind w:firstLine="708"/>
        <w:jc w:val="center"/>
        <w:rPr>
          <w:rFonts w:ascii="Times New Roman" w:eastAsia="Calibri" w:hAnsi="Times New Roman" w:cs="Times New Roman"/>
          <w:b/>
          <w:sz w:val="24"/>
          <w:szCs w:val="24"/>
        </w:rPr>
      </w:pPr>
    </w:p>
    <w:p w:rsidR="007D063B" w:rsidRPr="007D063B" w:rsidRDefault="007D063B" w:rsidP="007D063B">
      <w:pPr>
        <w:spacing w:after="0" w:line="240" w:lineRule="auto"/>
        <w:ind w:firstLine="708"/>
        <w:jc w:val="center"/>
        <w:rPr>
          <w:rFonts w:ascii="Times New Roman" w:eastAsia="Calibri" w:hAnsi="Times New Roman" w:cs="Times New Roman"/>
          <w:b/>
          <w:sz w:val="24"/>
          <w:szCs w:val="24"/>
        </w:rPr>
      </w:pPr>
    </w:p>
    <w:p w:rsidR="007D063B" w:rsidRPr="007D063B" w:rsidRDefault="007D063B" w:rsidP="007D063B">
      <w:pPr>
        <w:spacing w:after="0" w:line="240" w:lineRule="auto"/>
        <w:ind w:firstLine="708"/>
        <w:jc w:val="center"/>
        <w:rPr>
          <w:rFonts w:ascii="Times New Roman" w:eastAsia="Calibri" w:hAnsi="Times New Roman" w:cs="Times New Roman"/>
          <w:b/>
          <w:sz w:val="24"/>
          <w:szCs w:val="24"/>
        </w:rPr>
      </w:pPr>
    </w:p>
    <w:p w:rsidR="007D063B" w:rsidRPr="007D063B" w:rsidRDefault="007D063B" w:rsidP="007D063B">
      <w:pPr>
        <w:spacing w:after="0" w:line="240" w:lineRule="auto"/>
        <w:ind w:firstLine="708"/>
        <w:jc w:val="center"/>
        <w:rPr>
          <w:rFonts w:ascii="Times New Roman" w:eastAsia="Calibri" w:hAnsi="Times New Roman" w:cs="Times New Roman"/>
          <w:sz w:val="24"/>
          <w:szCs w:val="24"/>
        </w:rPr>
      </w:pPr>
      <w:r w:rsidRPr="007D063B">
        <w:rPr>
          <w:rFonts w:ascii="Times New Roman" w:eastAsia="Calibri" w:hAnsi="Times New Roman" w:cs="Times New Roman"/>
          <w:sz w:val="24"/>
          <w:szCs w:val="24"/>
        </w:rPr>
        <w:lastRenderedPageBreak/>
        <w:t>Članak 1.</w:t>
      </w:r>
    </w:p>
    <w:p w:rsidR="007D063B" w:rsidRPr="007D063B" w:rsidRDefault="007D063B" w:rsidP="007D063B">
      <w:pPr>
        <w:spacing w:after="0" w:line="240" w:lineRule="auto"/>
        <w:ind w:firstLine="708"/>
        <w:jc w:val="center"/>
        <w:rPr>
          <w:rFonts w:ascii="Times New Roman" w:eastAsia="Calibri" w:hAnsi="Times New Roman" w:cs="Times New Roman"/>
          <w:sz w:val="24"/>
          <w:szCs w:val="24"/>
        </w:rPr>
      </w:pPr>
    </w:p>
    <w:p w:rsidR="007D063B" w:rsidRPr="007D063B" w:rsidRDefault="007D063B" w:rsidP="007D063B">
      <w:pPr>
        <w:spacing w:after="0" w:line="240" w:lineRule="auto"/>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Ovim Programom utvrđuju se oblici ostvarivanja socijalne skrbi na području Općine Šodolovci sukladno Odluci o pravima iz socijalne skrbi Općine Šodolovci („Službeni glasnik“ Općine Šodolovci broj 1/15 i 5/18).</w:t>
      </w:r>
    </w:p>
    <w:p w:rsidR="007D063B" w:rsidRPr="007D063B" w:rsidRDefault="007D063B" w:rsidP="007D063B">
      <w:pPr>
        <w:spacing w:after="0" w:line="240" w:lineRule="auto"/>
        <w:ind w:firstLine="708"/>
        <w:jc w:val="both"/>
        <w:rPr>
          <w:rFonts w:ascii="Times New Roman" w:eastAsia="Calibri" w:hAnsi="Times New Roman" w:cs="Times New Roman"/>
          <w:sz w:val="24"/>
          <w:szCs w:val="24"/>
        </w:rPr>
      </w:pPr>
    </w:p>
    <w:p w:rsidR="007D063B" w:rsidRPr="007D063B" w:rsidRDefault="007D063B" w:rsidP="007D063B">
      <w:pPr>
        <w:spacing w:after="0" w:line="240" w:lineRule="auto"/>
        <w:ind w:firstLine="708"/>
        <w:jc w:val="center"/>
        <w:rPr>
          <w:rFonts w:ascii="Times New Roman" w:eastAsia="Calibri" w:hAnsi="Times New Roman" w:cs="Times New Roman"/>
          <w:sz w:val="24"/>
          <w:szCs w:val="24"/>
        </w:rPr>
      </w:pPr>
      <w:r w:rsidRPr="007D063B">
        <w:rPr>
          <w:rFonts w:ascii="Times New Roman" w:eastAsia="Calibri" w:hAnsi="Times New Roman" w:cs="Times New Roman"/>
          <w:sz w:val="24"/>
          <w:szCs w:val="24"/>
        </w:rPr>
        <w:t>Članak 2.</w:t>
      </w:r>
    </w:p>
    <w:p w:rsidR="007D063B" w:rsidRPr="007D063B" w:rsidRDefault="007D063B" w:rsidP="007D063B">
      <w:pPr>
        <w:spacing w:after="0" w:line="240" w:lineRule="auto"/>
        <w:ind w:firstLine="708"/>
        <w:jc w:val="center"/>
        <w:rPr>
          <w:rFonts w:ascii="Times New Roman" w:eastAsia="Calibri" w:hAnsi="Times New Roman" w:cs="Times New Roman"/>
          <w:sz w:val="24"/>
          <w:szCs w:val="24"/>
        </w:rPr>
      </w:pPr>
    </w:p>
    <w:p w:rsidR="007D063B" w:rsidRPr="007D063B" w:rsidRDefault="007D063B" w:rsidP="007D063B">
      <w:pPr>
        <w:spacing w:after="0" w:line="240" w:lineRule="auto"/>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Za ostvarivanje prava po ovom Programu sredstva osigurava Općina Šodolovci u svom Proračunu za 2018. godinu temeljem obveze utvrđene Zakonom o socijalnoj skrbi.</w:t>
      </w:r>
    </w:p>
    <w:p w:rsidR="007D063B" w:rsidRPr="007D063B" w:rsidRDefault="007D063B" w:rsidP="007D063B">
      <w:pPr>
        <w:spacing w:after="0" w:line="240" w:lineRule="auto"/>
        <w:ind w:firstLine="708"/>
        <w:jc w:val="both"/>
        <w:rPr>
          <w:rFonts w:ascii="Times New Roman" w:eastAsia="Calibri" w:hAnsi="Times New Roman" w:cs="Times New Roman"/>
          <w:sz w:val="24"/>
          <w:szCs w:val="24"/>
        </w:rPr>
      </w:pPr>
    </w:p>
    <w:p w:rsidR="007D063B" w:rsidRPr="007D063B" w:rsidRDefault="007D063B" w:rsidP="007D063B">
      <w:pPr>
        <w:spacing w:after="0" w:line="240" w:lineRule="auto"/>
        <w:ind w:firstLine="708"/>
        <w:jc w:val="both"/>
        <w:rPr>
          <w:rFonts w:ascii="Times New Roman" w:eastAsia="Calibri" w:hAnsi="Times New Roman" w:cs="Times New Roman"/>
          <w:sz w:val="24"/>
          <w:szCs w:val="24"/>
        </w:rPr>
      </w:pPr>
    </w:p>
    <w:p w:rsidR="007D063B" w:rsidRPr="007D063B" w:rsidRDefault="007D063B" w:rsidP="007D063B">
      <w:pPr>
        <w:spacing w:after="0" w:line="240" w:lineRule="auto"/>
        <w:ind w:firstLine="708"/>
        <w:jc w:val="center"/>
        <w:rPr>
          <w:rFonts w:ascii="Times New Roman" w:eastAsia="Calibri" w:hAnsi="Times New Roman" w:cs="Times New Roman"/>
          <w:sz w:val="24"/>
          <w:szCs w:val="24"/>
        </w:rPr>
      </w:pPr>
      <w:r w:rsidRPr="007D063B">
        <w:rPr>
          <w:rFonts w:ascii="Times New Roman" w:eastAsia="Calibri" w:hAnsi="Times New Roman" w:cs="Times New Roman"/>
          <w:sz w:val="24"/>
          <w:szCs w:val="24"/>
        </w:rPr>
        <w:t>Članak 3.</w:t>
      </w:r>
    </w:p>
    <w:p w:rsidR="007D063B" w:rsidRPr="007D063B" w:rsidRDefault="007D063B" w:rsidP="007D063B">
      <w:pPr>
        <w:spacing w:after="0" w:line="240" w:lineRule="auto"/>
        <w:ind w:firstLine="708"/>
        <w:jc w:val="center"/>
        <w:rPr>
          <w:rFonts w:ascii="Times New Roman" w:eastAsia="Calibri" w:hAnsi="Times New Roman" w:cs="Times New Roman"/>
          <w:sz w:val="24"/>
          <w:szCs w:val="24"/>
        </w:rPr>
      </w:pPr>
    </w:p>
    <w:p w:rsidR="007D063B" w:rsidRPr="007D063B" w:rsidRDefault="007D063B" w:rsidP="007D063B">
      <w:pPr>
        <w:spacing w:after="0" w:line="240" w:lineRule="auto"/>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Pravo na socijalnu skrb ostvaruju građani Općine Šodolovci po postupku i pod uvjetima utvrđenim Odlukom iz članka 1. ovog Programa.</w:t>
      </w:r>
    </w:p>
    <w:p w:rsidR="007D063B" w:rsidRPr="007D063B" w:rsidRDefault="007D063B" w:rsidP="007D063B">
      <w:pPr>
        <w:spacing w:after="0" w:line="240" w:lineRule="auto"/>
        <w:ind w:firstLine="708"/>
        <w:rPr>
          <w:rFonts w:ascii="Times New Roman" w:eastAsia="Calibri" w:hAnsi="Times New Roman" w:cs="Times New Roman"/>
          <w:sz w:val="24"/>
          <w:szCs w:val="24"/>
        </w:rPr>
      </w:pPr>
    </w:p>
    <w:p w:rsidR="007D063B" w:rsidRPr="007D063B" w:rsidRDefault="007D063B" w:rsidP="007D063B">
      <w:pPr>
        <w:spacing w:after="0" w:line="240" w:lineRule="auto"/>
        <w:ind w:firstLine="708"/>
        <w:rPr>
          <w:rFonts w:ascii="Times New Roman" w:eastAsia="Calibri" w:hAnsi="Times New Roman" w:cs="Times New Roman"/>
          <w:sz w:val="24"/>
          <w:szCs w:val="24"/>
        </w:rPr>
      </w:pPr>
    </w:p>
    <w:p w:rsidR="007D063B" w:rsidRPr="007D063B" w:rsidRDefault="007D063B" w:rsidP="007D063B">
      <w:pPr>
        <w:spacing w:after="0" w:line="240" w:lineRule="auto"/>
        <w:ind w:firstLine="708"/>
        <w:jc w:val="center"/>
        <w:rPr>
          <w:rFonts w:ascii="Times New Roman" w:eastAsia="Calibri" w:hAnsi="Times New Roman" w:cs="Times New Roman"/>
          <w:sz w:val="24"/>
          <w:szCs w:val="24"/>
        </w:rPr>
      </w:pPr>
      <w:r w:rsidRPr="007D063B">
        <w:rPr>
          <w:rFonts w:ascii="Times New Roman" w:eastAsia="Calibri" w:hAnsi="Times New Roman" w:cs="Times New Roman"/>
          <w:sz w:val="24"/>
          <w:szCs w:val="24"/>
        </w:rPr>
        <w:t>Članak 4.</w:t>
      </w:r>
    </w:p>
    <w:p w:rsidR="007D063B" w:rsidRPr="007D063B" w:rsidRDefault="007D063B" w:rsidP="007D063B">
      <w:pPr>
        <w:spacing w:after="0" w:line="240" w:lineRule="auto"/>
        <w:ind w:firstLine="708"/>
        <w:jc w:val="center"/>
        <w:rPr>
          <w:rFonts w:ascii="Times New Roman" w:eastAsia="Calibri" w:hAnsi="Times New Roman" w:cs="Times New Roman"/>
          <w:sz w:val="24"/>
          <w:szCs w:val="24"/>
        </w:rPr>
      </w:pPr>
    </w:p>
    <w:p w:rsidR="007D063B" w:rsidRPr="007D063B" w:rsidRDefault="007D063B" w:rsidP="007D063B">
      <w:pPr>
        <w:spacing w:after="0" w:line="240" w:lineRule="auto"/>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Program obuhvaća sljedeće oblike socijalne skrbi:</w:t>
      </w:r>
    </w:p>
    <w:p w:rsidR="007D063B" w:rsidRPr="007D063B" w:rsidRDefault="007D063B" w:rsidP="007D063B">
      <w:pPr>
        <w:spacing w:after="0" w:line="240" w:lineRule="auto"/>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 pomoć za podmirenje troškova stanovanja                                                         20.500,00 kn</w:t>
      </w:r>
    </w:p>
    <w:p w:rsidR="007D063B" w:rsidRPr="007D063B" w:rsidRDefault="007D063B" w:rsidP="007D063B">
      <w:pPr>
        <w:spacing w:after="0" w:line="240" w:lineRule="auto"/>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 troškovi za ogrjev                                                                                                35.150,00 kn</w:t>
      </w:r>
    </w:p>
    <w:p w:rsidR="007D063B" w:rsidRPr="007D063B" w:rsidRDefault="007D063B" w:rsidP="007D063B">
      <w:pPr>
        <w:spacing w:after="0" w:line="240" w:lineRule="auto"/>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 jednokratne novčane pomoći                                                                              70.000,00 kn</w:t>
      </w:r>
    </w:p>
    <w:p w:rsidR="007D063B" w:rsidRPr="007D063B" w:rsidRDefault="007D063B" w:rsidP="007D063B">
      <w:pPr>
        <w:spacing w:after="0" w:line="240" w:lineRule="auto"/>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 studentske stipendije                                                                                           20.000,00 kn</w:t>
      </w:r>
    </w:p>
    <w:p w:rsidR="007D063B" w:rsidRPr="007D063B" w:rsidRDefault="007D063B" w:rsidP="007D063B">
      <w:pPr>
        <w:spacing w:after="0" w:line="240" w:lineRule="auto"/>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 prijevoz učenika srednjih škola                                                                           80.000,00 kn</w:t>
      </w:r>
    </w:p>
    <w:p w:rsidR="007D063B" w:rsidRPr="007D063B" w:rsidRDefault="007D063B" w:rsidP="007D063B">
      <w:pPr>
        <w:spacing w:after="0" w:line="240" w:lineRule="auto"/>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 poklon paketići djeci                                                                                           20.000,00 kn</w:t>
      </w:r>
    </w:p>
    <w:p w:rsidR="007D063B" w:rsidRPr="007D063B" w:rsidRDefault="007D063B" w:rsidP="007D063B">
      <w:pPr>
        <w:spacing w:after="0" w:line="240" w:lineRule="auto"/>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 naknada za novorođeno dijete                                                                             30.000,00 kn</w:t>
      </w:r>
    </w:p>
    <w:p w:rsidR="007D063B" w:rsidRPr="007D063B" w:rsidRDefault="007D063B" w:rsidP="007D063B">
      <w:pPr>
        <w:spacing w:after="0" w:line="240" w:lineRule="auto"/>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 sufinanciranje troškova dječjeg vrtića                                                                 55.000,00 kn</w:t>
      </w:r>
    </w:p>
    <w:p w:rsidR="007D063B" w:rsidRPr="007D063B" w:rsidRDefault="007D063B" w:rsidP="007D063B">
      <w:pPr>
        <w:spacing w:after="0" w:line="240" w:lineRule="auto"/>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 xml:space="preserve">- sufinanciranje troškova </w:t>
      </w:r>
      <w:proofErr w:type="spellStart"/>
      <w:r w:rsidRPr="007D063B">
        <w:rPr>
          <w:rFonts w:ascii="Times New Roman" w:eastAsia="Calibri" w:hAnsi="Times New Roman" w:cs="Times New Roman"/>
          <w:sz w:val="24"/>
          <w:szCs w:val="24"/>
        </w:rPr>
        <w:t>predškole</w:t>
      </w:r>
      <w:proofErr w:type="spellEnd"/>
      <w:r w:rsidRPr="007D063B">
        <w:rPr>
          <w:rFonts w:ascii="Times New Roman" w:eastAsia="Calibri" w:hAnsi="Times New Roman" w:cs="Times New Roman"/>
          <w:sz w:val="24"/>
          <w:szCs w:val="24"/>
        </w:rPr>
        <w:t xml:space="preserve">                                                                       22.500,00 kn</w:t>
      </w:r>
    </w:p>
    <w:p w:rsidR="007D063B" w:rsidRPr="007D063B" w:rsidRDefault="007D063B" w:rsidP="007D063B">
      <w:pPr>
        <w:spacing w:after="0" w:line="240" w:lineRule="auto"/>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 pomoć za prehranu                                                                                               10.000,00 kn</w:t>
      </w:r>
    </w:p>
    <w:p w:rsidR="007D063B" w:rsidRPr="007D063B" w:rsidRDefault="007D063B" w:rsidP="007D063B">
      <w:pPr>
        <w:spacing w:after="0" w:line="240" w:lineRule="auto"/>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 ostale naknade u naravi                                                                                          3.000,00 kn</w:t>
      </w:r>
    </w:p>
    <w:p w:rsidR="007D063B" w:rsidRPr="007D063B" w:rsidRDefault="007D063B" w:rsidP="007D063B">
      <w:pPr>
        <w:spacing w:after="0" w:line="240" w:lineRule="auto"/>
        <w:jc w:val="both"/>
        <w:rPr>
          <w:rFonts w:ascii="Times New Roman" w:eastAsia="Calibri" w:hAnsi="Times New Roman" w:cs="Times New Roman"/>
          <w:sz w:val="24"/>
          <w:szCs w:val="24"/>
        </w:rPr>
      </w:pPr>
      <w:r w:rsidRPr="007D063B">
        <w:rPr>
          <w:rFonts w:ascii="Times New Roman" w:eastAsia="Calibri" w:hAnsi="Times New Roman" w:cs="Times New Roman"/>
          <w:b/>
          <w:sz w:val="24"/>
          <w:szCs w:val="24"/>
        </w:rPr>
        <w:t xml:space="preserve">  UKUPNO</w:t>
      </w:r>
      <w:r w:rsidRPr="007D063B">
        <w:rPr>
          <w:rFonts w:ascii="Times New Roman" w:eastAsia="Calibri" w:hAnsi="Times New Roman" w:cs="Times New Roman"/>
          <w:sz w:val="24"/>
          <w:szCs w:val="24"/>
        </w:rPr>
        <w:t xml:space="preserve">                                                                                                           </w:t>
      </w:r>
      <w:r w:rsidRPr="007D063B">
        <w:rPr>
          <w:rFonts w:ascii="Times New Roman" w:eastAsia="Calibri" w:hAnsi="Times New Roman" w:cs="Times New Roman"/>
          <w:b/>
          <w:sz w:val="24"/>
          <w:szCs w:val="24"/>
        </w:rPr>
        <w:t>366.150,00 kn</w:t>
      </w:r>
    </w:p>
    <w:p w:rsidR="007D063B" w:rsidRPr="007D063B" w:rsidRDefault="007D063B" w:rsidP="007D063B">
      <w:pPr>
        <w:spacing w:after="0" w:line="240" w:lineRule="auto"/>
        <w:jc w:val="both"/>
        <w:rPr>
          <w:rFonts w:ascii="Times New Roman" w:eastAsia="Calibri" w:hAnsi="Times New Roman" w:cs="Times New Roman"/>
          <w:sz w:val="24"/>
          <w:szCs w:val="24"/>
        </w:rPr>
      </w:pPr>
    </w:p>
    <w:p w:rsidR="007D063B" w:rsidRPr="007D063B" w:rsidRDefault="007D063B" w:rsidP="007D063B">
      <w:pPr>
        <w:spacing w:after="0" w:line="240" w:lineRule="auto"/>
        <w:jc w:val="both"/>
        <w:rPr>
          <w:rFonts w:ascii="Times New Roman" w:eastAsia="Calibri" w:hAnsi="Times New Roman" w:cs="Times New Roman"/>
          <w:sz w:val="24"/>
          <w:szCs w:val="24"/>
        </w:rPr>
      </w:pPr>
    </w:p>
    <w:p w:rsidR="007D063B" w:rsidRPr="007D063B" w:rsidRDefault="007D063B" w:rsidP="007D063B">
      <w:pPr>
        <w:spacing w:after="0" w:line="240" w:lineRule="auto"/>
        <w:jc w:val="center"/>
        <w:rPr>
          <w:rFonts w:ascii="Times New Roman" w:eastAsia="Calibri" w:hAnsi="Times New Roman" w:cs="Times New Roman"/>
          <w:sz w:val="24"/>
          <w:szCs w:val="24"/>
        </w:rPr>
      </w:pPr>
      <w:r w:rsidRPr="007D063B">
        <w:rPr>
          <w:rFonts w:ascii="Times New Roman" w:eastAsia="Calibri" w:hAnsi="Times New Roman" w:cs="Times New Roman"/>
          <w:sz w:val="24"/>
          <w:szCs w:val="24"/>
        </w:rPr>
        <w:t>Članak 5.</w:t>
      </w:r>
    </w:p>
    <w:p w:rsidR="007D063B" w:rsidRPr="007D063B" w:rsidRDefault="007D063B" w:rsidP="007D063B">
      <w:pPr>
        <w:spacing w:after="0" w:line="240" w:lineRule="auto"/>
        <w:ind w:firstLine="708"/>
        <w:jc w:val="center"/>
        <w:rPr>
          <w:rFonts w:ascii="Times New Roman" w:eastAsia="Calibri" w:hAnsi="Times New Roman" w:cs="Times New Roman"/>
          <w:sz w:val="24"/>
          <w:szCs w:val="24"/>
        </w:rPr>
      </w:pPr>
    </w:p>
    <w:p w:rsidR="007D063B" w:rsidRPr="007D063B" w:rsidRDefault="007D063B" w:rsidP="007D063B">
      <w:pPr>
        <w:spacing w:after="0" w:line="240" w:lineRule="auto"/>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lastRenderedPageBreak/>
        <w:t>Kriteriji i načini ostvarivanja prava u okviru aktivnosti koje se odnose na Pomoć u novcu obiteljima, pomoć za troškove stanovanja, pomoć za novorođeno dijete, sufinanciranje troškova dječjeg vrtića, jednokratne pomoći studentima te poklon paketiće djeci propisani su Odlukom iz članka 1. ovog Programa.</w:t>
      </w:r>
    </w:p>
    <w:p w:rsidR="007D063B" w:rsidRPr="007D063B" w:rsidRDefault="007D063B" w:rsidP="007D063B">
      <w:pPr>
        <w:spacing w:after="0" w:line="240" w:lineRule="auto"/>
        <w:ind w:firstLine="708"/>
        <w:jc w:val="both"/>
        <w:rPr>
          <w:rFonts w:ascii="Times New Roman" w:eastAsia="Calibri" w:hAnsi="Times New Roman" w:cs="Times New Roman"/>
          <w:sz w:val="24"/>
          <w:szCs w:val="24"/>
        </w:rPr>
      </w:pPr>
    </w:p>
    <w:p w:rsidR="007D063B" w:rsidRPr="007D063B" w:rsidRDefault="007D063B" w:rsidP="007D063B">
      <w:pPr>
        <w:spacing w:after="0" w:line="240" w:lineRule="auto"/>
        <w:ind w:firstLine="708"/>
        <w:jc w:val="center"/>
        <w:rPr>
          <w:rFonts w:ascii="Times New Roman" w:eastAsia="Calibri" w:hAnsi="Times New Roman" w:cs="Times New Roman"/>
          <w:sz w:val="24"/>
          <w:szCs w:val="24"/>
        </w:rPr>
      </w:pPr>
      <w:r w:rsidRPr="007D063B">
        <w:rPr>
          <w:rFonts w:ascii="Times New Roman" w:eastAsia="Calibri" w:hAnsi="Times New Roman" w:cs="Times New Roman"/>
          <w:sz w:val="24"/>
          <w:szCs w:val="24"/>
        </w:rPr>
        <w:t>Članak 6.</w:t>
      </w:r>
    </w:p>
    <w:p w:rsidR="007D063B" w:rsidRPr="007D063B" w:rsidRDefault="007D063B" w:rsidP="007D063B">
      <w:pPr>
        <w:spacing w:after="0" w:line="240" w:lineRule="auto"/>
        <w:ind w:firstLine="708"/>
        <w:jc w:val="center"/>
        <w:rPr>
          <w:rFonts w:ascii="Times New Roman" w:eastAsia="Calibri" w:hAnsi="Times New Roman" w:cs="Times New Roman"/>
          <w:sz w:val="24"/>
          <w:szCs w:val="24"/>
        </w:rPr>
      </w:pPr>
    </w:p>
    <w:p w:rsidR="007D063B" w:rsidRPr="007D063B" w:rsidRDefault="007D063B" w:rsidP="007D063B">
      <w:pPr>
        <w:spacing w:after="0" w:line="240" w:lineRule="auto"/>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 xml:space="preserve">Općina Šodolovci sukladno zakonskoj obvezi organizira program obvezne </w:t>
      </w:r>
      <w:proofErr w:type="spellStart"/>
      <w:r w:rsidRPr="007D063B">
        <w:rPr>
          <w:rFonts w:ascii="Times New Roman" w:eastAsia="Calibri" w:hAnsi="Times New Roman" w:cs="Times New Roman"/>
          <w:sz w:val="24"/>
          <w:szCs w:val="24"/>
        </w:rPr>
        <w:t>predškole</w:t>
      </w:r>
      <w:proofErr w:type="spellEnd"/>
      <w:r w:rsidRPr="007D063B">
        <w:rPr>
          <w:rFonts w:ascii="Times New Roman" w:eastAsia="Calibri" w:hAnsi="Times New Roman" w:cs="Times New Roman"/>
          <w:sz w:val="24"/>
          <w:szCs w:val="24"/>
        </w:rPr>
        <w:t xml:space="preserve"> za djecu predškolske dobi sa područja općine Šodolovci.</w:t>
      </w:r>
    </w:p>
    <w:p w:rsidR="007D063B" w:rsidRPr="007D063B" w:rsidRDefault="007D063B" w:rsidP="007D063B">
      <w:pPr>
        <w:spacing w:after="0" w:line="240" w:lineRule="auto"/>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Sufinanciranje troškova prijevoza za učenike srednjih škola vrši se za sve srednjoškolce sa područja općine Šodolovci u skladu s Odlukom Vlade Republike Hrvatske o visini sufinanciranja te potpisanih ugovora o sufinanciranju između županije, općine Šodolovci i prijevoznika.</w:t>
      </w:r>
    </w:p>
    <w:p w:rsidR="007D063B" w:rsidRPr="007D063B" w:rsidRDefault="007D063B" w:rsidP="007D063B">
      <w:pPr>
        <w:spacing w:after="0" w:line="240" w:lineRule="auto"/>
        <w:jc w:val="both"/>
        <w:rPr>
          <w:rFonts w:ascii="Times New Roman" w:eastAsia="Calibri" w:hAnsi="Times New Roman" w:cs="Times New Roman"/>
          <w:sz w:val="24"/>
          <w:szCs w:val="24"/>
        </w:rPr>
      </w:pPr>
    </w:p>
    <w:p w:rsidR="007D063B" w:rsidRPr="007D063B" w:rsidRDefault="007D063B" w:rsidP="007D063B">
      <w:pPr>
        <w:spacing w:after="0" w:line="240" w:lineRule="auto"/>
        <w:jc w:val="center"/>
        <w:rPr>
          <w:rFonts w:ascii="Times New Roman" w:eastAsia="Calibri" w:hAnsi="Times New Roman" w:cs="Times New Roman"/>
          <w:sz w:val="24"/>
          <w:szCs w:val="24"/>
        </w:rPr>
      </w:pPr>
      <w:r w:rsidRPr="007D063B">
        <w:rPr>
          <w:rFonts w:ascii="Times New Roman" w:eastAsia="Calibri" w:hAnsi="Times New Roman" w:cs="Times New Roman"/>
          <w:sz w:val="24"/>
          <w:szCs w:val="24"/>
        </w:rPr>
        <w:t>Članak 7.</w:t>
      </w:r>
    </w:p>
    <w:p w:rsidR="007D063B" w:rsidRPr="007D063B" w:rsidRDefault="007D063B" w:rsidP="007D063B">
      <w:pPr>
        <w:spacing w:after="0" w:line="240" w:lineRule="auto"/>
        <w:jc w:val="center"/>
        <w:rPr>
          <w:rFonts w:ascii="Times New Roman" w:eastAsia="Calibri" w:hAnsi="Times New Roman" w:cs="Times New Roman"/>
          <w:sz w:val="24"/>
          <w:szCs w:val="24"/>
        </w:rPr>
      </w:pPr>
    </w:p>
    <w:p w:rsidR="007D063B" w:rsidRPr="007D063B" w:rsidRDefault="007D063B" w:rsidP="007D063B">
      <w:pPr>
        <w:spacing w:after="0" w:line="240" w:lineRule="auto"/>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Sredstva za provođenje I. Izmjena i dopuna programa socijalne skrbi osiguravaju se u Proračunu Općine za 2018. godinu iz sredstava općih prihoda i primitaka.</w:t>
      </w:r>
    </w:p>
    <w:p w:rsidR="007D063B" w:rsidRPr="007D063B" w:rsidRDefault="007D063B" w:rsidP="007D063B">
      <w:pPr>
        <w:spacing w:after="0" w:line="240" w:lineRule="auto"/>
        <w:rPr>
          <w:rFonts w:ascii="Times New Roman" w:eastAsia="Calibri" w:hAnsi="Times New Roman" w:cs="Times New Roman"/>
          <w:sz w:val="24"/>
          <w:szCs w:val="24"/>
        </w:rPr>
      </w:pPr>
    </w:p>
    <w:p w:rsidR="007D063B" w:rsidRPr="007D063B" w:rsidRDefault="007D063B" w:rsidP="007D063B">
      <w:pPr>
        <w:spacing w:after="0" w:line="240" w:lineRule="auto"/>
        <w:rPr>
          <w:rFonts w:ascii="Times New Roman" w:eastAsia="Calibri" w:hAnsi="Times New Roman" w:cs="Times New Roman"/>
          <w:sz w:val="24"/>
          <w:szCs w:val="24"/>
        </w:rPr>
      </w:pPr>
    </w:p>
    <w:p w:rsidR="007D063B" w:rsidRPr="007D063B" w:rsidRDefault="007D063B" w:rsidP="007D063B">
      <w:pPr>
        <w:spacing w:after="0" w:line="240" w:lineRule="auto"/>
        <w:jc w:val="center"/>
        <w:rPr>
          <w:rFonts w:ascii="Times New Roman" w:eastAsia="Calibri" w:hAnsi="Times New Roman" w:cs="Times New Roman"/>
          <w:sz w:val="24"/>
          <w:szCs w:val="24"/>
        </w:rPr>
      </w:pPr>
      <w:r w:rsidRPr="007D063B">
        <w:rPr>
          <w:rFonts w:ascii="Times New Roman" w:eastAsia="Calibri" w:hAnsi="Times New Roman" w:cs="Times New Roman"/>
          <w:sz w:val="24"/>
          <w:szCs w:val="24"/>
        </w:rPr>
        <w:t>Članak 14.</w:t>
      </w:r>
    </w:p>
    <w:p w:rsidR="007D063B" w:rsidRPr="007D063B" w:rsidRDefault="007D063B" w:rsidP="007D063B">
      <w:pPr>
        <w:spacing w:after="0" w:line="240" w:lineRule="auto"/>
        <w:jc w:val="center"/>
        <w:rPr>
          <w:rFonts w:ascii="Times New Roman" w:eastAsia="Calibri" w:hAnsi="Times New Roman" w:cs="Times New Roman"/>
          <w:sz w:val="24"/>
          <w:szCs w:val="24"/>
        </w:rPr>
      </w:pPr>
    </w:p>
    <w:p w:rsidR="007D063B" w:rsidRPr="007D063B" w:rsidRDefault="007D063B" w:rsidP="007D063B">
      <w:pPr>
        <w:spacing w:after="0" w:line="240" w:lineRule="auto"/>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Ove I. Izmjene i dopune Programa socijalne skrbi objavit će se u „Službenom glasniku Općine Šodolovci“, a primjenjuje se od 01. siječnja 2018. godine.</w:t>
      </w:r>
    </w:p>
    <w:p w:rsidR="007D063B" w:rsidRPr="007D063B" w:rsidRDefault="007D063B" w:rsidP="007D063B">
      <w:pPr>
        <w:spacing w:after="0" w:line="240" w:lineRule="auto"/>
        <w:jc w:val="both"/>
        <w:rPr>
          <w:rFonts w:ascii="Times New Roman" w:eastAsia="Calibri" w:hAnsi="Times New Roman" w:cs="Times New Roman"/>
          <w:sz w:val="24"/>
          <w:szCs w:val="24"/>
        </w:rPr>
      </w:pPr>
    </w:p>
    <w:p w:rsidR="007D063B" w:rsidRPr="007D063B" w:rsidRDefault="007D063B" w:rsidP="007D063B">
      <w:pPr>
        <w:spacing w:after="0" w:line="240" w:lineRule="auto"/>
        <w:jc w:val="both"/>
        <w:rPr>
          <w:rFonts w:ascii="Times New Roman" w:eastAsia="Calibri" w:hAnsi="Times New Roman" w:cs="Times New Roman"/>
          <w:sz w:val="24"/>
          <w:szCs w:val="24"/>
        </w:rPr>
      </w:pPr>
    </w:p>
    <w:p w:rsidR="007D063B" w:rsidRPr="007D063B" w:rsidRDefault="007D063B" w:rsidP="007D063B">
      <w:pPr>
        <w:spacing w:after="0" w:line="240" w:lineRule="auto"/>
        <w:rPr>
          <w:rFonts w:ascii="Times New Roman" w:eastAsia="Calibri" w:hAnsi="Times New Roman" w:cs="Times New Roman"/>
          <w:sz w:val="24"/>
          <w:szCs w:val="24"/>
        </w:rPr>
      </w:pPr>
      <w:r w:rsidRPr="007D063B">
        <w:rPr>
          <w:rFonts w:ascii="Times New Roman" w:eastAsia="Calibri" w:hAnsi="Times New Roman" w:cs="Times New Roman"/>
          <w:sz w:val="24"/>
          <w:szCs w:val="24"/>
        </w:rPr>
        <w:t>Klasa: 550-02/17-01/1</w:t>
      </w:r>
    </w:p>
    <w:p w:rsidR="007D063B" w:rsidRPr="007D063B" w:rsidRDefault="007D063B" w:rsidP="007D063B">
      <w:pPr>
        <w:spacing w:after="0" w:line="240" w:lineRule="auto"/>
        <w:rPr>
          <w:rFonts w:ascii="Times New Roman" w:eastAsia="Calibri" w:hAnsi="Times New Roman" w:cs="Times New Roman"/>
          <w:sz w:val="24"/>
          <w:szCs w:val="24"/>
        </w:rPr>
      </w:pPr>
      <w:r w:rsidRPr="007D063B">
        <w:rPr>
          <w:rFonts w:ascii="Times New Roman" w:eastAsia="Calibri" w:hAnsi="Times New Roman" w:cs="Times New Roman"/>
          <w:sz w:val="24"/>
          <w:szCs w:val="24"/>
        </w:rPr>
        <w:t>Urbroj: 2121/11-18-2</w:t>
      </w:r>
    </w:p>
    <w:p w:rsidR="007D063B" w:rsidRPr="007D063B" w:rsidRDefault="007D063B" w:rsidP="007D063B">
      <w:pPr>
        <w:spacing w:after="0" w:line="240" w:lineRule="auto"/>
        <w:rPr>
          <w:rFonts w:ascii="Times New Roman" w:eastAsia="Calibri" w:hAnsi="Times New Roman" w:cs="Times New Roman"/>
          <w:sz w:val="24"/>
          <w:szCs w:val="24"/>
        </w:rPr>
      </w:pPr>
      <w:r w:rsidRPr="007D063B">
        <w:rPr>
          <w:rFonts w:ascii="Times New Roman" w:eastAsia="Calibri" w:hAnsi="Times New Roman" w:cs="Times New Roman"/>
          <w:sz w:val="24"/>
          <w:szCs w:val="24"/>
        </w:rPr>
        <w:t>Šodolovci, 21. prosinca 2018.                                   PREDSJEDNIK OPĆINSKOG VIJEĆA:</w:t>
      </w:r>
    </w:p>
    <w:p w:rsidR="007D063B" w:rsidRDefault="007D063B" w:rsidP="007D063B">
      <w:pPr>
        <w:spacing w:after="0" w:line="240" w:lineRule="auto"/>
        <w:rPr>
          <w:rFonts w:ascii="Times New Roman" w:eastAsia="Calibri" w:hAnsi="Times New Roman" w:cs="Times New Roman"/>
          <w:sz w:val="24"/>
          <w:szCs w:val="24"/>
        </w:rPr>
      </w:pPr>
      <w:r w:rsidRPr="007D063B">
        <w:rPr>
          <w:rFonts w:ascii="Times New Roman" w:eastAsia="Calibri" w:hAnsi="Times New Roman" w:cs="Times New Roman"/>
          <w:sz w:val="24"/>
          <w:szCs w:val="24"/>
        </w:rPr>
        <w:t xml:space="preserve">                                                                                                  Tomislav Starčević  </w:t>
      </w:r>
    </w:p>
    <w:p w:rsidR="007D063B" w:rsidRDefault="007D063B">
      <w:r>
        <w:rPr>
          <w:rFonts w:ascii="Times New Roman" w:eastAsia="Calibri" w:hAnsi="Times New Roman" w:cs="Times New Roman"/>
          <w:sz w:val="24"/>
          <w:szCs w:val="24"/>
        </w:rPr>
        <w:t>________________________________________________________________________________________________________________________________</w:t>
      </w:r>
    </w:p>
    <w:p w:rsidR="007D063B" w:rsidRPr="007D063B" w:rsidRDefault="007D063B" w:rsidP="007D063B">
      <w:pPr>
        <w:spacing w:after="0" w:line="360" w:lineRule="auto"/>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Temeljem članka 1. i 9.a Zakona o financiranju javnih potreba u kulturi („Narodne novine“ broj 47/90, 27/93 i 38/09) te članka 31. Statuta Općine Šodolovci („Službeni glasnik općine Šodolovci“ broj 3/09, 2/13, 7/16 i 4/18) Općinsko vijeće Općine Šodolovci na 14. sjednici održanoj dana 21. prosinca 2018. godine donijelo je</w:t>
      </w:r>
    </w:p>
    <w:p w:rsidR="007D063B" w:rsidRPr="007D063B" w:rsidRDefault="007D063B" w:rsidP="007D063B">
      <w:pPr>
        <w:spacing w:after="0" w:line="360" w:lineRule="auto"/>
        <w:jc w:val="both"/>
        <w:rPr>
          <w:rFonts w:ascii="Times New Roman" w:eastAsia="Calibri" w:hAnsi="Times New Roman" w:cs="Times New Roman"/>
          <w:sz w:val="24"/>
          <w:szCs w:val="24"/>
        </w:rPr>
      </w:pPr>
    </w:p>
    <w:p w:rsidR="007D063B" w:rsidRPr="007D063B" w:rsidRDefault="007D063B" w:rsidP="007D063B">
      <w:pPr>
        <w:spacing w:after="0" w:line="360" w:lineRule="auto"/>
        <w:jc w:val="both"/>
        <w:rPr>
          <w:rFonts w:ascii="Times New Roman" w:eastAsia="Calibri" w:hAnsi="Times New Roman" w:cs="Times New Roman"/>
          <w:sz w:val="24"/>
          <w:szCs w:val="24"/>
        </w:rPr>
      </w:pPr>
    </w:p>
    <w:p w:rsidR="007D063B" w:rsidRPr="007D063B" w:rsidRDefault="007D063B" w:rsidP="007D063B">
      <w:pPr>
        <w:spacing w:after="0" w:line="360" w:lineRule="auto"/>
        <w:jc w:val="center"/>
        <w:rPr>
          <w:rFonts w:ascii="Times New Roman" w:eastAsia="Calibri" w:hAnsi="Times New Roman" w:cs="Times New Roman"/>
          <w:b/>
          <w:sz w:val="24"/>
          <w:szCs w:val="24"/>
        </w:rPr>
      </w:pPr>
      <w:r w:rsidRPr="007D063B">
        <w:rPr>
          <w:rFonts w:ascii="Times New Roman" w:eastAsia="Calibri" w:hAnsi="Times New Roman" w:cs="Times New Roman"/>
          <w:b/>
          <w:sz w:val="24"/>
          <w:szCs w:val="24"/>
        </w:rPr>
        <w:t>I. IZMJENE I DOPUNE PROGRAMA JAVNIH POTREBA U KULTURI</w:t>
      </w:r>
    </w:p>
    <w:p w:rsidR="007D063B" w:rsidRPr="007D063B" w:rsidRDefault="007D063B" w:rsidP="007D063B">
      <w:pPr>
        <w:spacing w:after="0" w:line="360" w:lineRule="auto"/>
        <w:jc w:val="center"/>
        <w:rPr>
          <w:rFonts w:ascii="Times New Roman" w:eastAsia="Calibri" w:hAnsi="Times New Roman" w:cs="Times New Roman"/>
          <w:b/>
          <w:sz w:val="24"/>
          <w:szCs w:val="24"/>
        </w:rPr>
      </w:pPr>
      <w:r w:rsidRPr="007D063B">
        <w:rPr>
          <w:rFonts w:ascii="Times New Roman" w:eastAsia="Calibri" w:hAnsi="Times New Roman" w:cs="Times New Roman"/>
          <w:b/>
          <w:sz w:val="24"/>
          <w:szCs w:val="24"/>
        </w:rPr>
        <w:t>NA PODRUČJU OPĆINE ŠODOLOVCI ZA 2018. GODINU</w:t>
      </w:r>
    </w:p>
    <w:p w:rsidR="007D063B" w:rsidRPr="007D063B" w:rsidRDefault="007D063B" w:rsidP="007D063B">
      <w:pPr>
        <w:spacing w:after="0" w:line="360" w:lineRule="auto"/>
        <w:jc w:val="center"/>
        <w:rPr>
          <w:rFonts w:ascii="Times New Roman" w:eastAsia="Calibri" w:hAnsi="Times New Roman" w:cs="Times New Roman"/>
          <w:b/>
          <w:sz w:val="24"/>
          <w:szCs w:val="24"/>
        </w:rPr>
      </w:pPr>
    </w:p>
    <w:p w:rsidR="007D063B" w:rsidRPr="007D063B" w:rsidRDefault="007D063B" w:rsidP="007D063B">
      <w:pPr>
        <w:spacing w:after="0" w:line="360" w:lineRule="auto"/>
        <w:jc w:val="center"/>
        <w:rPr>
          <w:rFonts w:ascii="Times New Roman" w:eastAsia="Calibri" w:hAnsi="Times New Roman" w:cs="Times New Roman"/>
          <w:sz w:val="24"/>
          <w:szCs w:val="24"/>
        </w:rPr>
      </w:pPr>
      <w:r w:rsidRPr="007D063B">
        <w:rPr>
          <w:rFonts w:ascii="Times New Roman" w:eastAsia="Calibri" w:hAnsi="Times New Roman" w:cs="Times New Roman"/>
          <w:sz w:val="24"/>
          <w:szCs w:val="24"/>
        </w:rPr>
        <w:lastRenderedPageBreak/>
        <w:t>I.</w:t>
      </w:r>
    </w:p>
    <w:p w:rsidR="007D063B" w:rsidRPr="007D063B" w:rsidRDefault="007D063B" w:rsidP="007D063B">
      <w:pPr>
        <w:spacing w:after="0" w:line="360" w:lineRule="auto"/>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Programom javnih potreba u kulturi na području Općine Šodolovci u 2018. godini (u daljnjem tekstu: Program) utvrđuju se kulturne djelatnosti i poslovi, akcije i manifestacije u kulturi koje  su od interesa za općinu Šodolovci te koje će se financirati iz Proračuna Općine Šodolovci.</w:t>
      </w:r>
    </w:p>
    <w:p w:rsidR="007D063B" w:rsidRPr="007D063B" w:rsidRDefault="007D063B" w:rsidP="007D063B">
      <w:pPr>
        <w:spacing w:after="0" w:line="360" w:lineRule="auto"/>
        <w:jc w:val="both"/>
        <w:rPr>
          <w:rFonts w:ascii="Times New Roman" w:eastAsia="Calibri" w:hAnsi="Times New Roman" w:cs="Times New Roman"/>
          <w:sz w:val="24"/>
          <w:szCs w:val="24"/>
        </w:rPr>
      </w:pPr>
    </w:p>
    <w:p w:rsidR="007D063B" w:rsidRPr="007D063B" w:rsidRDefault="007D063B" w:rsidP="007D063B">
      <w:pPr>
        <w:spacing w:after="0" w:line="360" w:lineRule="auto"/>
        <w:jc w:val="center"/>
        <w:rPr>
          <w:rFonts w:ascii="Times New Roman" w:eastAsia="Calibri" w:hAnsi="Times New Roman" w:cs="Times New Roman"/>
          <w:sz w:val="24"/>
          <w:szCs w:val="24"/>
        </w:rPr>
      </w:pPr>
      <w:r w:rsidRPr="007D063B">
        <w:rPr>
          <w:rFonts w:ascii="Times New Roman" w:eastAsia="Calibri" w:hAnsi="Times New Roman" w:cs="Times New Roman"/>
          <w:sz w:val="24"/>
          <w:szCs w:val="24"/>
        </w:rPr>
        <w:t>II.</w:t>
      </w:r>
    </w:p>
    <w:p w:rsidR="007D063B" w:rsidRPr="007D063B" w:rsidRDefault="007D063B" w:rsidP="007D063B">
      <w:pPr>
        <w:spacing w:after="0" w:line="360" w:lineRule="auto"/>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Javne potrebe u kulturi na području Općine Šodolovci ostvarivati će se:</w:t>
      </w:r>
    </w:p>
    <w:p w:rsidR="007D063B" w:rsidRPr="007D063B" w:rsidRDefault="007D063B" w:rsidP="007D063B">
      <w:pPr>
        <w:spacing w:after="0" w:line="360" w:lineRule="auto"/>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 djelovanjem udruga u kulturi te pomaganjem i promicanjem kulturnog i umjetničkog</w:t>
      </w:r>
    </w:p>
    <w:p w:rsidR="007D063B" w:rsidRPr="007D063B" w:rsidRDefault="007D063B" w:rsidP="007D063B">
      <w:pPr>
        <w:spacing w:after="0" w:line="360" w:lineRule="auto"/>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stvaranja temeljem utvrđenih kriterija,</w:t>
      </w:r>
    </w:p>
    <w:p w:rsidR="007D063B" w:rsidRPr="007D063B" w:rsidRDefault="007D063B" w:rsidP="007D063B">
      <w:pPr>
        <w:spacing w:after="0" w:line="360" w:lineRule="auto"/>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 akcijama i manifestacijama u kulturi koje će pridonijeti razvitku i promicanju kulturnog</w:t>
      </w:r>
    </w:p>
    <w:p w:rsidR="007D063B" w:rsidRPr="007D063B" w:rsidRDefault="007D063B" w:rsidP="007D063B">
      <w:pPr>
        <w:spacing w:after="0" w:line="360" w:lineRule="auto"/>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života,</w:t>
      </w:r>
    </w:p>
    <w:p w:rsidR="007D063B" w:rsidRPr="007D063B" w:rsidRDefault="007D063B" w:rsidP="007D063B">
      <w:pPr>
        <w:spacing w:after="0" w:line="360" w:lineRule="auto"/>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 održavanjem i nabavom nove opreme za obavljanje stručnog rada u kulturi,</w:t>
      </w:r>
    </w:p>
    <w:p w:rsidR="007D063B" w:rsidRPr="007D063B" w:rsidRDefault="007D063B" w:rsidP="007D063B">
      <w:pPr>
        <w:spacing w:after="0" w:line="360" w:lineRule="auto"/>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 investicijskim održavanjem objekata od značaja za kulturne djelatnosti, adaptacijom</w:t>
      </w:r>
    </w:p>
    <w:p w:rsidR="007D063B" w:rsidRPr="007D063B" w:rsidRDefault="007D063B" w:rsidP="007D063B">
      <w:pPr>
        <w:spacing w:after="0" w:line="360" w:lineRule="auto"/>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objekata kulture.</w:t>
      </w:r>
    </w:p>
    <w:p w:rsidR="007D063B" w:rsidRPr="007D063B" w:rsidRDefault="007D063B" w:rsidP="007D063B">
      <w:pPr>
        <w:spacing w:after="0" w:line="360" w:lineRule="auto"/>
        <w:jc w:val="both"/>
        <w:rPr>
          <w:rFonts w:ascii="Times New Roman" w:eastAsia="Calibri" w:hAnsi="Times New Roman" w:cs="Times New Roman"/>
          <w:sz w:val="24"/>
          <w:szCs w:val="24"/>
        </w:rPr>
      </w:pPr>
    </w:p>
    <w:p w:rsidR="007D063B" w:rsidRPr="007D063B" w:rsidRDefault="007D063B" w:rsidP="007D063B">
      <w:pPr>
        <w:spacing w:after="0" w:line="360" w:lineRule="auto"/>
        <w:jc w:val="center"/>
        <w:rPr>
          <w:rFonts w:ascii="Times New Roman" w:eastAsia="Calibri" w:hAnsi="Times New Roman" w:cs="Times New Roman"/>
          <w:sz w:val="24"/>
          <w:szCs w:val="24"/>
        </w:rPr>
      </w:pPr>
      <w:r w:rsidRPr="007D063B">
        <w:rPr>
          <w:rFonts w:ascii="Times New Roman" w:eastAsia="Calibri" w:hAnsi="Times New Roman" w:cs="Times New Roman"/>
          <w:sz w:val="24"/>
          <w:szCs w:val="24"/>
        </w:rPr>
        <w:t>III.</w:t>
      </w:r>
    </w:p>
    <w:p w:rsidR="007D063B" w:rsidRPr="007D063B" w:rsidRDefault="007D063B" w:rsidP="007D063B">
      <w:pPr>
        <w:spacing w:after="0" w:line="360" w:lineRule="auto"/>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Na području Općine Šodolovci</w:t>
      </w:r>
    </w:p>
    <w:p w:rsidR="007D063B" w:rsidRPr="007D063B" w:rsidRDefault="007D063B" w:rsidP="007D063B">
      <w:pPr>
        <w:spacing w:after="0" w:line="360" w:lineRule="auto"/>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A) djeluju:</w:t>
      </w:r>
    </w:p>
    <w:p w:rsidR="007D063B" w:rsidRPr="007D063B" w:rsidRDefault="007D063B" w:rsidP="007D063B">
      <w:pPr>
        <w:spacing w:after="0" w:line="360" w:lineRule="auto"/>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 Kulturno-umjetnička udruga „Zora“ Silaš,</w:t>
      </w:r>
    </w:p>
    <w:p w:rsidR="007D063B" w:rsidRPr="007D063B" w:rsidRDefault="007D063B" w:rsidP="007D063B">
      <w:pPr>
        <w:spacing w:after="0" w:line="360" w:lineRule="auto"/>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 Udruga „Seoska idila“ Ada,</w:t>
      </w:r>
    </w:p>
    <w:p w:rsidR="007D063B" w:rsidRPr="007D063B" w:rsidRDefault="007D063B" w:rsidP="007D063B">
      <w:pPr>
        <w:spacing w:after="0" w:line="360" w:lineRule="auto"/>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B) održavaju se:</w:t>
      </w:r>
    </w:p>
    <w:p w:rsidR="007D063B" w:rsidRPr="007D063B" w:rsidRDefault="007D063B" w:rsidP="007D063B">
      <w:pPr>
        <w:spacing w:after="0" w:line="360" w:lineRule="auto"/>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 kulturne manifestacije (</w:t>
      </w:r>
      <w:proofErr w:type="spellStart"/>
      <w:r w:rsidRPr="007D063B">
        <w:rPr>
          <w:rFonts w:ascii="Times New Roman" w:eastAsia="Calibri" w:hAnsi="Times New Roman" w:cs="Times New Roman"/>
          <w:sz w:val="24"/>
          <w:szCs w:val="24"/>
        </w:rPr>
        <w:t>Silašijada</w:t>
      </w:r>
      <w:proofErr w:type="spellEnd"/>
      <w:r w:rsidRPr="007D063B">
        <w:rPr>
          <w:rFonts w:ascii="Times New Roman" w:eastAsia="Calibri" w:hAnsi="Times New Roman" w:cs="Times New Roman"/>
          <w:sz w:val="24"/>
          <w:szCs w:val="24"/>
        </w:rPr>
        <w:t>).</w:t>
      </w:r>
    </w:p>
    <w:p w:rsidR="007D063B" w:rsidRPr="007D063B" w:rsidRDefault="007D063B" w:rsidP="007D063B">
      <w:pPr>
        <w:spacing w:after="0" w:line="360" w:lineRule="auto"/>
        <w:jc w:val="both"/>
        <w:rPr>
          <w:rFonts w:ascii="Times New Roman" w:eastAsia="Calibri" w:hAnsi="Times New Roman" w:cs="Times New Roman"/>
          <w:sz w:val="24"/>
          <w:szCs w:val="24"/>
        </w:rPr>
      </w:pPr>
    </w:p>
    <w:p w:rsidR="007D063B" w:rsidRPr="007D063B" w:rsidRDefault="007D063B" w:rsidP="007D063B">
      <w:pPr>
        <w:spacing w:after="0" w:line="360" w:lineRule="auto"/>
        <w:jc w:val="center"/>
        <w:rPr>
          <w:rFonts w:ascii="Times New Roman" w:eastAsia="Calibri" w:hAnsi="Times New Roman" w:cs="Times New Roman"/>
          <w:sz w:val="24"/>
          <w:szCs w:val="24"/>
        </w:rPr>
      </w:pPr>
      <w:r w:rsidRPr="007D063B">
        <w:rPr>
          <w:rFonts w:ascii="Times New Roman" w:eastAsia="Calibri" w:hAnsi="Times New Roman" w:cs="Times New Roman"/>
          <w:sz w:val="24"/>
          <w:szCs w:val="24"/>
        </w:rPr>
        <w:t>IV.</w:t>
      </w:r>
    </w:p>
    <w:p w:rsidR="007D063B" w:rsidRPr="007D063B" w:rsidRDefault="007D063B" w:rsidP="007D063B">
      <w:pPr>
        <w:spacing w:after="0" w:line="360" w:lineRule="auto"/>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Za javne potrebe iz točke II. ovog Programa osiguravaju se ukupna sredstva i to:</w:t>
      </w:r>
    </w:p>
    <w:tbl>
      <w:tblPr>
        <w:tblW w:w="0" w:type="auto"/>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5"/>
        <w:gridCol w:w="3300"/>
        <w:gridCol w:w="3585"/>
      </w:tblGrid>
      <w:tr w:rsidR="007D063B" w:rsidRPr="007D063B" w:rsidTr="007D1BA6">
        <w:trPr>
          <w:trHeight w:val="195"/>
        </w:trPr>
        <w:tc>
          <w:tcPr>
            <w:tcW w:w="825" w:type="dxa"/>
          </w:tcPr>
          <w:p w:rsidR="007D063B" w:rsidRPr="007D063B" w:rsidRDefault="007D063B" w:rsidP="007D063B">
            <w:pPr>
              <w:spacing w:after="0" w:line="360" w:lineRule="auto"/>
              <w:jc w:val="center"/>
              <w:rPr>
                <w:rFonts w:ascii="Times New Roman" w:eastAsia="Calibri" w:hAnsi="Times New Roman" w:cs="Times New Roman"/>
                <w:b/>
                <w:sz w:val="24"/>
                <w:szCs w:val="24"/>
              </w:rPr>
            </w:pPr>
            <w:proofErr w:type="spellStart"/>
            <w:r w:rsidRPr="007D063B">
              <w:rPr>
                <w:rFonts w:ascii="Times New Roman" w:eastAsia="Calibri" w:hAnsi="Times New Roman" w:cs="Times New Roman"/>
                <w:b/>
                <w:sz w:val="24"/>
                <w:szCs w:val="24"/>
              </w:rPr>
              <w:lastRenderedPageBreak/>
              <w:t>Rbr</w:t>
            </w:r>
            <w:proofErr w:type="spellEnd"/>
            <w:r w:rsidRPr="007D063B">
              <w:rPr>
                <w:rFonts w:ascii="Times New Roman" w:eastAsia="Calibri" w:hAnsi="Times New Roman" w:cs="Times New Roman"/>
                <w:b/>
                <w:sz w:val="24"/>
                <w:szCs w:val="24"/>
              </w:rPr>
              <w:t>.</w:t>
            </w:r>
          </w:p>
        </w:tc>
        <w:tc>
          <w:tcPr>
            <w:tcW w:w="3300" w:type="dxa"/>
          </w:tcPr>
          <w:p w:rsidR="007D063B" w:rsidRPr="007D063B" w:rsidRDefault="007D063B" w:rsidP="007D063B">
            <w:pPr>
              <w:spacing w:after="0" w:line="360" w:lineRule="auto"/>
              <w:jc w:val="center"/>
              <w:rPr>
                <w:rFonts w:ascii="Times New Roman" w:eastAsia="Calibri" w:hAnsi="Times New Roman" w:cs="Times New Roman"/>
                <w:b/>
                <w:sz w:val="24"/>
                <w:szCs w:val="24"/>
              </w:rPr>
            </w:pPr>
            <w:r w:rsidRPr="007D063B">
              <w:rPr>
                <w:rFonts w:ascii="Times New Roman" w:eastAsia="Calibri" w:hAnsi="Times New Roman" w:cs="Times New Roman"/>
                <w:b/>
                <w:sz w:val="24"/>
                <w:szCs w:val="24"/>
              </w:rPr>
              <w:t>AKTIVNOST</w:t>
            </w:r>
          </w:p>
        </w:tc>
        <w:tc>
          <w:tcPr>
            <w:tcW w:w="3585" w:type="dxa"/>
          </w:tcPr>
          <w:p w:rsidR="007D063B" w:rsidRPr="007D063B" w:rsidRDefault="007D063B" w:rsidP="007D063B">
            <w:pPr>
              <w:spacing w:after="0" w:line="360" w:lineRule="auto"/>
              <w:jc w:val="center"/>
              <w:rPr>
                <w:rFonts w:ascii="Times New Roman" w:eastAsia="Calibri" w:hAnsi="Times New Roman" w:cs="Times New Roman"/>
                <w:b/>
                <w:sz w:val="24"/>
                <w:szCs w:val="24"/>
              </w:rPr>
            </w:pPr>
            <w:r w:rsidRPr="007D063B">
              <w:rPr>
                <w:rFonts w:ascii="Times New Roman" w:eastAsia="Calibri" w:hAnsi="Times New Roman" w:cs="Times New Roman"/>
                <w:b/>
                <w:sz w:val="24"/>
                <w:szCs w:val="24"/>
              </w:rPr>
              <w:t>IZNOS/KN</w:t>
            </w:r>
          </w:p>
        </w:tc>
      </w:tr>
      <w:tr w:rsidR="007D063B" w:rsidRPr="007D063B" w:rsidTr="007D1BA6">
        <w:trPr>
          <w:trHeight w:val="210"/>
        </w:trPr>
        <w:tc>
          <w:tcPr>
            <w:tcW w:w="825" w:type="dxa"/>
          </w:tcPr>
          <w:p w:rsidR="007D063B" w:rsidRPr="007D063B" w:rsidRDefault="007D063B" w:rsidP="007D063B">
            <w:pPr>
              <w:spacing w:after="0" w:line="360" w:lineRule="auto"/>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1.</w:t>
            </w:r>
          </w:p>
        </w:tc>
        <w:tc>
          <w:tcPr>
            <w:tcW w:w="3300" w:type="dxa"/>
          </w:tcPr>
          <w:p w:rsidR="007D063B" w:rsidRPr="007D063B" w:rsidRDefault="007D063B" w:rsidP="007D063B">
            <w:pPr>
              <w:spacing w:after="0" w:line="360" w:lineRule="auto"/>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Financiranje udruga s područja općine koje se bave kulturno-umjetničkom djelatnošću</w:t>
            </w:r>
          </w:p>
        </w:tc>
        <w:tc>
          <w:tcPr>
            <w:tcW w:w="3585" w:type="dxa"/>
          </w:tcPr>
          <w:p w:rsidR="007D063B" w:rsidRPr="007D063B" w:rsidRDefault="007D063B" w:rsidP="007D063B">
            <w:pPr>
              <w:spacing w:after="0" w:line="360" w:lineRule="auto"/>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52.000,00</w:t>
            </w:r>
          </w:p>
        </w:tc>
      </w:tr>
      <w:tr w:rsidR="007D063B" w:rsidRPr="007D063B" w:rsidTr="007D1BA6">
        <w:trPr>
          <w:trHeight w:val="660"/>
        </w:trPr>
        <w:tc>
          <w:tcPr>
            <w:tcW w:w="825" w:type="dxa"/>
          </w:tcPr>
          <w:p w:rsidR="007D063B" w:rsidRPr="007D063B" w:rsidRDefault="007D063B" w:rsidP="007D063B">
            <w:pPr>
              <w:spacing w:after="0" w:line="360" w:lineRule="auto"/>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2.</w:t>
            </w:r>
          </w:p>
        </w:tc>
        <w:tc>
          <w:tcPr>
            <w:tcW w:w="3300" w:type="dxa"/>
          </w:tcPr>
          <w:p w:rsidR="007D063B" w:rsidRPr="007D063B" w:rsidRDefault="007D063B" w:rsidP="007D063B">
            <w:pPr>
              <w:spacing w:after="0" w:line="360" w:lineRule="auto"/>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Financiranje kulturno umjetničkih manifestacija</w:t>
            </w:r>
          </w:p>
        </w:tc>
        <w:tc>
          <w:tcPr>
            <w:tcW w:w="3585" w:type="dxa"/>
          </w:tcPr>
          <w:p w:rsidR="007D063B" w:rsidRPr="007D063B" w:rsidRDefault="007D063B" w:rsidP="007D063B">
            <w:pPr>
              <w:spacing w:after="0" w:line="360" w:lineRule="auto"/>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2.000,00</w:t>
            </w:r>
          </w:p>
        </w:tc>
      </w:tr>
      <w:tr w:rsidR="007D063B" w:rsidRPr="007D063B" w:rsidTr="007D1BA6">
        <w:trPr>
          <w:trHeight w:val="153"/>
        </w:trPr>
        <w:tc>
          <w:tcPr>
            <w:tcW w:w="825" w:type="dxa"/>
          </w:tcPr>
          <w:p w:rsidR="007D063B" w:rsidRPr="007D063B" w:rsidRDefault="007D063B" w:rsidP="007D063B">
            <w:pPr>
              <w:spacing w:after="0" w:line="360" w:lineRule="auto"/>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3.</w:t>
            </w:r>
          </w:p>
        </w:tc>
        <w:tc>
          <w:tcPr>
            <w:tcW w:w="3300" w:type="dxa"/>
          </w:tcPr>
          <w:p w:rsidR="007D063B" w:rsidRPr="007D063B" w:rsidRDefault="007D063B" w:rsidP="007D063B">
            <w:pPr>
              <w:spacing w:after="0" w:line="360" w:lineRule="auto"/>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Ostale donacije u kulturi</w:t>
            </w:r>
          </w:p>
        </w:tc>
        <w:tc>
          <w:tcPr>
            <w:tcW w:w="3585" w:type="dxa"/>
          </w:tcPr>
          <w:p w:rsidR="007D063B" w:rsidRPr="007D063B" w:rsidRDefault="007D063B" w:rsidP="007D063B">
            <w:pPr>
              <w:spacing w:after="0" w:line="360" w:lineRule="auto"/>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20.000,00</w:t>
            </w:r>
          </w:p>
        </w:tc>
      </w:tr>
      <w:tr w:rsidR="007D063B" w:rsidRPr="007D063B" w:rsidTr="007D1BA6">
        <w:trPr>
          <w:trHeight w:val="255"/>
        </w:trPr>
        <w:tc>
          <w:tcPr>
            <w:tcW w:w="825" w:type="dxa"/>
          </w:tcPr>
          <w:p w:rsidR="007D063B" w:rsidRPr="007D063B" w:rsidRDefault="007D063B" w:rsidP="007D063B">
            <w:pPr>
              <w:spacing w:after="0" w:line="360" w:lineRule="auto"/>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4.</w:t>
            </w:r>
          </w:p>
        </w:tc>
        <w:tc>
          <w:tcPr>
            <w:tcW w:w="3300" w:type="dxa"/>
          </w:tcPr>
          <w:p w:rsidR="007D063B" w:rsidRPr="007D063B" w:rsidRDefault="007D063B" w:rsidP="007D063B">
            <w:pPr>
              <w:spacing w:after="0" w:line="360" w:lineRule="auto"/>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Opremanje domova kulture</w:t>
            </w:r>
          </w:p>
        </w:tc>
        <w:tc>
          <w:tcPr>
            <w:tcW w:w="3585" w:type="dxa"/>
          </w:tcPr>
          <w:p w:rsidR="007D063B" w:rsidRPr="007D063B" w:rsidRDefault="007D063B" w:rsidP="007D063B">
            <w:pPr>
              <w:spacing w:after="0" w:line="360" w:lineRule="auto"/>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103.018,46</w:t>
            </w:r>
          </w:p>
        </w:tc>
      </w:tr>
      <w:tr w:rsidR="007D063B" w:rsidRPr="007D063B" w:rsidTr="007D1BA6">
        <w:trPr>
          <w:trHeight w:val="144"/>
        </w:trPr>
        <w:tc>
          <w:tcPr>
            <w:tcW w:w="4125" w:type="dxa"/>
            <w:gridSpan w:val="2"/>
          </w:tcPr>
          <w:p w:rsidR="007D063B" w:rsidRPr="007D063B" w:rsidRDefault="007D063B" w:rsidP="007D063B">
            <w:pPr>
              <w:spacing w:after="0" w:line="360" w:lineRule="auto"/>
              <w:jc w:val="center"/>
              <w:rPr>
                <w:rFonts w:ascii="Times New Roman" w:eastAsia="Calibri" w:hAnsi="Times New Roman" w:cs="Times New Roman"/>
                <w:b/>
                <w:sz w:val="24"/>
                <w:szCs w:val="24"/>
              </w:rPr>
            </w:pPr>
            <w:r w:rsidRPr="007D063B">
              <w:rPr>
                <w:rFonts w:ascii="Times New Roman" w:eastAsia="Calibri" w:hAnsi="Times New Roman" w:cs="Times New Roman"/>
                <w:b/>
                <w:sz w:val="24"/>
                <w:szCs w:val="24"/>
              </w:rPr>
              <w:t>UKUPNO</w:t>
            </w:r>
          </w:p>
        </w:tc>
        <w:tc>
          <w:tcPr>
            <w:tcW w:w="3585" w:type="dxa"/>
          </w:tcPr>
          <w:p w:rsidR="007D063B" w:rsidRPr="007D063B" w:rsidRDefault="007D063B" w:rsidP="007D063B">
            <w:pPr>
              <w:spacing w:after="0" w:line="360" w:lineRule="auto"/>
              <w:jc w:val="center"/>
              <w:rPr>
                <w:rFonts w:ascii="Times New Roman" w:eastAsia="Calibri" w:hAnsi="Times New Roman" w:cs="Times New Roman"/>
                <w:b/>
                <w:sz w:val="24"/>
                <w:szCs w:val="24"/>
              </w:rPr>
            </w:pPr>
            <w:r w:rsidRPr="007D063B">
              <w:rPr>
                <w:rFonts w:ascii="Times New Roman" w:eastAsia="Calibri" w:hAnsi="Times New Roman" w:cs="Times New Roman"/>
                <w:b/>
                <w:sz w:val="24"/>
                <w:szCs w:val="24"/>
              </w:rPr>
              <w:t>177.018,46</w:t>
            </w:r>
          </w:p>
        </w:tc>
      </w:tr>
    </w:tbl>
    <w:p w:rsidR="007D063B" w:rsidRPr="007D063B" w:rsidRDefault="007D063B" w:rsidP="007D063B">
      <w:pPr>
        <w:spacing w:after="0" w:line="360" w:lineRule="auto"/>
        <w:jc w:val="both"/>
        <w:rPr>
          <w:rFonts w:ascii="Times New Roman" w:eastAsia="Calibri" w:hAnsi="Times New Roman" w:cs="Times New Roman"/>
          <w:sz w:val="24"/>
          <w:szCs w:val="24"/>
        </w:rPr>
      </w:pPr>
    </w:p>
    <w:p w:rsidR="007D063B" w:rsidRPr="007D063B" w:rsidRDefault="007D063B" w:rsidP="007D063B">
      <w:pPr>
        <w:spacing w:after="0" w:line="360" w:lineRule="auto"/>
        <w:jc w:val="center"/>
        <w:rPr>
          <w:rFonts w:ascii="Times New Roman" w:eastAsia="Calibri" w:hAnsi="Times New Roman" w:cs="Times New Roman"/>
          <w:sz w:val="24"/>
          <w:szCs w:val="24"/>
        </w:rPr>
      </w:pPr>
      <w:r w:rsidRPr="007D063B">
        <w:rPr>
          <w:rFonts w:ascii="Times New Roman" w:eastAsia="Calibri" w:hAnsi="Times New Roman" w:cs="Times New Roman"/>
          <w:sz w:val="24"/>
          <w:szCs w:val="24"/>
        </w:rPr>
        <w:t>V.</w:t>
      </w:r>
    </w:p>
    <w:p w:rsidR="007D063B" w:rsidRPr="007D063B" w:rsidRDefault="007D063B" w:rsidP="007D063B">
      <w:pPr>
        <w:spacing w:after="0" w:line="360" w:lineRule="auto"/>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Realizacija ovog Programa ovisi o financijskom ostvarenju prihoda Proračuna Općine Šodolovci.</w:t>
      </w:r>
    </w:p>
    <w:p w:rsidR="007D063B" w:rsidRPr="007D063B" w:rsidRDefault="007D063B" w:rsidP="007D063B">
      <w:pPr>
        <w:spacing w:after="0" w:line="360" w:lineRule="auto"/>
        <w:jc w:val="center"/>
        <w:rPr>
          <w:rFonts w:ascii="Times New Roman" w:eastAsia="Calibri" w:hAnsi="Times New Roman" w:cs="Times New Roman"/>
          <w:sz w:val="24"/>
          <w:szCs w:val="24"/>
        </w:rPr>
      </w:pPr>
      <w:r w:rsidRPr="007D063B">
        <w:rPr>
          <w:rFonts w:ascii="Times New Roman" w:eastAsia="Calibri" w:hAnsi="Times New Roman" w:cs="Times New Roman"/>
          <w:sz w:val="24"/>
          <w:szCs w:val="24"/>
        </w:rPr>
        <w:t>VI.</w:t>
      </w:r>
    </w:p>
    <w:p w:rsidR="007D063B" w:rsidRPr="007D063B" w:rsidRDefault="007D063B" w:rsidP="007D063B">
      <w:pPr>
        <w:spacing w:after="0" w:line="360" w:lineRule="auto"/>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Raspored sredstava za aktivnosti iz točke II. ovog Programa provest će se putem natječaja, a samo u iznimnim slučajevima izravno, sukladno važećim propisima, o čemu će se sa korisnicima financijskih sredstava sklopiti Ugovor.</w:t>
      </w:r>
    </w:p>
    <w:p w:rsidR="007D063B" w:rsidRPr="007D063B" w:rsidRDefault="007D063B" w:rsidP="007D063B">
      <w:pPr>
        <w:spacing w:after="0" w:line="360" w:lineRule="auto"/>
        <w:jc w:val="both"/>
        <w:rPr>
          <w:rFonts w:ascii="Times New Roman" w:eastAsia="Calibri" w:hAnsi="Times New Roman" w:cs="Times New Roman"/>
          <w:sz w:val="24"/>
          <w:szCs w:val="24"/>
        </w:rPr>
      </w:pPr>
    </w:p>
    <w:p w:rsidR="007D063B" w:rsidRPr="007D063B" w:rsidRDefault="007D063B" w:rsidP="007D063B">
      <w:pPr>
        <w:spacing w:after="0" w:line="360" w:lineRule="auto"/>
        <w:jc w:val="center"/>
        <w:rPr>
          <w:rFonts w:ascii="Times New Roman" w:eastAsia="Calibri" w:hAnsi="Times New Roman" w:cs="Times New Roman"/>
          <w:sz w:val="24"/>
          <w:szCs w:val="24"/>
        </w:rPr>
      </w:pPr>
      <w:r w:rsidRPr="007D063B">
        <w:rPr>
          <w:rFonts w:ascii="Times New Roman" w:eastAsia="Calibri" w:hAnsi="Times New Roman" w:cs="Times New Roman"/>
          <w:sz w:val="24"/>
          <w:szCs w:val="24"/>
        </w:rPr>
        <w:t>VII.</w:t>
      </w:r>
    </w:p>
    <w:p w:rsidR="007D063B" w:rsidRPr="007D063B" w:rsidRDefault="007D063B" w:rsidP="007D063B">
      <w:pPr>
        <w:spacing w:after="0" w:line="360" w:lineRule="auto"/>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Ako se u Proračunu Općine Šodolovci neće ostvariti planirani prihodi, sredstva iz točke IV. ovog Programa uplaćivati će se prema mogućnostima iz Proračuna.</w:t>
      </w:r>
    </w:p>
    <w:p w:rsidR="007D063B" w:rsidRPr="007D063B" w:rsidRDefault="007D063B" w:rsidP="007D063B">
      <w:pPr>
        <w:spacing w:after="0" w:line="360" w:lineRule="auto"/>
        <w:jc w:val="both"/>
        <w:rPr>
          <w:rFonts w:ascii="Times New Roman" w:eastAsia="Calibri" w:hAnsi="Times New Roman" w:cs="Times New Roman"/>
          <w:sz w:val="24"/>
          <w:szCs w:val="24"/>
        </w:rPr>
      </w:pPr>
    </w:p>
    <w:p w:rsidR="007D063B" w:rsidRPr="007D063B" w:rsidRDefault="007D063B" w:rsidP="007D063B">
      <w:pPr>
        <w:spacing w:after="0" w:line="360" w:lineRule="auto"/>
        <w:jc w:val="center"/>
        <w:rPr>
          <w:rFonts w:ascii="Times New Roman" w:eastAsia="Calibri" w:hAnsi="Times New Roman" w:cs="Times New Roman"/>
          <w:sz w:val="24"/>
          <w:szCs w:val="24"/>
        </w:rPr>
      </w:pPr>
      <w:r w:rsidRPr="007D063B">
        <w:rPr>
          <w:rFonts w:ascii="Times New Roman" w:eastAsia="Calibri" w:hAnsi="Times New Roman" w:cs="Times New Roman"/>
          <w:sz w:val="24"/>
          <w:szCs w:val="24"/>
        </w:rPr>
        <w:t>VIII.</w:t>
      </w:r>
    </w:p>
    <w:p w:rsidR="007D063B" w:rsidRPr="007D063B" w:rsidRDefault="007D063B" w:rsidP="007D063B">
      <w:pPr>
        <w:spacing w:after="0" w:line="360" w:lineRule="auto"/>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I. Izmjene i dopune Programa javnih potreba u kulturi primjenjuju se od 01. siječnja 2018. godine, a objavit će se u „službenom glasniku općine Šodolovci“.</w:t>
      </w:r>
    </w:p>
    <w:p w:rsidR="007D063B" w:rsidRPr="007D063B" w:rsidRDefault="007D063B" w:rsidP="007D063B">
      <w:pPr>
        <w:spacing w:after="0" w:line="360" w:lineRule="auto"/>
        <w:jc w:val="both"/>
        <w:rPr>
          <w:rFonts w:ascii="Times New Roman" w:eastAsia="Calibri" w:hAnsi="Times New Roman" w:cs="Times New Roman"/>
          <w:sz w:val="24"/>
          <w:szCs w:val="24"/>
        </w:rPr>
      </w:pPr>
    </w:p>
    <w:p w:rsidR="007D063B" w:rsidRPr="007D063B" w:rsidRDefault="007D063B" w:rsidP="007D063B">
      <w:pPr>
        <w:spacing w:after="0" w:line="360" w:lineRule="auto"/>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KLASA: 612-01/17-01/3</w:t>
      </w:r>
    </w:p>
    <w:p w:rsidR="007D063B" w:rsidRPr="007D063B" w:rsidRDefault="007D063B" w:rsidP="007D063B">
      <w:pPr>
        <w:spacing w:after="0" w:line="360" w:lineRule="auto"/>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URBROJ: 2121/11-18-2</w:t>
      </w:r>
    </w:p>
    <w:p w:rsidR="007D063B" w:rsidRPr="007D063B" w:rsidRDefault="007D063B" w:rsidP="007D063B">
      <w:pPr>
        <w:spacing w:after="0" w:line="360" w:lineRule="auto"/>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lastRenderedPageBreak/>
        <w:t>Šodolovci, 21. prosinca 2018.                                     PREDSJEDNIK OPĆINSKOG VIJEĆA:</w:t>
      </w:r>
    </w:p>
    <w:p w:rsidR="007D063B" w:rsidRDefault="007D063B" w:rsidP="007D063B">
      <w:pPr>
        <w:spacing w:after="0" w:line="360" w:lineRule="auto"/>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 xml:space="preserve">                                                                                                    Tomislav Starčević</w:t>
      </w:r>
    </w:p>
    <w:p w:rsidR="007D063B" w:rsidRDefault="007D063B">
      <w:r>
        <w:rPr>
          <w:rFonts w:ascii="Times New Roman" w:eastAsia="Calibri" w:hAnsi="Times New Roman" w:cs="Times New Roman"/>
          <w:sz w:val="24"/>
          <w:szCs w:val="24"/>
        </w:rPr>
        <w:t>________________________________________________________________________________________________________________________________</w:t>
      </w:r>
    </w:p>
    <w:p w:rsidR="007D063B" w:rsidRPr="007D063B" w:rsidRDefault="007D063B" w:rsidP="007D063B">
      <w:pPr>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Temeljem članka 74. i 76. Zakona o sportu (Narodne novine br. 71/06, 150/08, 124/10,124/11,86/12, 94/13, 85/15 i 19/16) te članka 31. Statuta Općine Šodolovci („službeni glasnik općine Šodolovci“ broj 3/09, 2/13, 7/16 i 4/18) Općinsko vijeće Općine Šodolovci na 14. sjednici održanoj dana 21. prosinca 2018. godine donijelo je</w:t>
      </w:r>
    </w:p>
    <w:p w:rsidR="007D063B" w:rsidRPr="007D063B" w:rsidRDefault="007D063B" w:rsidP="007D063B">
      <w:pPr>
        <w:jc w:val="both"/>
        <w:rPr>
          <w:rFonts w:ascii="Times New Roman" w:eastAsia="Calibri" w:hAnsi="Times New Roman" w:cs="Times New Roman"/>
          <w:sz w:val="24"/>
          <w:szCs w:val="24"/>
        </w:rPr>
      </w:pPr>
    </w:p>
    <w:p w:rsidR="007D063B" w:rsidRPr="007D063B" w:rsidRDefault="007D063B" w:rsidP="007D063B">
      <w:pPr>
        <w:jc w:val="center"/>
        <w:rPr>
          <w:rFonts w:ascii="Times New Roman" w:eastAsia="Calibri" w:hAnsi="Times New Roman" w:cs="Times New Roman"/>
          <w:b/>
          <w:sz w:val="24"/>
          <w:szCs w:val="24"/>
        </w:rPr>
      </w:pPr>
      <w:r w:rsidRPr="007D063B">
        <w:rPr>
          <w:rFonts w:ascii="Times New Roman" w:eastAsia="Calibri" w:hAnsi="Times New Roman" w:cs="Times New Roman"/>
          <w:b/>
          <w:sz w:val="24"/>
          <w:szCs w:val="24"/>
        </w:rPr>
        <w:t>I. IZMJENE I DOPUNE PROGRAMA JAVNIH POTREBA U SPORTU</w:t>
      </w:r>
    </w:p>
    <w:p w:rsidR="007D063B" w:rsidRPr="007D063B" w:rsidRDefault="007D063B" w:rsidP="007D063B">
      <w:pPr>
        <w:jc w:val="center"/>
        <w:rPr>
          <w:rFonts w:ascii="Times New Roman" w:eastAsia="Calibri" w:hAnsi="Times New Roman" w:cs="Times New Roman"/>
          <w:b/>
          <w:sz w:val="24"/>
          <w:szCs w:val="24"/>
        </w:rPr>
      </w:pPr>
      <w:r w:rsidRPr="007D063B">
        <w:rPr>
          <w:rFonts w:ascii="Times New Roman" w:eastAsia="Calibri" w:hAnsi="Times New Roman" w:cs="Times New Roman"/>
          <w:b/>
          <w:sz w:val="24"/>
          <w:szCs w:val="24"/>
        </w:rPr>
        <w:t>NA PODRUČJU OPĆINE ŠODOLOVCI ZA  2018. GODINU</w:t>
      </w:r>
    </w:p>
    <w:p w:rsidR="007D063B" w:rsidRPr="007D063B" w:rsidRDefault="007D063B" w:rsidP="007D063B">
      <w:pPr>
        <w:jc w:val="center"/>
        <w:rPr>
          <w:rFonts w:ascii="Times New Roman" w:eastAsia="Calibri" w:hAnsi="Times New Roman" w:cs="Times New Roman"/>
          <w:b/>
          <w:sz w:val="24"/>
          <w:szCs w:val="24"/>
        </w:rPr>
      </w:pPr>
    </w:p>
    <w:p w:rsidR="007D063B" w:rsidRPr="007D063B" w:rsidRDefault="007D063B" w:rsidP="007D063B">
      <w:pPr>
        <w:jc w:val="center"/>
        <w:rPr>
          <w:rFonts w:ascii="Times New Roman" w:eastAsia="Calibri" w:hAnsi="Times New Roman" w:cs="Times New Roman"/>
          <w:sz w:val="24"/>
          <w:szCs w:val="24"/>
        </w:rPr>
      </w:pPr>
      <w:r w:rsidRPr="007D063B">
        <w:rPr>
          <w:rFonts w:ascii="Times New Roman" w:eastAsia="Calibri" w:hAnsi="Times New Roman" w:cs="Times New Roman"/>
          <w:sz w:val="24"/>
          <w:szCs w:val="24"/>
        </w:rPr>
        <w:t>I.</w:t>
      </w:r>
    </w:p>
    <w:p w:rsidR="007D063B" w:rsidRPr="007D063B" w:rsidRDefault="007D063B" w:rsidP="007D063B">
      <w:pPr>
        <w:spacing w:after="0" w:line="360" w:lineRule="auto"/>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Programom javnih potreba u sportu na području Općine Šodolovci u 2018. godini (u daljnjem</w:t>
      </w:r>
    </w:p>
    <w:p w:rsidR="007D063B" w:rsidRPr="007D063B" w:rsidRDefault="007D063B" w:rsidP="007D063B">
      <w:pPr>
        <w:spacing w:after="0" w:line="360" w:lineRule="auto"/>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tekstu: Program) utvrđuju se interes i smjernice za razvoj sporta na području Općine Šodolovci, te opseg i sadržaji koji će se financirati iz Proračuna Općine Šodolovci u 2018. godini.</w:t>
      </w:r>
    </w:p>
    <w:p w:rsidR="007D063B" w:rsidRPr="007D063B" w:rsidRDefault="007D063B" w:rsidP="007D063B">
      <w:pPr>
        <w:spacing w:after="0" w:line="360" w:lineRule="auto"/>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Program proizlazi iz procjene postojećeg stanja u sportu i pokazatelja i planova za 2018. godinu.</w:t>
      </w:r>
    </w:p>
    <w:p w:rsidR="007D063B" w:rsidRPr="007D063B" w:rsidRDefault="007D063B" w:rsidP="007D063B">
      <w:pPr>
        <w:spacing w:after="0" w:line="360" w:lineRule="auto"/>
        <w:jc w:val="both"/>
        <w:rPr>
          <w:rFonts w:ascii="Times New Roman" w:eastAsia="Calibri" w:hAnsi="Times New Roman" w:cs="Times New Roman"/>
          <w:sz w:val="24"/>
          <w:szCs w:val="24"/>
        </w:rPr>
      </w:pPr>
    </w:p>
    <w:p w:rsidR="007D063B" w:rsidRPr="007D063B" w:rsidRDefault="007D063B" w:rsidP="007D063B">
      <w:pPr>
        <w:jc w:val="center"/>
        <w:rPr>
          <w:rFonts w:ascii="Times New Roman" w:eastAsia="Calibri" w:hAnsi="Times New Roman" w:cs="Times New Roman"/>
          <w:sz w:val="24"/>
          <w:szCs w:val="24"/>
        </w:rPr>
      </w:pPr>
      <w:r w:rsidRPr="007D063B">
        <w:rPr>
          <w:rFonts w:ascii="Times New Roman" w:eastAsia="Calibri" w:hAnsi="Times New Roman" w:cs="Times New Roman"/>
          <w:sz w:val="24"/>
          <w:szCs w:val="24"/>
        </w:rPr>
        <w:t>II.</w:t>
      </w:r>
    </w:p>
    <w:p w:rsidR="007D063B" w:rsidRPr="007D063B" w:rsidRDefault="007D063B" w:rsidP="007D063B">
      <w:pPr>
        <w:spacing w:after="0" w:line="360" w:lineRule="auto"/>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Javne potrebe u sportu na području Općine Šodolovci ostvariti će se:</w:t>
      </w:r>
    </w:p>
    <w:p w:rsidR="007D063B" w:rsidRPr="007D063B" w:rsidRDefault="007D063B" w:rsidP="007D063B">
      <w:pPr>
        <w:spacing w:after="0" w:line="360" w:lineRule="auto"/>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 djelovanjem registriranih sportskih udruga te pomaganjem i promicanjem sportskih</w:t>
      </w:r>
    </w:p>
    <w:p w:rsidR="007D063B" w:rsidRPr="007D063B" w:rsidRDefault="007D063B" w:rsidP="007D063B">
      <w:pPr>
        <w:spacing w:after="0" w:line="360" w:lineRule="auto"/>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aktivnosti,</w:t>
      </w:r>
    </w:p>
    <w:p w:rsidR="007D063B" w:rsidRPr="007D063B" w:rsidRDefault="007D063B" w:rsidP="007D063B">
      <w:pPr>
        <w:spacing w:after="0" w:line="360" w:lineRule="auto"/>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 provođenjem sportskih aktivnosti djece, mladeži i studenata,</w:t>
      </w:r>
    </w:p>
    <w:p w:rsidR="007D063B" w:rsidRPr="007D063B" w:rsidRDefault="007D063B" w:rsidP="007D063B">
      <w:pPr>
        <w:spacing w:after="0" w:line="360" w:lineRule="auto"/>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 sportskim takmičenjima i drugim aktivnostima kojima će se pridonijeti razvitku i</w:t>
      </w:r>
    </w:p>
    <w:p w:rsidR="007D063B" w:rsidRPr="007D063B" w:rsidRDefault="007D063B" w:rsidP="007D063B">
      <w:pPr>
        <w:spacing w:after="0" w:line="360" w:lineRule="auto"/>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promicanju sporta,</w:t>
      </w:r>
    </w:p>
    <w:p w:rsidR="007D063B" w:rsidRPr="007D063B" w:rsidRDefault="007D063B" w:rsidP="007D063B">
      <w:pPr>
        <w:spacing w:after="0" w:line="360" w:lineRule="auto"/>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lastRenderedPageBreak/>
        <w:t>- sportskim-rekreacijskim aktivnostima građana</w:t>
      </w:r>
    </w:p>
    <w:p w:rsidR="007D063B" w:rsidRPr="007D063B" w:rsidRDefault="007D063B" w:rsidP="007D063B">
      <w:pPr>
        <w:spacing w:after="0" w:line="360" w:lineRule="auto"/>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 investicijskim održavanjem, adaptacijom i izgradnjom sportskih objekata,</w:t>
      </w:r>
    </w:p>
    <w:p w:rsidR="007D063B" w:rsidRPr="007D063B" w:rsidRDefault="007D063B" w:rsidP="007D063B">
      <w:pPr>
        <w:spacing w:after="0" w:line="360" w:lineRule="auto"/>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 nabavom nove opreme i stručnim radom u sportu.</w:t>
      </w:r>
    </w:p>
    <w:p w:rsidR="007D063B" w:rsidRPr="007D063B" w:rsidRDefault="007D063B" w:rsidP="007D063B">
      <w:pPr>
        <w:jc w:val="center"/>
        <w:rPr>
          <w:rFonts w:ascii="Times New Roman" w:eastAsia="Calibri" w:hAnsi="Times New Roman" w:cs="Times New Roman"/>
          <w:sz w:val="24"/>
          <w:szCs w:val="24"/>
        </w:rPr>
      </w:pPr>
    </w:p>
    <w:p w:rsidR="007D063B" w:rsidRPr="007D063B" w:rsidRDefault="007D063B" w:rsidP="007D063B">
      <w:pPr>
        <w:jc w:val="center"/>
        <w:rPr>
          <w:rFonts w:ascii="Times New Roman" w:eastAsia="Calibri" w:hAnsi="Times New Roman" w:cs="Times New Roman"/>
          <w:sz w:val="24"/>
          <w:szCs w:val="24"/>
        </w:rPr>
      </w:pPr>
      <w:r w:rsidRPr="007D063B">
        <w:rPr>
          <w:rFonts w:ascii="Times New Roman" w:eastAsia="Calibri" w:hAnsi="Times New Roman" w:cs="Times New Roman"/>
          <w:sz w:val="24"/>
          <w:szCs w:val="24"/>
        </w:rPr>
        <w:t>III.</w:t>
      </w:r>
    </w:p>
    <w:p w:rsidR="007D063B" w:rsidRPr="007D063B" w:rsidRDefault="007D063B" w:rsidP="007D063B">
      <w:pPr>
        <w:spacing w:after="0" w:line="360" w:lineRule="auto"/>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Na području Općine Šodolovci egzistiraju slijedeći sportovi:</w:t>
      </w:r>
    </w:p>
    <w:p w:rsidR="007D063B" w:rsidRPr="007D063B" w:rsidRDefault="007D063B" w:rsidP="007D063B">
      <w:pPr>
        <w:spacing w:after="0" w:line="360" w:lineRule="auto"/>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 nogomet.</w:t>
      </w:r>
    </w:p>
    <w:p w:rsidR="007D063B" w:rsidRPr="007D063B" w:rsidRDefault="007D063B" w:rsidP="007D063B">
      <w:pPr>
        <w:spacing w:after="0" w:line="360" w:lineRule="auto"/>
        <w:jc w:val="center"/>
        <w:rPr>
          <w:rFonts w:ascii="Times New Roman" w:eastAsia="Calibri" w:hAnsi="Times New Roman" w:cs="Times New Roman"/>
          <w:sz w:val="24"/>
          <w:szCs w:val="24"/>
        </w:rPr>
      </w:pPr>
      <w:r w:rsidRPr="007D063B">
        <w:rPr>
          <w:rFonts w:ascii="Times New Roman" w:eastAsia="Calibri" w:hAnsi="Times New Roman" w:cs="Times New Roman"/>
          <w:sz w:val="24"/>
          <w:szCs w:val="24"/>
        </w:rPr>
        <w:t>IV.</w:t>
      </w:r>
    </w:p>
    <w:p w:rsidR="007D063B" w:rsidRPr="007D063B" w:rsidRDefault="007D063B" w:rsidP="007D063B">
      <w:pPr>
        <w:spacing w:after="0" w:line="360" w:lineRule="auto"/>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Tijekom 2018. godine planiraju se u oblasti sporta slijedeći poslovi i aktivnosti:</w:t>
      </w:r>
    </w:p>
    <w:p w:rsidR="007D063B" w:rsidRPr="007D063B" w:rsidRDefault="007D063B" w:rsidP="007D063B">
      <w:pPr>
        <w:spacing w:after="0" w:line="360" w:lineRule="auto"/>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 nastaviti redovno financiranje postojećih sportskih udruga sukladno planiranim sredstvima i</w:t>
      </w:r>
    </w:p>
    <w:p w:rsidR="007D063B" w:rsidRPr="007D063B" w:rsidRDefault="007D063B" w:rsidP="007D063B">
      <w:pPr>
        <w:spacing w:after="0" w:line="360" w:lineRule="auto"/>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utvrđenim kriterijima,</w:t>
      </w:r>
    </w:p>
    <w:p w:rsidR="007D063B" w:rsidRPr="007D063B" w:rsidRDefault="007D063B" w:rsidP="007D063B">
      <w:pPr>
        <w:spacing w:after="0" w:line="360" w:lineRule="auto"/>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 promicati sport naročito kod djece i mladih,</w:t>
      </w:r>
    </w:p>
    <w:p w:rsidR="007D063B" w:rsidRPr="007D063B" w:rsidRDefault="007D063B" w:rsidP="007D063B">
      <w:pPr>
        <w:spacing w:after="0" w:line="360" w:lineRule="auto"/>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 brinuti o sportskim objektima,</w:t>
      </w:r>
    </w:p>
    <w:p w:rsidR="007D063B" w:rsidRPr="007D063B" w:rsidRDefault="007D063B" w:rsidP="007D063B">
      <w:pPr>
        <w:spacing w:after="0" w:line="360" w:lineRule="auto"/>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 stimulirati sportske udruge da odgajaju kvalitetan igrački i stručni (trenerski) kadar,</w:t>
      </w:r>
    </w:p>
    <w:p w:rsidR="007D063B" w:rsidRPr="007D063B" w:rsidRDefault="007D063B" w:rsidP="007D063B">
      <w:pPr>
        <w:spacing w:after="0" w:line="360" w:lineRule="auto"/>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 razvijati sportsko-rekreacijske aktivnosti građana koje su u funkciji unapređenja i čuvanja zdravlja prema financijskim i drugim mogućnostima.</w:t>
      </w:r>
    </w:p>
    <w:p w:rsidR="007D063B" w:rsidRPr="007D063B" w:rsidRDefault="007D063B" w:rsidP="007D063B">
      <w:pPr>
        <w:spacing w:after="0" w:line="360" w:lineRule="auto"/>
        <w:jc w:val="both"/>
        <w:rPr>
          <w:rFonts w:ascii="Times New Roman" w:eastAsia="Calibri" w:hAnsi="Times New Roman" w:cs="Times New Roman"/>
          <w:sz w:val="24"/>
          <w:szCs w:val="24"/>
        </w:rPr>
      </w:pPr>
    </w:p>
    <w:p w:rsidR="007D063B" w:rsidRPr="007D063B" w:rsidRDefault="007D063B" w:rsidP="007D063B">
      <w:pPr>
        <w:jc w:val="center"/>
        <w:rPr>
          <w:rFonts w:ascii="Times New Roman" w:eastAsia="Calibri" w:hAnsi="Times New Roman" w:cs="Times New Roman"/>
          <w:sz w:val="24"/>
          <w:szCs w:val="24"/>
        </w:rPr>
      </w:pPr>
      <w:r w:rsidRPr="007D063B">
        <w:rPr>
          <w:rFonts w:ascii="Times New Roman" w:eastAsia="Calibri" w:hAnsi="Times New Roman" w:cs="Times New Roman"/>
          <w:sz w:val="24"/>
          <w:szCs w:val="24"/>
        </w:rPr>
        <w:t>V.</w:t>
      </w:r>
    </w:p>
    <w:p w:rsidR="007D063B" w:rsidRPr="007D063B" w:rsidRDefault="007D063B" w:rsidP="007D063B">
      <w:pPr>
        <w:spacing w:after="0" w:line="360" w:lineRule="auto"/>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Za javne potrebe iz točke IV. ovog Programa osiguravaju se ukupna sredstva i to:</w:t>
      </w:r>
    </w:p>
    <w:tbl>
      <w:tblPr>
        <w:tblW w:w="0" w:type="auto"/>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5"/>
        <w:gridCol w:w="3300"/>
        <w:gridCol w:w="3585"/>
      </w:tblGrid>
      <w:tr w:rsidR="007D063B" w:rsidRPr="007D063B" w:rsidTr="007D1BA6">
        <w:trPr>
          <w:trHeight w:val="195"/>
        </w:trPr>
        <w:tc>
          <w:tcPr>
            <w:tcW w:w="825" w:type="dxa"/>
          </w:tcPr>
          <w:p w:rsidR="007D063B" w:rsidRPr="007D063B" w:rsidRDefault="007D063B" w:rsidP="007D063B">
            <w:pPr>
              <w:spacing w:after="0" w:line="360" w:lineRule="auto"/>
              <w:jc w:val="center"/>
              <w:rPr>
                <w:rFonts w:ascii="Times New Roman" w:eastAsia="Calibri" w:hAnsi="Times New Roman" w:cs="Times New Roman"/>
                <w:b/>
                <w:sz w:val="24"/>
                <w:szCs w:val="24"/>
              </w:rPr>
            </w:pPr>
            <w:proofErr w:type="spellStart"/>
            <w:r w:rsidRPr="007D063B">
              <w:rPr>
                <w:rFonts w:ascii="Times New Roman" w:eastAsia="Calibri" w:hAnsi="Times New Roman" w:cs="Times New Roman"/>
                <w:b/>
                <w:sz w:val="24"/>
                <w:szCs w:val="24"/>
              </w:rPr>
              <w:t>Rbr</w:t>
            </w:r>
            <w:proofErr w:type="spellEnd"/>
            <w:r w:rsidRPr="007D063B">
              <w:rPr>
                <w:rFonts w:ascii="Times New Roman" w:eastAsia="Calibri" w:hAnsi="Times New Roman" w:cs="Times New Roman"/>
                <w:b/>
                <w:sz w:val="24"/>
                <w:szCs w:val="24"/>
              </w:rPr>
              <w:t>.</w:t>
            </w:r>
          </w:p>
        </w:tc>
        <w:tc>
          <w:tcPr>
            <w:tcW w:w="3300" w:type="dxa"/>
          </w:tcPr>
          <w:p w:rsidR="007D063B" w:rsidRPr="007D063B" w:rsidRDefault="007D063B" w:rsidP="007D063B">
            <w:pPr>
              <w:spacing w:after="0" w:line="360" w:lineRule="auto"/>
              <w:jc w:val="center"/>
              <w:rPr>
                <w:rFonts w:ascii="Times New Roman" w:eastAsia="Calibri" w:hAnsi="Times New Roman" w:cs="Times New Roman"/>
                <w:b/>
                <w:sz w:val="24"/>
                <w:szCs w:val="24"/>
              </w:rPr>
            </w:pPr>
            <w:r w:rsidRPr="007D063B">
              <w:rPr>
                <w:rFonts w:ascii="Times New Roman" w:eastAsia="Calibri" w:hAnsi="Times New Roman" w:cs="Times New Roman"/>
                <w:b/>
                <w:sz w:val="24"/>
                <w:szCs w:val="24"/>
              </w:rPr>
              <w:t>AKTIVNOST</w:t>
            </w:r>
          </w:p>
        </w:tc>
        <w:tc>
          <w:tcPr>
            <w:tcW w:w="3585" w:type="dxa"/>
          </w:tcPr>
          <w:p w:rsidR="007D063B" w:rsidRPr="007D063B" w:rsidRDefault="007D063B" w:rsidP="007D063B">
            <w:pPr>
              <w:spacing w:after="0" w:line="360" w:lineRule="auto"/>
              <w:jc w:val="center"/>
              <w:rPr>
                <w:rFonts w:ascii="Times New Roman" w:eastAsia="Calibri" w:hAnsi="Times New Roman" w:cs="Times New Roman"/>
                <w:b/>
                <w:sz w:val="24"/>
                <w:szCs w:val="24"/>
              </w:rPr>
            </w:pPr>
            <w:r w:rsidRPr="007D063B">
              <w:rPr>
                <w:rFonts w:ascii="Times New Roman" w:eastAsia="Calibri" w:hAnsi="Times New Roman" w:cs="Times New Roman"/>
                <w:b/>
                <w:sz w:val="24"/>
                <w:szCs w:val="24"/>
              </w:rPr>
              <w:t>IZNOS/KN</w:t>
            </w:r>
          </w:p>
        </w:tc>
      </w:tr>
      <w:tr w:rsidR="007D063B" w:rsidRPr="007D063B" w:rsidTr="007D1BA6">
        <w:trPr>
          <w:trHeight w:val="210"/>
        </w:trPr>
        <w:tc>
          <w:tcPr>
            <w:tcW w:w="825" w:type="dxa"/>
          </w:tcPr>
          <w:p w:rsidR="007D063B" w:rsidRPr="007D063B" w:rsidRDefault="007D063B" w:rsidP="007D063B">
            <w:pPr>
              <w:spacing w:after="0" w:line="360" w:lineRule="auto"/>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1.</w:t>
            </w:r>
          </w:p>
        </w:tc>
        <w:tc>
          <w:tcPr>
            <w:tcW w:w="3300" w:type="dxa"/>
          </w:tcPr>
          <w:p w:rsidR="007D063B" w:rsidRPr="007D063B" w:rsidRDefault="007D063B" w:rsidP="007D063B">
            <w:pPr>
              <w:spacing w:after="0" w:line="360" w:lineRule="auto"/>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Financiranje udruga s područja općine koje se bave sportskom djelatnošću/aktivnošću</w:t>
            </w:r>
          </w:p>
        </w:tc>
        <w:tc>
          <w:tcPr>
            <w:tcW w:w="3585" w:type="dxa"/>
          </w:tcPr>
          <w:p w:rsidR="007D063B" w:rsidRPr="007D063B" w:rsidRDefault="007D063B" w:rsidP="007D063B">
            <w:pPr>
              <w:spacing w:after="0" w:line="360" w:lineRule="auto"/>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15.000,00</w:t>
            </w:r>
          </w:p>
        </w:tc>
      </w:tr>
      <w:tr w:rsidR="007D063B" w:rsidRPr="007D063B" w:rsidTr="007D1BA6">
        <w:trPr>
          <w:trHeight w:val="660"/>
        </w:trPr>
        <w:tc>
          <w:tcPr>
            <w:tcW w:w="825" w:type="dxa"/>
            <w:vMerge w:val="restart"/>
          </w:tcPr>
          <w:p w:rsidR="007D063B" w:rsidRPr="007D063B" w:rsidRDefault="007D063B" w:rsidP="007D063B">
            <w:pPr>
              <w:spacing w:after="0" w:line="360" w:lineRule="auto"/>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lastRenderedPageBreak/>
              <w:t>2.</w:t>
            </w:r>
          </w:p>
        </w:tc>
        <w:tc>
          <w:tcPr>
            <w:tcW w:w="3300" w:type="dxa"/>
          </w:tcPr>
          <w:p w:rsidR="007D063B" w:rsidRPr="007D063B" w:rsidRDefault="007D063B" w:rsidP="007D063B">
            <w:pPr>
              <w:spacing w:after="0" w:line="360" w:lineRule="auto"/>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Uređenje objekata za sport i rekreaciju</w:t>
            </w:r>
          </w:p>
        </w:tc>
        <w:tc>
          <w:tcPr>
            <w:tcW w:w="3585" w:type="dxa"/>
          </w:tcPr>
          <w:p w:rsidR="007D063B" w:rsidRPr="007D063B" w:rsidRDefault="007D063B" w:rsidP="007D063B">
            <w:pPr>
              <w:spacing w:after="0" w:line="360" w:lineRule="auto"/>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350.000,00</w:t>
            </w:r>
          </w:p>
        </w:tc>
      </w:tr>
      <w:tr w:rsidR="007D063B" w:rsidRPr="007D063B" w:rsidTr="007D1BA6">
        <w:trPr>
          <w:trHeight w:val="174"/>
        </w:trPr>
        <w:tc>
          <w:tcPr>
            <w:tcW w:w="825" w:type="dxa"/>
            <w:vMerge/>
          </w:tcPr>
          <w:p w:rsidR="007D063B" w:rsidRPr="007D063B" w:rsidRDefault="007D063B" w:rsidP="007D063B">
            <w:pPr>
              <w:spacing w:after="0" w:line="360" w:lineRule="auto"/>
              <w:jc w:val="both"/>
              <w:rPr>
                <w:rFonts w:ascii="Times New Roman" w:eastAsia="Calibri" w:hAnsi="Times New Roman" w:cs="Times New Roman"/>
                <w:sz w:val="24"/>
                <w:szCs w:val="24"/>
              </w:rPr>
            </w:pPr>
          </w:p>
        </w:tc>
        <w:tc>
          <w:tcPr>
            <w:tcW w:w="3300" w:type="dxa"/>
          </w:tcPr>
          <w:p w:rsidR="007D063B" w:rsidRPr="007D063B" w:rsidRDefault="007D063B" w:rsidP="007D063B">
            <w:pPr>
              <w:spacing w:after="0" w:line="360" w:lineRule="auto"/>
              <w:jc w:val="both"/>
              <w:rPr>
                <w:rFonts w:ascii="Times New Roman" w:eastAsia="Calibri" w:hAnsi="Times New Roman" w:cs="Times New Roman"/>
                <w:sz w:val="24"/>
                <w:szCs w:val="24"/>
              </w:rPr>
            </w:pPr>
            <w:r w:rsidRPr="007D063B">
              <w:rPr>
                <w:rFonts w:ascii="Times New Roman" w:eastAsia="Calibri" w:hAnsi="Times New Roman" w:cs="Times New Roman"/>
                <w:sz w:val="20"/>
                <w:szCs w:val="20"/>
              </w:rPr>
              <w:t xml:space="preserve">Izgradnja košarkaškog igrališta u naselju </w:t>
            </w:r>
            <w:proofErr w:type="spellStart"/>
            <w:r w:rsidRPr="007D063B">
              <w:rPr>
                <w:rFonts w:ascii="Times New Roman" w:eastAsia="Calibri" w:hAnsi="Times New Roman" w:cs="Times New Roman"/>
                <w:sz w:val="20"/>
                <w:szCs w:val="20"/>
              </w:rPr>
              <w:t>Paulin</w:t>
            </w:r>
            <w:proofErr w:type="spellEnd"/>
            <w:r w:rsidRPr="007D063B">
              <w:rPr>
                <w:rFonts w:ascii="Times New Roman" w:eastAsia="Calibri" w:hAnsi="Times New Roman" w:cs="Times New Roman"/>
                <w:sz w:val="20"/>
                <w:szCs w:val="20"/>
              </w:rPr>
              <w:t xml:space="preserve"> Dvor</w:t>
            </w:r>
          </w:p>
        </w:tc>
        <w:tc>
          <w:tcPr>
            <w:tcW w:w="3585" w:type="dxa"/>
          </w:tcPr>
          <w:p w:rsidR="007D063B" w:rsidRPr="007D063B" w:rsidRDefault="007D063B" w:rsidP="007D063B">
            <w:pPr>
              <w:spacing w:after="0" w:line="360" w:lineRule="auto"/>
              <w:jc w:val="both"/>
              <w:rPr>
                <w:rFonts w:ascii="Times New Roman" w:eastAsia="Calibri" w:hAnsi="Times New Roman" w:cs="Times New Roman"/>
                <w:sz w:val="20"/>
                <w:szCs w:val="20"/>
              </w:rPr>
            </w:pPr>
            <w:r w:rsidRPr="007D063B">
              <w:rPr>
                <w:rFonts w:ascii="Times New Roman" w:eastAsia="Calibri" w:hAnsi="Times New Roman" w:cs="Times New Roman"/>
                <w:sz w:val="20"/>
                <w:szCs w:val="20"/>
              </w:rPr>
              <w:t>310.000,00</w:t>
            </w:r>
          </w:p>
        </w:tc>
      </w:tr>
      <w:tr w:rsidR="007D063B" w:rsidRPr="007D063B" w:rsidTr="007D1BA6">
        <w:trPr>
          <w:trHeight w:val="159"/>
        </w:trPr>
        <w:tc>
          <w:tcPr>
            <w:tcW w:w="825" w:type="dxa"/>
            <w:vMerge/>
          </w:tcPr>
          <w:p w:rsidR="007D063B" w:rsidRPr="007D063B" w:rsidRDefault="007D063B" w:rsidP="007D063B">
            <w:pPr>
              <w:spacing w:after="0" w:line="360" w:lineRule="auto"/>
              <w:jc w:val="both"/>
              <w:rPr>
                <w:rFonts w:ascii="Times New Roman" w:eastAsia="Calibri" w:hAnsi="Times New Roman" w:cs="Times New Roman"/>
                <w:sz w:val="24"/>
                <w:szCs w:val="24"/>
              </w:rPr>
            </w:pPr>
          </w:p>
        </w:tc>
        <w:tc>
          <w:tcPr>
            <w:tcW w:w="3300" w:type="dxa"/>
          </w:tcPr>
          <w:p w:rsidR="007D063B" w:rsidRPr="007D063B" w:rsidRDefault="007D063B" w:rsidP="007D063B">
            <w:pPr>
              <w:spacing w:after="0" w:line="360" w:lineRule="auto"/>
              <w:jc w:val="both"/>
              <w:rPr>
                <w:rFonts w:ascii="Times New Roman" w:eastAsia="Calibri" w:hAnsi="Times New Roman" w:cs="Times New Roman"/>
                <w:sz w:val="24"/>
                <w:szCs w:val="24"/>
              </w:rPr>
            </w:pPr>
            <w:r w:rsidRPr="007D063B">
              <w:rPr>
                <w:rFonts w:ascii="Times New Roman" w:eastAsia="Calibri" w:hAnsi="Times New Roman" w:cs="Times New Roman"/>
                <w:sz w:val="20"/>
                <w:szCs w:val="20"/>
              </w:rPr>
              <w:t>Izgradnja košarkaškog i odbojkaškog igrališta u naselju Petrova Slatina</w:t>
            </w:r>
          </w:p>
        </w:tc>
        <w:tc>
          <w:tcPr>
            <w:tcW w:w="3585" w:type="dxa"/>
          </w:tcPr>
          <w:p w:rsidR="007D063B" w:rsidRPr="007D063B" w:rsidRDefault="007D063B" w:rsidP="007D063B">
            <w:pPr>
              <w:spacing w:after="0" w:line="360" w:lineRule="auto"/>
              <w:jc w:val="both"/>
              <w:rPr>
                <w:rFonts w:ascii="Times New Roman" w:eastAsia="Calibri" w:hAnsi="Times New Roman" w:cs="Times New Roman"/>
                <w:sz w:val="20"/>
                <w:szCs w:val="20"/>
              </w:rPr>
            </w:pPr>
            <w:r w:rsidRPr="007D063B">
              <w:rPr>
                <w:rFonts w:ascii="Times New Roman" w:eastAsia="Calibri" w:hAnsi="Times New Roman" w:cs="Times New Roman"/>
                <w:sz w:val="20"/>
                <w:szCs w:val="20"/>
              </w:rPr>
              <w:t>40.000,00</w:t>
            </w:r>
          </w:p>
        </w:tc>
      </w:tr>
      <w:tr w:rsidR="007D063B" w:rsidRPr="007D063B" w:rsidTr="007D1BA6">
        <w:trPr>
          <w:trHeight w:val="144"/>
        </w:trPr>
        <w:tc>
          <w:tcPr>
            <w:tcW w:w="4125" w:type="dxa"/>
            <w:gridSpan w:val="2"/>
          </w:tcPr>
          <w:p w:rsidR="007D063B" w:rsidRPr="007D063B" w:rsidRDefault="007D063B" w:rsidP="007D063B">
            <w:pPr>
              <w:spacing w:after="0" w:line="360" w:lineRule="auto"/>
              <w:jc w:val="center"/>
              <w:rPr>
                <w:rFonts w:ascii="Times New Roman" w:eastAsia="Calibri" w:hAnsi="Times New Roman" w:cs="Times New Roman"/>
                <w:b/>
                <w:sz w:val="24"/>
                <w:szCs w:val="24"/>
              </w:rPr>
            </w:pPr>
            <w:r w:rsidRPr="007D063B">
              <w:rPr>
                <w:rFonts w:ascii="Times New Roman" w:eastAsia="Calibri" w:hAnsi="Times New Roman" w:cs="Times New Roman"/>
                <w:b/>
                <w:sz w:val="24"/>
                <w:szCs w:val="24"/>
              </w:rPr>
              <w:t>UKUPNO</w:t>
            </w:r>
          </w:p>
        </w:tc>
        <w:tc>
          <w:tcPr>
            <w:tcW w:w="3585" w:type="dxa"/>
          </w:tcPr>
          <w:p w:rsidR="007D063B" w:rsidRPr="007D063B" w:rsidRDefault="007D063B" w:rsidP="007D063B">
            <w:pPr>
              <w:spacing w:after="0" w:line="360" w:lineRule="auto"/>
              <w:jc w:val="center"/>
              <w:rPr>
                <w:rFonts w:ascii="Times New Roman" w:eastAsia="Calibri" w:hAnsi="Times New Roman" w:cs="Times New Roman"/>
                <w:b/>
                <w:sz w:val="24"/>
                <w:szCs w:val="24"/>
              </w:rPr>
            </w:pPr>
            <w:r w:rsidRPr="007D063B">
              <w:rPr>
                <w:rFonts w:ascii="Times New Roman" w:eastAsia="Calibri" w:hAnsi="Times New Roman" w:cs="Times New Roman"/>
                <w:b/>
                <w:sz w:val="24"/>
                <w:szCs w:val="24"/>
              </w:rPr>
              <w:t>365.000,00</w:t>
            </w:r>
          </w:p>
        </w:tc>
      </w:tr>
    </w:tbl>
    <w:p w:rsidR="007D063B" w:rsidRPr="007D063B" w:rsidRDefault="007D063B" w:rsidP="007D063B">
      <w:pPr>
        <w:spacing w:after="0" w:line="360" w:lineRule="auto"/>
        <w:jc w:val="both"/>
        <w:rPr>
          <w:rFonts w:ascii="Times New Roman" w:eastAsia="Calibri" w:hAnsi="Times New Roman" w:cs="Times New Roman"/>
          <w:sz w:val="24"/>
          <w:szCs w:val="24"/>
        </w:rPr>
      </w:pPr>
    </w:p>
    <w:p w:rsidR="007D063B" w:rsidRPr="007D063B" w:rsidRDefault="007D063B" w:rsidP="007D063B">
      <w:pPr>
        <w:jc w:val="center"/>
        <w:rPr>
          <w:rFonts w:ascii="Times New Roman" w:eastAsia="Calibri" w:hAnsi="Times New Roman" w:cs="Times New Roman"/>
          <w:sz w:val="24"/>
          <w:szCs w:val="24"/>
        </w:rPr>
      </w:pPr>
      <w:r w:rsidRPr="007D063B">
        <w:rPr>
          <w:rFonts w:ascii="Times New Roman" w:eastAsia="Calibri" w:hAnsi="Times New Roman" w:cs="Times New Roman"/>
          <w:sz w:val="24"/>
          <w:szCs w:val="24"/>
        </w:rPr>
        <w:t>VI.</w:t>
      </w:r>
    </w:p>
    <w:p w:rsidR="007D063B" w:rsidRPr="007D063B" w:rsidRDefault="007D063B" w:rsidP="007D063B">
      <w:pPr>
        <w:spacing w:after="0" w:line="240" w:lineRule="auto"/>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Realizacija ovog Programa ovisi o financijskom ostvarenju prihoda Proračuna Općine Šodolovci.</w:t>
      </w:r>
    </w:p>
    <w:p w:rsidR="007D063B" w:rsidRPr="007D063B" w:rsidRDefault="007D063B" w:rsidP="007D063B">
      <w:pPr>
        <w:jc w:val="center"/>
        <w:rPr>
          <w:rFonts w:ascii="Times New Roman" w:eastAsia="Calibri" w:hAnsi="Times New Roman" w:cs="Times New Roman"/>
          <w:sz w:val="24"/>
          <w:szCs w:val="24"/>
        </w:rPr>
      </w:pPr>
    </w:p>
    <w:p w:rsidR="007D063B" w:rsidRPr="007D063B" w:rsidRDefault="007D063B" w:rsidP="007D063B">
      <w:pPr>
        <w:jc w:val="center"/>
        <w:rPr>
          <w:rFonts w:ascii="Times New Roman" w:eastAsia="Calibri" w:hAnsi="Times New Roman" w:cs="Times New Roman"/>
          <w:sz w:val="24"/>
          <w:szCs w:val="24"/>
        </w:rPr>
      </w:pPr>
      <w:r w:rsidRPr="007D063B">
        <w:rPr>
          <w:rFonts w:ascii="Times New Roman" w:eastAsia="Calibri" w:hAnsi="Times New Roman" w:cs="Times New Roman"/>
          <w:sz w:val="24"/>
          <w:szCs w:val="24"/>
        </w:rPr>
        <w:t>VII.</w:t>
      </w:r>
    </w:p>
    <w:p w:rsidR="007D063B" w:rsidRPr="007D063B" w:rsidRDefault="007D063B" w:rsidP="007D063B">
      <w:pPr>
        <w:spacing w:after="0" w:line="360" w:lineRule="auto"/>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Raspored sredstava za aktivnosti iz točke II. i IV. ovog Programa provest će se putem natječaja, a samo u iznimnim slučajevima izravno, sukladno važećim propisima, o čemu će se sa korisnicima financijskih sredstava sklopiti Ugovor.</w:t>
      </w:r>
    </w:p>
    <w:p w:rsidR="007D063B" w:rsidRPr="007D063B" w:rsidRDefault="007D063B" w:rsidP="007D063B">
      <w:pPr>
        <w:spacing w:after="0" w:line="360" w:lineRule="auto"/>
        <w:jc w:val="both"/>
        <w:rPr>
          <w:rFonts w:ascii="Times New Roman" w:eastAsia="Calibri" w:hAnsi="Times New Roman" w:cs="Times New Roman"/>
          <w:sz w:val="24"/>
          <w:szCs w:val="24"/>
        </w:rPr>
      </w:pPr>
    </w:p>
    <w:p w:rsidR="007D063B" w:rsidRPr="007D063B" w:rsidRDefault="007D063B" w:rsidP="007D063B">
      <w:pPr>
        <w:jc w:val="center"/>
        <w:rPr>
          <w:rFonts w:ascii="Times New Roman" w:eastAsia="Calibri" w:hAnsi="Times New Roman" w:cs="Times New Roman"/>
          <w:sz w:val="24"/>
          <w:szCs w:val="24"/>
        </w:rPr>
      </w:pPr>
      <w:r w:rsidRPr="007D063B">
        <w:rPr>
          <w:rFonts w:ascii="Times New Roman" w:eastAsia="Calibri" w:hAnsi="Times New Roman" w:cs="Times New Roman"/>
          <w:sz w:val="24"/>
          <w:szCs w:val="24"/>
        </w:rPr>
        <w:t>VIII.</w:t>
      </w:r>
    </w:p>
    <w:p w:rsidR="007D063B" w:rsidRPr="007D063B" w:rsidRDefault="007D063B" w:rsidP="007D063B">
      <w:pPr>
        <w:spacing w:after="0" w:line="360" w:lineRule="auto"/>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Ako se u Proračunu Općine Šodolovci neće ostvariti planirani prihod, sredstva iz točke V. uplaćivati će se prema mogućnostima Proračuna.</w:t>
      </w:r>
    </w:p>
    <w:p w:rsidR="007D063B" w:rsidRPr="007D063B" w:rsidRDefault="007D063B" w:rsidP="007D063B">
      <w:pPr>
        <w:jc w:val="center"/>
        <w:rPr>
          <w:rFonts w:ascii="Times New Roman" w:eastAsia="Calibri" w:hAnsi="Times New Roman" w:cs="Times New Roman"/>
          <w:sz w:val="24"/>
          <w:szCs w:val="24"/>
        </w:rPr>
      </w:pPr>
      <w:r w:rsidRPr="007D063B">
        <w:rPr>
          <w:rFonts w:ascii="Times New Roman" w:eastAsia="Calibri" w:hAnsi="Times New Roman" w:cs="Times New Roman"/>
          <w:sz w:val="24"/>
          <w:szCs w:val="24"/>
        </w:rPr>
        <w:t>IX.</w:t>
      </w:r>
    </w:p>
    <w:p w:rsidR="007D063B" w:rsidRPr="007D063B" w:rsidRDefault="007D063B" w:rsidP="007D063B">
      <w:pPr>
        <w:spacing w:after="0" w:line="360" w:lineRule="auto"/>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I. Izmjene i dopune Programa javnih potreba u sportu objavit će se u „Službenom glasniku općine Šodolovci“, a primjenjuju se od 01. siječnja 2018. godine.</w:t>
      </w:r>
    </w:p>
    <w:p w:rsidR="007D063B" w:rsidRPr="007D063B" w:rsidRDefault="007D063B" w:rsidP="007D063B">
      <w:pPr>
        <w:spacing w:after="0" w:line="360" w:lineRule="auto"/>
        <w:jc w:val="both"/>
        <w:rPr>
          <w:rFonts w:ascii="Times New Roman" w:eastAsia="Calibri" w:hAnsi="Times New Roman" w:cs="Times New Roman"/>
          <w:sz w:val="24"/>
          <w:szCs w:val="24"/>
        </w:rPr>
      </w:pPr>
    </w:p>
    <w:p w:rsidR="007D063B" w:rsidRPr="007D063B" w:rsidRDefault="007D063B" w:rsidP="007D063B">
      <w:pPr>
        <w:spacing w:after="0" w:line="360" w:lineRule="auto"/>
        <w:jc w:val="both"/>
        <w:rPr>
          <w:rFonts w:ascii="Times New Roman" w:eastAsia="Calibri" w:hAnsi="Times New Roman" w:cs="Times New Roman"/>
          <w:sz w:val="24"/>
          <w:szCs w:val="24"/>
        </w:rPr>
      </w:pPr>
    </w:p>
    <w:p w:rsidR="007D063B" w:rsidRPr="007D063B" w:rsidRDefault="007D063B" w:rsidP="007D063B">
      <w:pPr>
        <w:spacing w:after="0" w:line="360" w:lineRule="auto"/>
        <w:jc w:val="both"/>
        <w:rPr>
          <w:rFonts w:ascii="Times New Roman" w:eastAsia="Calibri" w:hAnsi="Times New Roman" w:cs="Times New Roman"/>
          <w:sz w:val="24"/>
          <w:szCs w:val="24"/>
        </w:rPr>
      </w:pPr>
    </w:p>
    <w:p w:rsidR="007D063B" w:rsidRPr="007D063B" w:rsidRDefault="007D063B" w:rsidP="007D063B">
      <w:pPr>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KLASA: 620-01/17-01/1</w:t>
      </w:r>
    </w:p>
    <w:p w:rsidR="007D063B" w:rsidRPr="007D063B" w:rsidRDefault="007D063B" w:rsidP="007D063B">
      <w:pPr>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URBROJ: 2121/11-18-2</w:t>
      </w:r>
    </w:p>
    <w:p w:rsidR="007D063B" w:rsidRPr="007D063B" w:rsidRDefault="007D063B" w:rsidP="007D063B">
      <w:pPr>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lastRenderedPageBreak/>
        <w:t>Šodolovci, 21. prosinca 2018.                                          PREDSJEDNIK OPĆINSKOG VIJEĆA:</w:t>
      </w:r>
    </w:p>
    <w:p w:rsidR="007D063B" w:rsidRDefault="007D063B" w:rsidP="007D063B">
      <w:pPr>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 xml:space="preserve">                                                                                                     Tomislav Starčević</w:t>
      </w:r>
    </w:p>
    <w:p w:rsidR="007D063B" w:rsidRDefault="007D063B">
      <w:r>
        <w:rPr>
          <w:rFonts w:ascii="Times New Roman" w:eastAsia="Calibri" w:hAnsi="Times New Roman" w:cs="Times New Roman"/>
          <w:sz w:val="24"/>
          <w:szCs w:val="24"/>
        </w:rPr>
        <w:t>________________________________________________________________________________________________________________________________</w:t>
      </w:r>
    </w:p>
    <w:p w:rsidR="007D063B" w:rsidRPr="007D063B" w:rsidRDefault="007D063B" w:rsidP="007D063B">
      <w:pPr>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Na temelju članka 31. stavka 3. Zakona o postupanju s nezakonito izgrađenim zgradama („Narodne novine“ broj 86/12, 143/13 i 65/17) i članka 31. Statuta općine Šodolovci („službeni glasnik općine Šodolovci“ broj 3/09, 2/13, 7/16 i 4/18) općinsko Vijeće Općine Šodolovci na svojoj 14. sjednici održanoj dana 21. prosinca 2018. godine, donijelo je</w:t>
      </w:r>
    </w:p>
    <w:p w:rsidR="007D063B" w:rsidRPr="007D063B" w:rsidRDefault="007D063B" w:rsidP="007D063B">
      <w:pPr>
        <w:jc w:val="both"/>
        <w:rPr>
          <w:rFonts w:ascii="Times New Roman" w:eastAsia="Calibri" w:hAnsi="Times New Roman" w:cs="Times New Roman"/>
          <w:sz w:val="24"/>
          <w:szCs w:val="24"/>
        </w:rPr>
      </w:pPr>
    </w:p>
    <w:p w:rsidR="007D063B" w:rsidRPr="007D063B" w:rsidRDefault="007D063B" w:rsidP="007D063B">
      <w:pPr>
        <w:jc w:val="center"/>
        <w:rPr>
          <w:rFonts w:ascii="Times New Roman" w:eastAsia="Calibri" w:hAnsi="Times New Roman" w:cs="Times New Roman"/>
          <w:b/>
          <w:sz w:val="24"/>
          <w:szCs w:val="24"/>
        </w:rPr>
      </w:pPr>
      <w:r w:rsidRPr="007D063B">
        <w:rPr>
          <w:rFonts w:ascii="Times New Roman" w:eastAsia="Calibri" w:hAnsi="Times New Roman" w:cs="Times New Roman"/>
          <w:b/>
          <w:sz w:val="24"/>
          <w:szCs w:val="24"/>
        </w:rPr>
        <w:t xml:space="preserve">I. IZMJENE I DOPUNE PROGRAMA </w:t>
      </w:r>
    </w:p>
    <w:p w:rsidR="007D063B" w:rsidRPr="007D063B" w:rsidRDefault="007D063B" w:rsidP="007D063B">
      <w:pPr>
        <w:jc w:val="center"/>
        <w:rPr>
          <w:rFonts w:ascii="Times New Roman" w:eastAsia="Calibri" w:hAnsi="Times New Roman" w:cs="Times New Roman"/>
          <w:b/>
          <w:sz w:val="24"/>
          <w:szCs w:val="24"/>
        </w:rPr>
      </w:pPr>
      <w:r w:rsidRPr="007D063B">
        <w:rPr>
          <w:rFonts w:ascii="Times New Roman" w:eastAsia="Calibri" w:hAnsi="Times New Roman" w:cs="Times New Roman"/>
          <w:b/>
          <w:sz w:val="24"/>
          <w:szCs w:val="24"/>
        </w:rPr>
        <w:t>UTROŠKA SREDSTAVA NAKNADE ZA ZADRŽAVANJE NEZAKONITO IZGRAĐENIH ZGRADA U PROSTORU ZA 2018. GODINU</w:t>
      </w:r>
    </w:p>
    <w:p w:rsidR="007D063B" w:rsidRPr="007D063B" w:rsidRDefault="007D063B" w:rsidP="007D063B">
      <w:pPr>
        <w:jc w:val="center"/>
        <w:rPr>
          <w:rFonts w:ascii="Times New Roman" w:eastAsia="Calibri" w:hAnsi="Times New Roman" w:cs="Times New Roman"/>
          <w:sz w:val="24"/>
          <w:szCs w:val="24"/>
        </w:rPr>
      </w:pPr>
    </w:p>
    <w:p w:rsidR="007D063B" w:rsidRPr="007D063B" w:rsidRDefault="007D063B" w:rsidP="007D063B">
      <w:pPr>
        <w:jc w:val="center"/>
        <w:rPr>
          <w:rFonts w:ascii="Times New Roman" w:eastAsia="Calibri" w:hAnsi="Times New Roman" w:cs="Times New Roman"/>
          <w:sz w:val="24"/>
          <w:szCs w:val="24"/>
        </w:rPr>
      </w:pPr>
      <w:r w:rsidRPr="007D063B">
        <w:rPr>
          <w:rFonts w:ascii="Times New Roman" w:eastAsia="Calibri" w:hAnsi="Times New Roman" w:cs="Times New Roman"/>
          <w:sz w:val="24"/>
          <w:szCs w:val="24"/>
        </w:rPr>
        <w:t>Članak 1.</w:t>
      </w:r>
    </w:p>
    <w:p w:rsidR="007D063B" w:rsidRPr="007D063B" w:rsidRDefault="007D063B" w:rsidP="007D063B">
      <w:pPr>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Prihod Općine Šodolovci za 2018. godinu od naknada za zadržavanje nezakonito izgrađenih zgrada u prostoru, a kao 30 % ukupnog iznosa naknade, planiran je u iznosu od 17.500,00 kuna.</w:t>
      </w:r>
    </w:p>
    <w:p w:rsidR="007D063B" w:rsidRPr="007D063B" w:rsidRDefault="007D063B" w:rsidP="007D063B">
      <w:pPr>
        <w:jc w:val="both"/>
        <w:rPr>
          <w:rFonts w:ascii="Times New Roman" w:eastAsia="Calibri" w:hAnsi="Times New Roman" w:cs="Times New Roman"/>
          <w:sz w:val="24"/>
          <w:szCs w:val="24"/>
        </w:rPr>
      </w:pPr>
    </w:p>
    <w:p w:rsidR="007D063B" w:rsidRPr="007D063B" w:rsidRDefault="007D063B" w:rsidP="007D063B">
      <w:pPr>
        <w:jc w:val="center"/>
        <w:rPr>
          <w:rFonts w:ascii="Times New Roman" w:eastAsia="Calibri" w:hAnsi="Times New Roman" w:cs="Times New Roman"/>
          <w:sz w:val="24"/>
          <w:szCs w:val="24"/>
        </w:rPr>
      </w:pPr>
      <w:r w:rsidRPr="007D063B">
        <w:rPr>
          <w:rFonts w:ascii="Times New Roman" w:eastAsia="Calibri" w:hAnsi="Times New Roman" w:cs="Times New Roman"/>
          <w:sz w:val="24"/>
          <w:szCs w:val="24"/>
        </w:rPr>
        <w:t>Članak 2.</w:t>
      </w:r>
    </w:p>
    <w:p w:rsidR="007D063B" w:rsidRPr="007D063B" w:rsidRDefault="007D063B" w:rsidP="007D063B">
      <w:pPr>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Ostvareni prihodi od naknada za zadržavanje nezakonito izgrađenih zgrada u prostoru u cijelosti će se utrošiti za financiranje unapređenja komunalne infrastrukture na području općine Šodolovci sukladno Programu gradnje objekata i uređaja komunalne infrastrukture općine Šodolovci za 2018. godinu i to kako slijedi:</w:t>
      </w:r>
    </w:p>
    <w:p w:rsidR="007D063B" w:rsidRPr="007D063B" w:rsidRDefault="007D063B" w:rsidP="007D063B">
      <w:pPr>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 Geodetsko- katastarske usluge  prilikom ozakonjenja nezakonito izgrađenih zgrada u prostoru u vlasništvu Općine Šodolovci…</w:t>
      </w:r>
      <w:r>
        <w:rPr>
          <w:rFonts w:ascii="Times New Roman" w:eastAsia="Calibri" w:hAnsi="Times New Roman" w:cs="Times New Roman"/>
          <w:sz w:val="24"/>
          <w:szCs w:val="24"/>
        </w:rPr>
        <w:t>………………………………………………………………………………………………………….</w:t>
      </w:r>
      <w:r w:rsidRPr="007D063B">
        <w:rPr>
          <w:rFonts w:ascii="Times New Roman" w:eastAsia="Calibri" w:hAnsi="Times New Roman" w:cs="Times New Roman"/>
          <w:sz w:val="24"/>
          <w:szCs w:val="24"/>
        </w:rPr>
        <w:t>……………………………….17.500,00 kuna.</w:t>
      </w:r>
    </w:p>
    <w:p w:rsidR="007D063B" w:rsidRPr="007D063B" w:rsidRDefault="007D063B" w:rsidP="007D063B">
      <w:pPr>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 xml:space="preserve">    </w:t>
      </w:r>
    </w:p>
    <w:p w:rsidR="007D063B" w:rsidRPr="007D063B" w:rsidRDefault="007D063B" w:rsidP="007D063B">
      <w:pPr>
        <w:jc w:val="center"/>
        <w:rPr>
          <w:rFonts w:ascii="Times New Roman" w:eastAsia="Calibri" w:hAnsi="Times New Roman" w:cs="Times New Roman"/>
          <w:sz w:val="24"/>
          <w:szCs w:val="24"/>
        </w:rPr>
      </w:pPr>
      <w:r w:rsidRPr="007D063B">
        <w:rPr>
          <w:rFonts w:ascii="Times New Roman" w:eastAsia="Calibri" w:hAnsi="Times New Roman" w:cs="Times New Roman"/>
          <w:sz w:val="24"/>
          <w:szCs w:val="24"/>
        </w:rPr>
        <w:t>Članak 3.</w:t>
      </w:r>
    </w:p>
    <w:p w:rsidR="007D063B" w:rsidRPr="007D063B" w:rsidRDefault="007D063B" w:rsidP="007D063B">
      <w:pPr>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lastRenderedPageBreak/>
        <w:t>Ove I. Izmjene i dopune Programa objavit će se u „službenom glasniku općine Šodolovci“, a primjenjuju se od 01. siječnja 2018. godine.</w:t>
      </w:r>
    </w:p>
    <w:p w:rsidR="007D063B" w:rsidRPr="007D063B" w:rsidRDefault="007D063B" w:rsidP="007D063B">
      <w:pPr>
        <w:jc w:val="both"/>
        <w:rPr>
          <w:rFonts w:ascii="Times New Roman" w:eastAsia="Calibri" w:hAnsi="Times New Roman" w:cs="Times New Roman"/>
          <w:sz w:val="24"/>
          <w:szCs w:val="24"/>
        </w:rPr>
      </w:pPr>
    </w:p>
    <w:p w:rsidR="007D063B" w:rsidRPr="007D063B" w:rsidRDefault="007D063B" w:rsidP="007D063B">
      <w:pPr>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KLASA: 361-08/17-01/2</w:t>
      </w:r>
    </w:p>
    <w:p w:rsidR="007D063B" w:rsidRPr="007D063B" w:rsidRDefault="007D063B" w:rsidP="007D063B">
      <w:pPr>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URBROJ: 2121/11-18-2</w:t>
      </w:r>
    </w:p>
    <w:p w:rsidR="007D063B" w:rsidRPr="007D063B" w:rsidRDefault="007D063B" w:rsidP="007D063B">
      <w:pPr>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Šodolovci, 21. prosinca 2018.                                     PREDSJEDNIK OPĆINSKOG VIJEĆA:</w:t>
      </w:r>
    </w:p>
    <w:p w:rsidR="007D1BA6" w:rsidRDefault="007D063B" w:rsidP="007D063B">
      <w:pPr>
        <w:jc w:val="both"/>
        <w:rPr>
          <w:rFonts w:ascii="Times New Roman" w:eastAsia="Calibri" w:hAnsi="Times New Roman" w:cs="Times New Roman"/>
          <w:sz w:val="24"/>
          <w:szCs w:val="24"/>
        </w:rPr>
      </w:pPr>
      <w:r w:rsidRPr="007D063B">
        <w:rPr>
          <w:rFonts w:ascii="Times New Roman" w:eastAsia="Calibri" w:hAnsi="Times New Roman" w:cs="Times New Roman"/>
          <w:sz w:val="24"/>
          <w:szCs w:val="24"/>
        </w:rPr>
        <w:t xml:space="preserve">                                                                                                      Tomislav Starčević                  </w:t>
      </w:r>
    </w:p>
    <w:p w:rsidR="007D1BA6" w:rsidRDefault="007D1BA6">
      <w:r>
        <w:rPr>
          <w:rFonts w:ascii="Times New Roman" w:eastAsia="Calibri" w:hAnsi="Times New Roman" w:cs="Times New Roman"/>
          <w:sz w:val="24"/>
          <w:szCs w:val="24"/>
        </w:rPr>
        <w:t>________________________________________________________________________________________________________________________________</w:t>
      </w:r>
    </w:p>
    <w:p w:rsidR="007D1BA6" w:rsidRPr="007D1BA6" w:rsidRDefault="007D1BA6" w:rsidP="007D1BA6">
      <w:pPr>
        <w:spacing w:after="0" w:line="240" w:lineRule="auto"/>
        <w:jc w:val="both"/>
        <w:rPr>
          <w:rFonts w:ascii="Times New Roman" w:eastAsia="Calibri" w:hAnsi="Times New Roman" w:cs="Times New Roman"/>
          <w:sz w:val="24"/>
          <w:szCs w:val="24"/>
        </w:rPr>
      </w:pPr>
      <w:r w:rsidRPr="007D1BA6">
        <w:rPr>
          <w:rFonts w:ascii="Times New Roman" w:eastAsia="Calibri" w:hAnsi="Times New Roman" w:cs="Times New Roman"/>
          <w:sz w:val="24"/>
          <w:szCs w:val="24"/>
        </w:rPr>
        <w:t>Na temelju članka 69. stavak 4. Zakona o šumama („Narodne novine“ broj 68/18) i članka 31. Statuta Općine Šodolovci („Službeni glasnik Općine Šodolovci“ broj 3/09, 2/13, 7/16 i 4/18) Općinsko vijeće Općine Šodolovci na svojoj 14. sjednici održanoj dana 21. prosinca 2018. godine donosi</w:t>
      </w:r>
    </w:p>
    <w:p w:rsidR="007D1BA6" w:rsidRPr="007D1BA6" w:rsidRDefault="007D1BA6" w:rsidP="007D1BA6">
      <w:pPr>
        <w:spacing w:after="0" w:line="240" w:lineRule="auto"/>
        <w:rPr>
          <w:rFonts w:ascii="Times New Roman" w:eastAsia="Calibri" w:hAnsi="Times New Roman" w:cs="Times New Roman"/>
          <w:sz w:val="24"/>
          <w:szCs w:val="24"/>
        </w:rPr>
      </w:pPr>
    </w:p>
    <w:p w:rsidR="007D1BA6" w:rsidRPr="007D1BA6" w:rsidRDefault="007D1BA6" w:rsidP="007D1BA6">
      <w:pPr>
        <w:spacing w:after="0" w:line="240" w:lineRule="auto"/>
        <w:rPr>
          <w:rFonts w:ascii="Times New Roman" w:eastAsia="Calibri" w:hAnsi="Times New Roman" w:cs="Times New Roman"/>
          <w:sz w:val="24"/>
          <w:szCs w:val="24"/>
        </w:rPr>
      </w:pPr>
    </w:p>
    <w:p w:rsidR="007D1BA6" w:rsidRPr="007D1BA6" w:rsidRDefault="007D1BA6" w:rsidP="007D1BA6">
      <w:pPr>
        <w:spacing w:after="0" w:line="240" w:lineRule="auto"/>
        <w:jc w:val="center"/>
        <w:rPr>
          <w:rFonts w:ascii="Times New Roman" w:eastAsia="Calibri" w:hAnsi="Times New Roman" w:cs="Times New Roman"/>
          <w:b/>
          <w:sz w:val="24"/>
          <w:szCs w:val="24"/>
        </w:rPr>
      </w:pPr>
      <w:r w:rsidRPr="007D1BA6">
        <w:rPr>
          <w:rFonts w:ascii="Times New Roman" w:eastAsia="Calibri" w:hAnsi="Times New Roman" w:cs="Times New Roman"/>
          <w:b/>
          <w:sz w:val="24"/>
          <w:szCs w:val="24"/>
        </w:rPr>
        <w:t>I.  IZMJENE I DOPUNE PROGRAMA</w:t>
      </w:r>
    </w:p>
    <w:p w:rsidR="007D1BA6" w:rsidRPr="007D1BA6" w:rsidRDefault="007D1BA6" w:rsidP="007D1BA6">
      <w:pPr>
        <w:spacing w:after="0" w:line="240" w:lineRule="auto"/>
        <w:jc w:val="center"/>
        <w:rPr>
          <w:rFonts w:ascii="Times New Roman" w:eastAsia="Calibri" w:hAnsi="Times New Roman" w:cs="Times New Roman"/>
          <w:b/>
          <w:sz w:val="24"/>
          <w:szCs w:val="24"/>
        </w:rPr>
      </w:pPr>
      <w:r w:rsidRPr="007D1BA6">
        <w:rPr>
          <w:rFonts w:ascii="Times New Roman" w:eastAsia="Calibri" w:hAnsi="Times New Roman" w:cs="Times New Roman"/>
          <w:b/>
          <w:sz w:val="24"/>
          <w:szCs w:val="24"/>
        </w:rPr>
        <w:t>UTROŠKA SREDSTAVA ŠUMSKOG DOPRINOSA ZA 2018. GODINU</w:t>
      </w:r>
    </w:p>
    <w:p w:rsidR="007D1BA6" w:rsidRPr="007D1BA6" w:rsidRDefault="007D1BA6" w:rsidP="007D1BA6">
      <w:pPr>
        <w:spacing w:after="0" w:line="240" w:lineRule="auto"/>
        <w:jc w:val="center"/>
        <w:rPr>
          <w:rFonts w:ascii="Times New Roman" w:eastAsia="Calibri" w:hAnsi="Times New Roman" w:cs="Times New Roman"/>
          <w:b/>
          <w:sz w:val="24"/>
          <w:szCs w:val="24"/>
        </w:rPr>
      </w:pPr>
    </w:p>
    <w:p w:rsidR="007D1BA6" w:rsidRPr="007D1BA6" w:rsidRDefault="007D1BA6" w:rsidP="007D1BA6">
      <w:pPr>
        <w:spacing w:after="0" w:line="240" w:lineRule="auto"/>
        <w:rPr>
          <w:rFonts w:ascii="Times New Roman" w:eastAsia="Calibri" w:hAnsi="Times New Roman" w:cs="Times New Roman"/>
          <w:sz w:val="24"/>
          <w:szCs w:val="24"/>
        </w:rPr>
      </w:pPr>
    </w:p>
    <w:p w:rsidR="007D1BA6" w:rsidRPr="007D1BA6" w:rsidRDefault="007D1BA6" w:rsidP="007D1BA6">
      <w:pPr>
        <w:spacing w:after="0" w:line="240" w:lineRule="auto"/>
        <w:jc w:val="center"/>
        <w:rPr>
          <w:rFonts w:ascii="Times New Roman" w:eastAsia="Calibri" w:hAnsi="Times New Roman" w:cs="Times New Roman"/>
          <w:sz w:val="24"/>
          <w:szCs w:val="24"/>
        </w:rPr>
      </w:pPr>
      <w:r w:rsidRPr="007D1BA6">
        <w:rPr>
          <w:rFonts w:ascii="Times New Roman" w:eastAsia="Calibri" w:hAnsi="Times New Roman" w:cs="Times New Roman"/>
          <w:sz w:val="24"/>
          <w:szCs w:val="24"/>
        </w:rPr>
        <w:t>I</w:t>
      </w:r>
    </w:p>
    <w:p w:rsidR="007D1BA6" w:rsidRPr="007D1BA6" w:rsidRDefault="007D1BA6" w:rsidP="007D1BA6">
      <w:pPr>
        <w:spacing w:after="0" w:line="240" w:lineRule="auto"/>
        <w:rPr>
          <w:rFonts w:ascii="Times New Roman" w:eastAsia="Calibri" w:hAnsi="Times New Roman" w:cs="Times New Roman"/>
          <w:sz w:val="24"/>
          <w:szCs w:val="24"/>
        </w:rPr>
      </w:pPr>
    </w:p>
    <w:p w:rsidR="007D1BA6" w:rsidRPr="007D1BA6" w:rsidRDefault="007D1BA6" w:rsidP="007D1BA6">
      <w:pPr>
        <w:spacing w:after="0" w:line="240" w:lineRule="auto"/>
        <w:jc w:val="both"/>
        <w:rPr>
          <w:rFonts w:ascii="Times New Roman" w:eastAsia="Calibri" w:hAnsi="Times New Roman" w:cs="Times New Roman"/>
          <w:sz w:val="24"/>
          <w:szCs w:val="24"/>
        </w:rPr>
      </w:pPr>
      <w:r w:rsidRPr="007D1BA6">
        <w:rPr>
          <w:rFonts w:ascii="Times New Roman" w:eastAsia="Calibri" w:hAnsi="Times New Roman" w:cs="Times New Roman"/>
          <w:sz w:val="24"/>
          <w:szCs w:val="24"/>
        </w:rPr>
        <w:t>Općinsko vijeće Općine Šodolovci utvrđuje I. izmjene i dopune programa utroška sredstava šumskog doprinosa za 2018. godinu (u daljnjem tekstu: I. Izmjene i dopune Programa).</w:t>
      </w:r>
    </w:p>
    <w:p w:rsidR="007D1BA6" w:rsidRPr="007D1BA6" w:rsidRDefault="007D1BA6" w:rsidP="007D1BA6">
      <w:pPr>
        <w:spacing w:after="0" w:line="240" w:lineRule="auto"/>
        <w:jc w:val="both"/>
        <w:rPr>
          <w:rFonts w:ascii="Times New Roman" w:eastAsia="Calibri" w:hAnsi="Times New Roman" w:cs="Times New Roman"/>
          <w:sz w:val="24"/>
          <w:szCs w:val="24"/>
        </w:rPr>
      </w:pPr>
    </w:p>
    <w:p w:rsidR="007D1BA6" w:rsidRPr="007D1BA6" w:rsidRDefault="007D1BA6" w:rsidP="007D1BA6">
      <w:pPr>
        <w:spacing w:after="0" w:line="240" w:lineRule="auto"/>
        <w:jc w:val="center"/>
        <w:rPr>
          <w:rFonts w:ascii="Times New Roman" w:eastAsia="Calibri" w:hAnsi="Times New Roman" w:cs="Times New Roman"/>
          <w:sz w:val="24"/>
          <w:szCs w:val="24"/>
        </w:rPr>
      </w:pPr>
      <w:r w:rsidRPr="007D1BA6">
        <w:rPr>
          <w:rFonts w:ascii="Times New Roman" w:eastAsia="Calibri" w:hAnsi="Times New Roman" w:cs="Times New Roman"/>
          <w:sz w:val="24"/>
          <w:szCs w:val="24"/>
        </w:rPr>
        <w:t>II</w:t>
      </w:r>
    </w:p>
    <w:p w:rsidR="007D1BA6" w:rsidRPr="007D1BA6" w:rsidRDefault="007D1BA6" w:rsidP="007D1BA6">
      <w:pPr>
        <w:spacing w:after="0" w:line="240" w:lineRule="auto"/>
        <w:rPr>
          <w:rFonts w:ascii="Times New Roman" w:eastAsia="Calibri" w:hAnsi="Times New Roman" w:cs="Times New Roman"/>
          <w:sz w:val="24"/>
          <w:szCs w:val="24"/>
        </w:rPr>
      </w:pPr>
    </w:p>
    <w:p w:rsidR="007D1BA6" w:rsidRPr="007D1BA6" w:rsidRDefault="007D1BA6" w:rsidP="007D1BA6">
      <w:pPr>
        <w:spacing w:after="0" w:line="240" w:lineRule="auto"/>
        <w:jc w:val="both"/>
        <w:rPr>
          <w:rFonts w:ascii="Times New Roman" w:eastAsia="Calibri" w:hAnsi="Times New Roman" w:cs="Times New Roman"/>
          <w:sz w:val="24"/>
          <w:szCs w:val="24"/>
        </w:rPr>
      </w:pPr>
      <w:r w:rsidRPr="007D1BA6">
        <w:rPr>
          <w:rFonts w:ascii="Times New Roman" w:eastAsia="Calibri" w:hAnsi="Times New Roman" w:cs="Times New Roman"/>
          <w:sz w:val="24"/>
          <w:szCs w:val="24"/>
        </w:rPr>
        <w:t>Temeljem ovog Programa prihodi i rashodi šumskog doprinosa su:</w:t>
      </w:r>
    </w:p>
    <w:p w:rsidR="007D1BA6" w:rsidRPr="007D1BA6" w:rsidRDefault="007D1BA6" w:rsidP="007D1BA6">
      <w:pPr>
        <w:spacing w:after="0" w:line="240" w:lineRule="auto"/>
        <w:rPr>
          <w:rFonts w:ascii="Times New Roman" w:eastAsia="Calibri" w:hAnsi="Times New Roman" w:cs="Times New Roman"/>
          <w:sz w:val="24"/>
          <w:szCs w:val="24"/>
        </w:rPr>
      </w:pPr>
    </w:p>
    <w:p w:rsidR="007D1BA6" w:rsidRPr="007D1BA6" w:rsidRDefault="007D1BA6" w:rsidP="007D1BA6">
      <w:pPr>
        <w:numPr>
          <w:ilvl w:val="0"/>
          <w:numId w:val="7"/>
        </w:numPr>
        <w:spacing w:after="0" w:line="240" w:lineRule="auto"/>
        <w:contextualSpacing/>
        <w:jc w:val="center"/>
        <w:rPr>
          <w:rFonts w:ascii="Times New Roman" w:eastAsia="Calibri" w:hAnsi="Times New Roman" w:cs="Times New Roman"/>
          <w:b/>
          <w:sz w:val="24"/>
          <w:szCs w:val="24"/>
          <w:u w:val="single"/>
        </w:rPr>
      </w:pPr>
      <w:r w:rsidRPr="007D1BA6">
        <w:rPr>
          <w:rFonts w:ascii="Times New Roman" w:eastAsia="Calibri" w:hAnsi="Times New Roman" w:cs="Times New Roman"/>
          <w:b/>
          <w:sz w:val="24"/>
          <w:szCs w:val="24"/>
          <w:u w:val="single"/>
        </w:rPr>
        <w:t>PRIHODI</w:t>
      </w:r>
    </w:p>
    <w:p w:rsidR="007D1BA6" w:rsidRPr="007D1BA6" w:rsidRDefault="007D1BA6" w:rsidP="007D1BA6">
      <w:pPr>
        <w:spacing w:after="0" w:line="240" w:lineRule="auto"/>
        <w:ind w:left="720"/>
        <w:contextualSpacing/>
        <w:rPr>
          <w:rFonts w:ascii="Times New Roman" w:eastAsia="Calibri" w:hAnsi="Times New Roman" w:cs="Times New Roman"/>
          <w:sz w:val="24"/>
          <w:szCs w:val="24"/>
        </w:rPr>
      </w:pPr>
    </w:p>
    <w:tbl>
      <w:tblPr>
        <w:tblW w:w="9495" w:type="dxa"/>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0"/>
        <w:gridCol w:w="5895"/>
        <w:gridCol w:w="2550"/>
      </w:tblGrid>
      <w:tr w:rsidR="007D1BA6" w:rsidRPr="007D1BA6" w:rsidTr="007D1BA6">
        <w:trPr>
          <w:trHeight w:val="585"/>
        </w:trPr>
        <w:tc>
          <w:tcPr>
            <w:tcW w:w="1050" w:type="dxa"/>
          </w:tcPr>
          <w:p w:rsidR="007D1BA6" w:rsidRPr="007D1BA6" w:rsidRDefault="007D1BA6" w:rsidP="007D1BA6">
            <w:pPr>
              <w:spacing w:after="0" w:line="240" w:lineRule="auto"/>
              <w:jc w:val="center"/>
              <w:rPr>
                <w:rFonts w:ascii="Times New Roman" w:eastAsia="Calibri" w:hAnsi="Times New Roman" w:cs="Times New Roman"/>
                <w:b/>
                <w:sz w:val="24"/>
                <w:szCs w:val="24"/>
              </w:rPr>
            </w:pPr>
            <w:r w:rsidRPr="007D1BA6">
              <w:rPr>
                <w:rFonts w:ascii="Times New Roman" w:eastAsia="Calibri" w:hAnsi="Times New Roman" w:cs="Times New Roman"/>
                <w:b/>
                <w:sz w:val="24"/>
                <w:szCs w:val="24"/>
              </w:rPr>
              <w:t>R. BR.</w:t>
            </w:r>
          </w:p>
        </w:tc>
        <w:tc>
          <w:tcPr>
            <w:tcW w:w="5895" w:type="dxa"/>
          </w:tcPr>
          <w:p w:rsidR="007D1BA6" w:rsidRPr="007D1BA6" w:rsidRDefault="007D1BA6" w:rsidP="007D1BA6">
            <w:pPr>
              <w:spacing w:after="0" w:line="240" w:lineRule="auto"/>
              <w:jc w:val="center"/>
              <w:rPr>
                <w:rFonts w:ascii="Times New Roman" w:eastAsia="Calibri" w:hAnsi="Times New Roman" w:cs="Times New Roman"/>
                <w:b/>
                <w:sz w:val="24"/>
                <w:szCs w:val="24"/>
              </w:rPr>
            </w:pPr>
            <w:r w:rsidRPr="007D1BA6">
              <w:rPr>
                <w:rFonts w:ascii="Times New Roman" w:eastAsia="Calibri" w:hAnsi="Times New Roman" w:cs="Times New Roman"/>
                <w:b/>
                <w:sz w:val="24"/>
                <w:szCs w:val="24"/>
              </w:rPr>
              <w:t>OPIS</w:t>
            </w:r>
          </w:p>
        </w:tc>
        <w:tc>
          <w:tcPr>
            <w:tcW w:w="2550" w:type="dxa"/>
          </w:tcPr>
          <w:p w:rsidR="007D1BA6" w:rsidRPr="007D1BA6" w:rsidRDefault="007D1BA6" w:rsidP="007D1BA6">
            <w:pPr>
              <w:spacing w:after="0" w:line="240" w:lineRule="auto"/>
              <w:jc w:val="center"/>
              <w:rPr>
                <w:rFonts w:ascii="Times New Roman" w:eastAsia="Calibri" w:hAnsi="Times New Roman" w:cs="Times New Roman"/>
                <w:b/>
                <w:sz w:val="24"/>
                <w:szCs w:val="24"/>
              </w:rPr>
            </w:pPr>
            <w:r w:rsidRPr="007D1BA6">
              <w:rPr>
                <w:rFonts w:ascii="Times New Roman" w:eastAsia="Calibri" w:hAnsi="Times New Roman" w:cs="Times New Roman"/>
                <w:b/>
                <w:sz w:val="24"/>
                <w:szCs w:val="24"/>
              </w:rPr>
              <w:t>IZNOS U KN</w:t>
            </w:r>
          </w:p>
        </w:tc>
      </w:tr>
      <w:tr w:rsidR="007D1BA6" w:rsidRPr="007D1BA6" w:rsidTr="007D1BA6">
        <w:trPr>
          <w:trHeight w:val="690"/>
        </w:trPr>
        <w:tc>
          <w:tcPr>
            <w:tcW w:w="1050" w:type="dxa"/>
          </w:tcPr>
          <w:p w:rsidR="007D1BA6" w:rsidRPr="007D1BA6" w:rsidRDefault="007D1BA6" w:rsidP="007D1BA6">
            <w:pPr>
              <w:spacing w:after="0" w:line="240" w:lineRule="auto"/>
              <w:rPr>
                <w:rFonts w:ascii="Times New Roman" w:eastAsia="Calibri" w:hAnsi="Times New Roman" w:cs="Times New Roman"/>
                <w:sz w:val="24"/>
                <w:szCs w:val="24"/>
              </w:rPr>
            </w:pPr>
            <w:r w:rsidRPr="007D1BA6">
              <w:rPr>
                <w:rFonts w:ascii="Times New Roman" w:eastAsia="Calibri" w:hAnsi="Times New Roman" w:cs="Times New Roman"/>
                <w:sz w:val="24"/>
                <w:szCs w:val="24"/>
              </w:rPr>
              <w:t>1.</w:t>
            </w:r>
          </w:p>
        </w:tc>
        <w:tc>
          <w:tcPr>
            <w:tcW w:w="5895" w:type="dxa"/>
          </w:tcPr>
          <w:p w:rsidR="007D1BA6" w:rsidRPr="007D1BA6" w:rsidRDefault="007D1BA6" w:rsidP="007D1BA6">
            <w:pPr>
              <w:spacing w:after="0" w:line="240" w:lineRule="auto"/>
              <w:rPr>
                <w:rFonts w:ascii="Times New Roman" w:eastAsia="Calibri" w:hAnsi="Times New Roman" w:cs="Times New Roman"/>
                <w:sz w:val="24"/>
                <w:szCs w:val="24"/>
              </w:rPr>
            </w:pPr>
            <w:r w:rsidRPr="007D1BA6">
              <w:rPr>
                <w:rFonts w:ascii="Times New Roman" w:eastAsia="Calibri" w:hAnsi="Times New Roman" w:cs="Times New Roman"/>
                <w:sz w:val="24"/>
                <w:szCs w:val="24"/>
              </w:rPr>
              <w:t>Šumski doprinos</w:t>
            </w:r>
          </w:p>
        </w:tc>
        <w:tc>
          <w:tcPr>
            <w:tcW w:w="2550" w:type="dxa"/>
          </w:tcPr>
          <w:p w:rsidR="007D1BA6" w:rsidRPr="007D1BA6" w:rsidRDefault="007D1BA6" w:rsidP="007D1BA6">
            <w:pPr>
              <w:spacing w:after="0" w:line="240" w:lineRule="auto"/>
              <w:jc w:val="center"/>
              <w:rPr>
                <w:rFonts w:ascii="Times New Roman" w:eastAsia="Calibri" w:hAnsi="Times New Roman" w:cs="Times New Roman"/>
                <w:sz w:val="24"/>
                <w:szCs w:val="24"/>
              </w:rPr>
            </w:pPr>
            <w:r w:rsidRPr="007D1BA6">
              <w:rPr>
                <w:rFonts w:ascii="Times New Roman" w:eastAsia="Calibri" w:hAnsi="Times New Roman" w:cs="Times New Roman"/>
                <w:sz w:val="24"/>
                <w:szCs w:val="24"/>
              </w:rPr>
              <w:t>30.000,00</w:t>
            </w:r>
          </w:p>
        </w:tc>
      </w:tr>
      <w:tr w:rsidR="007D1BA6" w:rsidRPr="007D1BA6" w:rsidTr="007D1BA6">
        <w:trPr>
          <w:trHeight w:val="540"/>
        </w:trPr>
        <w:tc>
          <w:tcPr>
            <w:tcW w:w="1050" w:type="dxa"/>
          </w:tcPr>
          <w:p w:rsidR="007D1BA6" w:rsidRPr="007D1BA6" w:rsidRDefault="007D1BA6" w:rsidP="007D1BA6">
            <w:pPr>
              <w:spacing w:after="0" w:line="240" w:lineRule="auto"/>
              <w:rPr>
                <w:rFonts w:ascii="Times New Roman" w:eastAsia="Calibri" w:hAnsi="Times New Roman" w:cs="Times New Roman"/>
                <w:sz w:val="24"/>
                <w:szCs w:val="24"/>
              </w:rPr>
            </w:pPr>
          </w:p>
        </w:tc>
        <w:tc>
          <w:tcPr>
            <w:tcW w:w="5895" w:type="dxa"/>
          </w:tcPr>
          <w:p w:rsidR="007D1BA6" w:rsidRPr="007D1BA6" w:rsidRDefault="007D1BA6" w:rsidP="007D1BA6">
            <w:pPr>
              <w:spacing w:after="0" w:line="240" w:lineRule="auto"/>
              <w:rPr>
                <w:rFonts w:ascii="Times New Roman" w:eastAsia="Calibri" w:hAnsi="Times New Roman" w:cs="Times New Roman"/>
                <w:b/>
                <w:sz w:val="24"/>
                <w:szCs w:val="24"/>
              </w:rPr>
            </w:pPr>
            <w:r w:rsidRPr="007D1BA6">
              <w:rPr>
                <w:rFonts w:ascii="Times New Roman" w:eastAsia="Calibri" w:hAnsi="Times New Roman" w:cs="Times New Roman"/>
                <w:b/>
                <w:sz w:val="24"/>
                <w:szCs w:val="24"/>
              </w:rPr>
              <w:t>UKUPNO</w:t>
            </w:r>
          </w:p>
        </w:tc>
        <w:tc>
          <w:tcPr>
            <w:tcW w:w="2550" w:type="dxa"/>
          </w:tcPr>
          <w:p w:rsidR="007D1BA6" w:rsidRPr="007D1BA6" w:rsidRDefault="007D1BA6" w:rsidP="007D1BA6">
            <w:pPr>
              <w:spacing w:after="0" w:line="240" w:lineRule="auto"/>
              <w:jc w:val="center"/>
              <w:rPr>
                <w:rFonts w:ascii="Times New Roman" w:eastAsia="Calibri" w:hAnsi="Times New Roman" w:cs="Times New Roman"/>
                <w:b/>
                <w:sz w:val="24"/>
                <w:szCs w:val="24"/>
              </w:rPr>
            </w:pPr>
            <w:r w:rsidRPr="007D1BA6">
              <w:rPr>
                <w:rFonts w:ascii="Times New Roman" w:eastAsia="Calibri" w:hAnsi="Times New Roman" w:cs="Times New Roman"/>
                <w:b/>
                <w:sz w:val="24"/>
                <w:szCs w:val="24"/>
              </w:rPr>
              <w:t>30.000,00</w:t>
            </w:r>
          </w:p>
        </w:tc>
      </w:tr>
    </w:tbl>
    <w:p w:rsidR="007D1BA6" w:rsidRPr="007D1BA6" w:rsidRDefault="007D1BA6" w:rsidP="007D1BA6">
      <w:pPr>
        <w:spacing w:after="0" w:line="240" w:lineRule="auto"/>
        <w:rPr>
          <w:rFonts w:ascii="Times New Roman" w:eastAsia="Calibri" w:hAnsi="Times New Roman" w:cs="Times New Roman"/>
          <w:sz w:val="24"/>
          <w:szCs w:val="24"/>
        </w:rPr>
      </w:pPr>
    </w:p>
    <w:p w:rsidR="007D1BA6" w:rsidRPr="007D1BA6" w:rsidRDefault="007D1BA6" w:rsidP="007D1BA6">
      <w:pPr>
        <w:spacing w:after="0" w:line="240" w:lineRule="auto"/>
        <w:rPr>
          <w:rFonts w:ascii="Times New Roman" w:eastAsia="Calibri" w:hAnsi="Times New Roman" w:cs="Times New Roman"/>
          <w:sz w:val="24"/>
          <w:szCs w:val="24"/>
        </w:rPr>
      </w:pPr>
    </w:p>
    <w:p w:rsidR="007D1BA6" w:rsidRPr="007D1BA6" w:rsidRDefault="007D1BA6" w:rsidP="007D1BA6">
      <w:pPr>
        <w:numPr>
          <w:ilvl w:val="0"/>
          <w:numId w:val="7"/>
        </w:numPr>
        <w:spacing w:after="0" w:line="240" w:lineRule="auto"/>
        <w:contextualSpacing/>
        <w:jc w:val="center"/>
        <w:rPr>
          <w:rFonts w:ascii="Times New Roman" w:eastAsia="Calibri" w:hAnsi="Times New Roman" w:cs="Times New Roman"/>
          <w:b/>
          <w:sz w:val="24"/>
          <w:szCs w:val="24"/>
          <w:u w:val="single"/>
        </w:rPr>
      </w:pPr>
      <w:r w:rsidRPr="007D1BA6">
        <w:rPr>
          <w:rFonts w:ascii="Times New Roman" w:eastAsia="Calibri" w:hAnsi="Times New Roman" w:cs="Times New Roman"/>
          <w:b/>
          <w:sz w:val="24"/>
          <w:szCs w:val="24"/>
          <w:u w:val="single"/>
        </w:rPr>
        <w:t>RASHODI</w:t>
      </w:r>
    </w:p>
    <w:p w:rsidR="007D1BA6" w:rsidRPr="007D1BA6" w:rsidRDefault="007D1BA6" w:rsidP="007D1BA6">
      <w:pPr>
        <w:spacing w:after="0" w:line="240" w:lineRule="auto"/>
        <w:ind w:left="720"/>
        <w:contextualSpacing/>
        <w:rPr>
          <w:rFonts w:ascii="Times New Roman" w:eastAsia="Calibri" w:hAnsi="Times New Roman" w:cs="Times New Roman"/>
          <w:b/>
          <w:sz w:val="24"/>
          <w:szCs w:val="24"/>
        </w:rPr>
      </w:pPr>
    </w:p>
    <w:tbl>
      <w:tblPr>
        <w:tblW w:w="9510" w:type="dxa"/>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
        <w:gridCol w:w="5865"/>
        <w:gridCol w:w="2565"/>
      </w:tblGrid>
      <w:tr w:rsidR="007D1BA6" w:rsidRPr="007D1BA6" w:rsidTr="007D1BA6">
        <w:trPr>
          <w:trHeight w:val="600"/>
        </w:trPr>
        <w:tc>
          <w:tcPr>
            <w:tcW w:w="1080" w:type="dxa"/>
          </w:tcPr>
          <w:p w:rsidR="007D1BA6" w:rsidRPr="007D1BA6" w:rsidRDefault="007D1BA6" w:rsidP="007D1BA6">
            <w:pPr>
              <w:spacing w:after="0" w:line="240" w:lineRule="auto"/>
              <w:jc w:val="center"/>
              <w:rPr>
                <w:rFonts w:ascii="Times New Roman" w:eastAsia="Calibri" w:hAnsi="Times New Roman" w:cs="Times New Roman"/>
                <w:b/>
                <w:sz w:val="24"/>
                <w:szCs w:val="24"/>
              </w:rPr>
            </w:pPr>
            <w:r w:rsidRPr="007D1BA6">
              <w:rPr>
                <w:rFonts w:ascii="Times New Roman" w:eastAsia="Calibri" w:hAnsi="Times New Roman" w:cs="Times New Roman"/>
                <w:b/>
                <w:sz w:val="24"/>
                <w:szCs w:val="24"/>
              </w:rPr>
              <w:t>R. BR.</w:t>
            </w:r>
          </w:p>
        </w:tc>
        <w:tc>
          <w:tcPr>
            <w:tcW w:w="5865" w:type="dxa"/>
          </w:tcPr>
          <w:p w:rsidR="007D1BA6" w:rsidRPr="007D1BA6" w:rsidRDefault="007D1BA6" w:rsidP="007D1BA6">
            <w:pPr>
              <w:spacing w:after="0" w:line="240" w:lineRule="auto"/>
              <w:jc w:val="center"/>
              <w:rPr>
                <w:rFonts w:ascii="Times New Roman" w:eastAsia="Calibri" w:hAnsi="Times New Roman" w:cs="Times New Roman"/>
                <w:b/>
                <w:sz w:val="24"/>
                <w:szCs w:val="24"/>
              </w:rPr>
            </w:pPr>
            <w:r w:rsidRPr="007D1BA6">
              <w:rPr>
                <w:rFonts w:ascii="Times New Roman" w:eastAsia="Calibri" w:hAnsi="Times New Roman" w:cs="Times New Roman"/>
                <w:b/>
                <w:sz w:val="24"/>
                <w:szCs w:val="24"/>
              </w:rPr>
              <w:t>OPIS</w:t>
            </w:r>
          </w:p>
        </w:tc>
        <w:tc>
          <w:tcPr>
            <w:tcW w:w="2565" w:type="dxa"/>
          </w:tcPr>
          <w:p w:rsidR="007D1BA6" w:rsidRPr="007D1BA6" w:rsidRDefault="007D1BA6" w:rsidP="007D1BA6">
            <w:pPr>
              <w:spacing w:after="0" w:line="240" w:lineRule="auto"/>
              <w:jc w:val="center"/>
              <w:rPr>
                <w:rFonts w:ascii="Times New Roman" w:eastAsia="Calibri" w:hAnsi="Times New Roman" w:cs="Times New Roman"/>
                <w:b/>
                <w:sz w:val="24"/>
                <w:szCs w:val="24"/>
              </w:rPr>
            </w:pPr>
            <w:r w:rsidRPr="007D1BA6">
              <w:rPr>
                <w:rFonts w:ascii="Times New Roman" w:eastAsia="Calibri" w:hAnsi="Times New Roman" w:cs="Times New Roman"/>
                <w:b/>
                <w:sz w:val="24"/>
                <w:szCs w:val="24"/>
              </w:rPr>
              <w:t>IZNOS U KN</w:t>
            </w:r>
          </w:p>
        </w:tc>
      </w:tr>
      <w:tr w:rsidR="007D1BA6" w:rsidRPr="007D1BA6" w:rsidTr="007D1BA6">
        <w:trPr>
          <w:trHeight w:val="210"/>
        </w:trPr>
        <w:tc>
          <w:tcPr>
            <w:tcW w:w="1080" w:type="dxa"/>
          </w:tcPr>
          <w:p w:rsidR="007D1BA6" w:rsidRPr="007D1BA6" w:rsidRDefault="007D1BA6" w:rsidP="007D1BA6">
            <w:pPr>
              <w:spacing w:after="0" w:line="240" w:lineRule="auto"/>
              <w:rPr>
                <w:rFonts w:ascii="Times New Roman" w:eastAsia="Calibri" w:hAnsi="Times New Roman" w:cs="Times New Roman"/>
                <w:sz w:val="24"/>
                <w:szCs w:val="24"/>
              </w:rPr>
            </w:pPr>
            <w:r w:rsidRPr="007D1BA6">
              <w:rPr>
                <w:rFonts w:ascii="Times New Roman" w:eastAsia="Calibri" w:hAnsi="Times New Roman" w:cs="Times New Roman"/>
                <w:sz w:val="24"/>
                <w:szCs w:val="24"/>
              </w:rPr>
              <w:t>1.</w:t>
            </w:r>
          </w:p>
        </w:tc>
        <w:tc>
          <w:tcPr>
            <w:tcW w:w="5865" w:type="dxa"/>
          </w:tcPr>
          <w:p w:rsidR="007D1BA6" w:rsidRPr="007D1BA6" w:rsidRDefault="007D1BA6" w:rsidP="007D1BA6">
            <w:pPr>
              <w:spacing w:after="0" w:line="240" w:lineRule="auto"/>
              <w:rPr>
                <w:rFonts w:ascii="Times New Roman" w:eastAsia="Calibri" w:hAnsi="Times New Roman" w:cs="Times New Roman"/>
                <w:sz w:val="24"/>
                <w:szCs w:val="24"/>
              </w:rPr>
            </w:pPr>
            <w:r w:rsidRPr="007D1BA6">
              <w:rPr>
                <w:rFonts w:ascii="Times New Roman" w:eastAsia="Calibri" w:hAnsi="Times New Roman" w:cs="Times New Roman"/>
                <w:sz w:val="24"/>
                <w:szCs w:val="24"/>
              </w:rPr>
              <w:t xml:space="preserve">Ozelenjivanje </w:t>
            </w:r>
          </w:p>
        </w:tc>
        <w:tc>
          <w:tcPr>
            <w:tcW w:w="2565" w:type="dxa"/>
          </w:tcPr>
          <w:p w:rsidR="007D1BA6" w:rsidRPr="007D1BA6" w:rsidRDefault="007D1BA6" w:rsidP="007D1BA6">
            <w:pPr>
              <w:spacing w:after="0" w:line="240" w:lineRule="auto"/>
              <w:jc w:val="center"/>
              <w:rPr>
                <w:rFonts w:ascii="Times New Roman" w:eastAsia="Calibri" w:hAnsi="Times New Roman" w:cs="Times New Roman"/>
                <w:sz w:val="24"/>
                <w:szCs w:val="24"/>
              </w:rPr>
            </w:pPr>
            <w:r w:rsidRPr="007D1BA6">
              <w:rPr>
                <w:rFonts w:ascii="Times New Roman" w:eastAsia="Calibri" w:hAnsi="Times New Roman" w:cs="Times New Roman"/>
                <w:sz w:val="24"/>
                <w:szCs w:val="24"/>
              </w:rPr>
              <w:t>30.000,00</w:t>
            </w:r>
          </w:p>
        </w:tc>
      </w:tr>
      <w:tr w:rsidR="007D1BA6" w:rsidRPr="007D1BA6" w:rsidTr="007D1BA6">
        <w:trPr>
          <w:trHeight w:val="645"/>
        </w:trPr>
        <w:tc>
          <w:tcPr>
            <w:tcW w:w="1080" w:type="dxa"/>
          </w:tcPr>
          <w:p w:rsidR="007D1BA6" w:rsidRPr="007D1BA6" w:rsidRDefault="007D1BA6" w:rsidP="007D1BA6">
            <w:pPr>
              <w:spacing w:after="0" w:line="240" w:lineRule="auto"/>
              <w:rPr>
                <w:rFonts w:ascii="Times New Roman" w:eastAsia="Calibri" w:hAnsi="Times New Roman" w:cs="Times New Roman"/>
                <w:sz w:val="24"/>
                <w:szCs w:val="24"/>
              </w:rPr>
            </w:pPr>
          </w:p>
        </w:tc>
        <w:tc>
          <w:tcPr>
            <w:tcW w:w="5865" w:type="dxa"/>
          </w:tcPr>
          <w:p w:rsidR="007D1BA6" w:rsidRPr="007D1BA6" w:rsidRDefault="007D1BA6" w:rsidP="007D1BA6">
            <w:pPr>
              <w:spacing w:after="0" w:line="240" w:lineRule="auto"/>
              <w:rPr>
                <w:rFonts w:ascii="Times New Roman" w:eastAsia="Calibri" w:hAnsi="Times New Roman" w:cs="Times New Roman"/>
                <w:b/>
                <w:sz w:val="24"/>
                <w:szCs w:val="24"/>
              </w:rPr>
            </w:pPr>
            <w:r w:rsidRPr="007D1BA6">
              <w:rPr>
                <w:rFonts w:ascii="Times New Roman" w:eastAsia="Calibri" w:hAnsi="Times New Roman" w:cs="Times New Roman"/>
                <w:b/>
                <w:sz w:val="24"/>
                <w:szCs w:val="24"/>
              </w:rPr>
              <w:t>UKUPNO</w:t>
            </w:r>
          </w:p>
        </w:tc>
        <w:tc>
          <w:tcPr>
            <w:tcW w:w="2565" w:type="dxa"/>
          </w:tcPr>
          <w:p w:rsidR="007D1BA6" w:rsidRPr="007D1BA6" w:rsidRDefault="007D1BA6" w:rsidP="007D1BA6">
            <w:pPr>
              <w:spacing w:after="0" w:line="240" w:lineRule="auto"/>
              <w:jc w:val="center"/>
              <w:rPr>
                <w:rFonts w:ascii="Times New Roman" w:eastAsia="Calibri" w:hAnsi="Times New Roman" w:cs="Times New Roman"/>
                <w:b/>
                <w:sz w:val="24"/>
                <w:szCs w:val="24"/>
              </w:rPr>
            </w:pPr>
            <w:r w:rsidRPr="007D1BA6">
              <w:rPr>
                <w:rFonts w:ascii="Times New Roman" w:eastAsia="Calibri" w:hAnsi="Times New Roman" w:cs="Times New Roman"/>
                <w:b/>
                <w:sz w:val="24"/>
                <w:szCs w:val="24"/>
              </w:rPr>
              <w:t>30.000,00</w:t>
            </w:r>
          </w:p>
        </w:tc>
      </w:tr>
    </w:tbl>
    <w:p w:rsidR="007D1BA6" w:rsidRPr="007D1BA6" w:rsidRDefault="007D1BA6" w:rsidP="007D1BA6">
      <w:pPr>
        <w:spacing w:after="0" w:line="240" w:lineRule="auto"/>
        <w:rPr>
          <w:rFonts w:ascii="Times New Roman" w:eastAsia="Calibri" w:hAnsi="Times New Roman" w:cs="Times New Roman"/>
          <w:sz w:val="24"/>
          <w:szCs w:val="24"/>
        </w:rPr>
      </w:pPr>
    </w:p>
    <w:p w:rsidR="007D1BA6" w:rsidRPr="007D1BA6" w:rsidRDefault="007D1BA6" w:rsidP="007D1BA6">
      <w:pPr>
        <w:spacing w:after="0" w:line="240" w:lineRule="auto"/>
        <w:rPr>
          <w:rFonts w:ascii="Times New Roman" w:eastAsia="Calibri" w:hAnsi="Times New Roman" w:cs="Times New Roman"/>
          <w:sz w:val="24"/>
          <w:szCs w:val="24"/>
        </w:rPr>
      </w:pPr>
    </w:p>
    <w:p w:rsidR="007D1BA6" w:rsidRPr="007D1BA6" w:rsidRDefault="007D1BA6" w:rsidP="007D1BA6">
      <w:pPr>
        <w:spacing w:after="0" w:line="240" w:lineRule="auto"/>
        <w:jc w:val="center"/>
        <w:rPr>
          <w:rFonts w:ascii="Times New Roman" w:eastAsia="Calibri" w:hAnsi="Times New Roman" w:cs="Times New Roman"/>
          <w:sz w:val="24"/>
          <w:szCs w:val="24"/>
        </w:rPr>
      </w:pPr>
      <w:r w:rsidRPr="007D1BA6">
        <w:rPr>
          <w:rFonts w:ascii="Times New Roman" w:eastAsia="Calibri" w:hAnsi="Times New Roman" w:cs="Times New Roman"/>
          <w:sz w:val="24"/>
          <w:szCs w:val="24"/>
        </w:rPr>
        <w:t>III</w:t>
      </w:r>
    </w:p>
    <w:p w:rsidR="007D1BA6" w:rsidRPr="007D1BA6" w:rsidRDefault="007D1BA6" w:rsidP="007D1BA6">
      <w:pPr>
        <w:spacing w:after="0" w:line="240" w:lineRule="auto"/>
        <w:rPr>
          <w:rFonts w:ascii="Times New Roman" w:eastAsia="Calibri" w:hAnsi="Times New Roman" w:cs="Times New Roman"/>
          <w:sz w:val="24"/>
          <w:szCs w:val="24"/>
        </w:rPr>
      </w:pPr>
    </w:p>
    <w:p w:rsidR="007D1BA6" w:rsidRPr="007D1BA6" w:rsidRDefault="007D1BA6" w:rsidP="007D1BA6">
      <w:pPr>
        <w:spacing w:after="0" w:line="240" w:lineRule="auto"/>
        <w:jc w:val="both"/>
        <w:rPr>
          <w:rFonts w:ascii="Times New Roman" w:eastAsia="Calibri" w:hAnsi="Times New Roman" w:cs="Times New Roman"/>
          <w:sz w:val="24"/>
          <w:szCs w:val="24"/>
        </w:rPr>
      </w:pPr>
      <w:r w:rsidRPr="007D1BA6">
        <w:rPr>
          <w:rFonts w:ascii="Times New Roman" w:eastAsia="Calibri" w:hAnsi="Times New Roman" w:cs="Times New Roman"/>
          <w:sz w:val="24"/>
          <w:szCs w:val="24"/>
        </w:rPr>
        <w:t>Ove I. Izmjene i dopune programa objavit će se u „Službenom glasniku Općine Šodolovci“,  a primjenjuje se od 01. siječnja 2018.</w:t>
      </w:r>
    </w:p>
    <w:p w:rsidR="007D1BA6" w:rsidRPr="007D1BA6" w:rsidRDefault="007D1BA6" w:rsidP="007D1BA6">
      <w:pPr>
        <w:spacing w:after="0" w:line="240" w:lineRule="auto"/>
        <w:jc w:val="both"/>
        <w:rPr>
          <w:rFonts w:ascii="Times New Roman" w:eastAsia="Calibri" w:hAnsi="Times New Roman" w:cs="Times New Roman"/>
          <w:sz w:val="24"/>
          <w:szCs w:val="24"/>
        </w:rPr>
      </w:pPr>
    </w:p>
    <w:p w:rsidR="007D1BA6" w:rsidRPr="007D1BA6" w:rsidRDefault="007D1BA6" w:rsidP="007D1BA6">
      <w:pPr>
        <w:spacing w:after="0" w:line="240" w:lineRule="auto"/>
        <w:jc w:val="both"/>
        <w:rPr>
          <w:rFonts w:ascii="Times New Roman" w:eastAsia="Calibri" w:hAnsi="Times New Roman" w:cs="Times New Roman"/>
          <w:sz w:val="24"/>
          <w:szCs w:val="24"/>
        </w:rPr>
      </w:pPr>
    </w:p>
    <w:p w:rsidR="007D1BA6" w:rsidRPr="007D1BA6" w:rsidRDefault="007D1BA6" w:rsidP="007D1BA6">
      <w:pPr>
        <w:spacing w:after="0" w:line="240" w:lineRule="auto"/>
        <w:rPr>
          <w:rFonts w:ascii="Times New Roman" w:eastAsia="Calibri" w:hAnsi="Times New Roman" w:cs="Times New Roman"/>
          <w:sz w:val="24"/>
          <w:szCs w:val="24"/>
        </w:rPr>
      </w:pPr>
      <w:r w:rsidRPr="007D1BA6">
        <w:rPr>
          <w:rFonts w:ascii="Times New Roman" w:eastAsia="Calibri" w:hAnsi="Times New Roman" w:cs="Times New Roman"/>
          <w:sz w:val="24"/>
          <w:szCs w:val="24"/>
        </w:rPr>
        <w:t>Klasa: 411-08/17-01/1</w:t>
      </w:r>
    </w:p>
    <w:p w:rsidR="007D1BA6" w:rsidRPr="007D1BA6" w:rsidRDefault="007D1BA6" w:rsidP="007D1BA6">
      <w:pPr>
        <w:spacing w:after="0" w:line="240" w:lineRule="auto"/>
        <w:rPr>
          <w:rFonts w:ascii="Times New Roman" w:eastAsia="Calibri" w:hAnsi="Times New Roman" w:cs="Times New Roman"/>
          <w:sz w:val="24"/>
          <w:szCs w:val="24"/>
        </w:rPr>
      </w:pPr>
      <w:r w:rsidRPr="007D1BA6">
        <w:rPr>
          <w:rFonts w:ascii="Times New Roman" w:eastAsia="Calibri" w:hAnsi="Times New Roman" w:cs="Times New Roman"/>
          <w:sz w:val="24"/>
          <w:szCs w:val="24"/>
        </w:rPr>
        <w:t>Urbroj: 2121/11-18-2</w:t>
      </w:r>
    </w:p>
    <w:p w:rsidR="007D1BA6" w:rsidRPr="007D1BA6" w:rsidRDefault="007D1BA6" w:rsidP="007D1BA6">
      <w:pPr>
        <w:spacing w:after="0" w:line="240" w:lineRule="auto"/>
        <w:rPr>
          <w:rFonts w:ascii="Times New Roman" w:eastAsia="Calibri" w:hAnsi="Times New Roman" w:cs="Times New Roman"/>
          <w:sz w:val="24"/>
          <w:szCs w:val="24"/>
        </w:rPr>
      </w:pPr>
      <w:r w:rsidRPr="007D1BA6">
        <w:rPr>
          <w:rFonts w:ascii="Times New Roman" w:eastAsia="Calibri" w:hAnsi="Times New Roman" w:cs="Times New Roman"/>
          <w:sz w:val="24"/>
          <w:szCs w:val="24"/>
        </w:rPr>
        <w:t xml:space="preserve">Šodolovci, 21. prosinca 2018.                                    PREDSJEDNIK OPĆINSKOG VIJEĆA:   </w:t>
      </w:r>
    </w:p>
    <w:p w:rsidR="007D1BA6" w:rsidRDefault="007D1BA6" w:rsidP="007D1BA6">
      <w:pPr>
        <w:jc w:val="both"/>
        <w:rPr>
          <w:rFonts w:ascii="Times New Roman" w:eastAsia="Calibri" w:hAnsi="Times New Roman" w:cs="Times New Roman"/>
          <w:sz w:val="24"/>
          <w:szCs w:val="24"/>
        </w:rPr>
      </w:pPr>
      <w:r w:rsidRPr="007D1BA6">
        <w:rPr>
          <w:rFonts w:ascii="Times New Roman" w:eastAsia="Calibri" w:hAnsi="Times New Roman" w:cs="Times New Roman"/>
          <w:sz w:val="24"/>
          <w:szCs w:val="24"/>
        </w:rPr>
        <w:t xml:space="preserve">                                                                                                  Tomislav Starčević                 </w:t>
      </w:r>
    </w:p>
    <w:p w:rsidR="007D1BA6" w:rsidRDefault="007D1BA6">
      <w:r>
        <w:rPr>
          <w:rFonts w:ascii="Times New Roman" w:eastAsia="Calibri" w:hAnsi="Times New Roman" w:cs="Times New Roman"/>
          <w:sz w:val="24"/>
          <w:szCs w:val="24"/>
        </w:rPr>
        <w:t>________________________________________________________________________________________________________________________________</w:t>
      </w:r>
    </w:p>
    <w:p w:rsidR="007D1BA6" w:rsidRPr="007D1BA6" w:rsidRDefault="007D1BA6" w:rsidP="007D1BA6">
      <w:pPr>
        <w:jc w:val="both"/>
        <w:rPr>
          <w:rFonts w:ascii="Times New Roman" w:eastAsia="Calibri" w:hAnsi="Times New Roman" w:cs="Times New Roman"/>
          <w:sz w:val="24"/>
          <w:szCs w:val="24"/>
        </w:rPr>
      </w:pPr>
      <w:r w:rsidRPr="007D1BA6">
        <w:rPr>
          <w:rFonts w:ascii="Times New Roman" w:eastAsia="Calibri" w:hAnsi="Times New Roman" w:cs="Times New Roman"/>
          <w:sz w:val="24"/>
          <w:szCs w:val="24"/>
        </w:rPr>
        <w:t>Temeljem članka 49. stavak 4. Zakona o poljoprivrednom zemljištu („Narodne novine“ broj 20/18) te članka 31. Statuta Općine Šodolovci („službeni glasnik općine Šodolovci“ broj 3/09, 2/13, 7/16 i 4/18) Općinsko vijeće Općine Šodolovci na svojoj 14. sjednici, održanoj dana 21. prosinca 2018. godine donosi</w:t>
      </w:r>
    </w:p>
    <w:p w:rsidR="007D1BA6" w:rsidRPr="007D1BA6" w:rsidRDefault="007D1BA6" w:rsidP="007D1BA6">
      <w:pPr>
        <w:rPr>
          <w:rFonts w:ascii="Times New Roman" w:eastAsia="Calibri" w:hAnsi="Times New Roman" w:cs="Times New Roman"/>
          <w:sz w:val="24"/>
          <w:szCs w:val="24"/>
        </w:rPr>
      </w:pPr>
    </w:p>
    <w:p w:rsidR="007D1BA6" w:rsidRPr="007D1BA6" w:rsidRDefault="007D1BA6" w:rsidP="007D1BA6">
      <w:pPr>
        <w:jc w:val="center"/>
        <w:rPr>
          <w:rFonts w:ascii="Times New Roman" w:eastAsia="Calibri" w:hAnsi="Times New Roman" w:cs="Times New Roman"/>
          <w:b/>
          <w:sz w:val="24"/>
          <w:szCs w:val="24"/>
        </w:rPr>
      </w:pPr>
      <w:r w:rsidRPr="007D1BA6">
        <w:rPr>
          <w:rFonts w:ascii="Times New Roman" w:eastAsia="Calibri" w:hAnsi="Times New Roman" w:cs="Times New Roman"/>
          <w:b/>
          <w:sz w:val="24"/>
          <w:szCs w:val="24"/>
        </w:rPr>
        <w:t>I. IZMJENE I DOPUNE PROGRAMA</w:t>
      </w:r>
    </w:p>
    <w:p w:rsidR="007D1BA6" w:rsidRPr="007D1BA6" w:rsidRDefault="007D1BA6" w:rsidP="007D1BA6">
      <w:pPr>
        <w:jc w:val="center"/>
        <w:rPr>
          <w:rFonts w:ascii="Times New Roman" w:eastAsia="Calibri" w:hAnsi="Times New Roman" w:cs="Times New Roman"/>
          <w:b/>
          <w:sz w:val="24"/>
          <w:szCs w:val="24"/>
        </w:rPr>
      </w:pPr>
      <w:r w:rsidRPr="007D1BA6">
        <w:rPr>
          <w:rFonts w:ascii="Times New Roman" w:eastAsia="Calibri" w:hAnsi="Times New Roman" w:cs="Times New Roman"/>
          <w:b/>
          <w:sz w:val="24"/>
          <w:szCs w:val="24"/>
        </w:rPr>
        <w:t>UTROŠKA SREDSTAVA OSTVARENIH RASPOLAGANJEM POLJOPRIVREDNIM ZEMLJIŠTEM U VLASNIŠTVU REPUBLIKE HRVATSKE NA PODRUČJU OPĆINE ŠODOLOVCI ZA 2018. GODINU</w:t>
      </w:r>
    </w:p>
    <w:p w:rsidR="007D1BA6" w:rsidRPr="007D1BA6" w:rsidRDefault="007D1BA6" w:rsidP="007D1BA6">
      <w:pPr>
        <w:jc w:val="center"/>
        <w:rPr>
          <w:rFonts w:ascii="Times New Roman" w:eastAsia="Calibri" w:hAnsi="Times New Roman" w:cs="Times New Roman"/>
          <w:sz w:val="24"/>
          <w:szCs w:val="24"/>
        </w:rPr>
      </w:pPr>
    </w:p>
    <w:p w:rsidR="007D1BA6" w:rsidRPr="007D1BA6" w:rsidRDefault="007D1BA6" w:rsidP="007D1BA6">
      <w:pPr>
        <w:jc w:val="center"/>
        <w:rPr>
          <w:rFonts w:ascii="Times New Roman" w:eastAsia="Calibri" w:hAnsi="Times New Roman" w:cs="Times New Roman"/>
          <w:sz w:val="24"/>
          <w:szCs w:val="24"/>
        </w:rPr>
      </w:pPr>
      <w:r w:rsidRPr="007D1BA6">
        <w:rPr>
          <w:rFonts w:ascii="Times New Roman" w:eastAsia="Calibri" w:hAnsi="Times New Roman" w:cs="Times New Roman"/>
          <w:sz w:val="24"/>
          <w:szCs w:val="24"/>
        </w:rPr>
        <w:lastRenderedPageBreak/>
        <w:t>Članak 1.</w:t>
      </w:r>
    </w:p>
    <w:p w:rsidR="007D1BA6" w:rsidRPr="007D1BA6" w:rsidRDefault="007D1BA6" w:rsidP="007D1BA6">
      <w:pPr>
        <w:jc w:val="both"/>
        <w:rPr>
          <w:rFonts w:ascii="Times New Roman" w:eastAsia="Calibri" w:hAnsi="Times New Roman" w:cs="Times New Roman"/>
          <w:sz w:val="24"/>
          <w:szCs w:val="24"/>
        </w:rPr>
      </w:pPr>
      <w:r w:rsidRPr="007D1BA6">
        <w:rPr>
          <w:rFonts w:ascii="Times New Roman" w:eastAsia="Calibri" w:hAnsi="Times New Roman" w:cs="Times New Roman"/>
          <w:sz w:val="24"/>
          <w:szCs w:val="24"/>
        </w:rPr>
        <w:t>Općinsko vijeće Općine Šodolovci donosi I. Izmjene i dopune Programa utroška sredstava ostvarenih raspolaganjem poljoprivrednim zemljištem u vlasništvu Republike Hrvatske na području Općine Šodolovci za 2018. godinu (u daljnjem tekstu: I. Izmjene i dopune Programa).</w:t>
      </w:r>
    </w:p>
    <w:p w:rsidR="007D1BA6" w:rsidRPr="007D1BA6" w:rsidRDefault="007D1BA6" w:rsidP="007D1BA6">
      <w:pPr>
        <w:jc w:val="center"/>
        <w:rPr>
          <w:rFonts w:ascii="Times New Roman" w:eastAsia="Calibri" w:hAnsi="Times New Roman" w:cs="Times New Roman"/>
          <w:sz w:val="24"/>
          <w:szCs w:val="24"/>
        </w:rPr>
      </w:pPr>
      <w:r w:rsidRPr="007D1BA6">
        <w:rPr>
          <w:rFonts w:ascii="Times New Roman" w:eastAsia="Calibri" w:hAnsi="Times New Roman" w:cs="Times New Roman"/>
          <w:sz w:val="24"/>
          <w:szCs w:val="24"/>
        </w:rPr>
        <w:t>Članak 2.</w:t>
      </w:r>
    </w:p>
    <w:p w:rsidR="007D1BA6" w:rsidRPr="007D1BA6" w:rsidRDefault="007D1BA6" w:rsidP="007D1BA6">
      <w:pPr>
        <w:jc w:val="both"/>
        <w:rPr>
          <w:rFonts w:ascii="Times New Roman" w:eastAsia="Calibri" w:hAnsi="Times New Roman" w:cs="Times New Roman"/>
          <w:sz w:val="24"/>
          <w:szCs w:val="24"/>
        </w:rPr>
      </w:pPr>
      <w:r w:rsidRPr="007D1BA6">
        <w:rPr>
          <w:rFonts w:ascii="Times New Roman" w:eastAsia="Calibri" w:hAnsi="Times New Roman" w:cs="Times New Roman"/>
          <w:sz w:val="24"/>
          <w:szCs w:val="24"/>
        </w:rPr>
        <w:t>Prihodi od raspolaganja poljoprivrednim zemljištem u vlasništvu RH na području Općine Šodolovci planiraju se kako slijedi:</w:t>
      </w: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45"/>
        <w:gridCol w:w="3360"/>
      </w:tblGrid>
      <w:tr w:rsidR="007D1BA6" w:rsidRPr="007D1BA6" w:rsidTr="007D1BA6">
        <w:trPr>
          <w:trHeight w:val="405"/>
        </w:trPr>
        <w:tc>
          <w:tcPr>
            <w:tcW w:w="5745" w:type="dxa"/>
          </w:tcPr>
          <w:p w:rsidR="007D1BA6" w:rsidRPr="007D1BA6" w:rsidRDefault="007D1BA6" w:rsidP="007D1BA6">
            <w:pPr>
              <w:ind w:left="7"/>
              <w:jc w:val="center"/>
              <w:rPr>
                <w:rFonts w:ascii="Times New Roman" w:eastAsia="Calibri" w:hAnsi="Times New Roman" w:cs="Times New Roman"/>
                <w:b/>
                <w:sz w:val="24"/>
                <w:szCs w:val="24"/>
              </w:rPr>
            </w:pPr>
            <w:r w:rsidRPr="007D1BA6">
              <w:rPr>
                <w:rFonts w:ascii="Times New Roman" w:eastAsia="Calibri" w:hAnsi="Times New Roman" w:cs="Times New Roman"/>
                <w:b/>
                <w:sz w:val="24"/>
                <w:szCs w:val="24"/>
              </w:rPr>
              <w:t>PRIHODI</w:t>
            </w:r>
          </w:p>
        </w:tc>
        <w:tc>
          <w:tcPr>
            <w:tcW w:w="3360" w:type="dxa"/>
          </w:tcPr>
          <w:p w:rsidR="007D1BA6" w:rsidRPr="007D1BA6" w:rsidRDefault="007D1BA6" w:rsidP="007D1BA6">
            <w:pPr>
              <w:ind w:left="7"/>
              <w:jc w:val="center"/>
              <w:rPr>
                <w:rFonts w:ascii="Times New Roman" w:eastAsia="Calibri" w:hAnsi="Times New Roman" w:cs="Times New Roman"/>
                <w:b/>
                <w:sz w:val="24"/>
                <w:szCs w:val="24"/>
              </w:rPr>
            </w:pPr>
            <w:r w:rsidRPr="007D1BA6">
              <w:rPr>
                <w:rFonts w:ascii="Times New Roman" w:eastAsia="Calibri" w:hAnsi="Times New Roman" w:cs="Times New Roman"/>
                <w:b/>
                <w:sz w:val="24"/>
                <w:szCs w:val="24"/>
              </w:rPr>
              <w:t>PLAN</w:t>
            </w:r>
          </w:p>
        </w:tc>
      </w:tr>
      <w:tr w:rsidR="007D1BA6" w:rsidRPr="007D1BA6" w:rsidTr="007D1BA6">
        <w:trPr>
          <w:trHeight w:val="555"/>
        </w:trPr>
        <w:tc>
          <w:tcPr>
            <w:tcW w:w="5745" w:type="dxa"/>
          </w:tcPr>
          <w:p w:rsidR="007D1BA6" w:rsidRPr="007D1BA6" w:rsidRDefault="007D1BA6" w:rsidP="007D1BA6">
            <w:pPr>
              <w:ind w:left="7"/>
              <w:jc w:val="center"/>
              <w:rPr>
                <w:rFonts w:ascii="Times New Roman" w:eastAsia="Calibri" w:hAnsi="Times New Roman" w:cs="Times New Roman"/>
                <w:sz w:val="24"/>
                <w:szCs w:val="24"/>
              </w:rPr>
            </w:pPr>
            <w:r w:rsidRPr="007D1BA6">
              <w:rPr>
                <w:rFonts w:ascii="Times New Roman" w:eastAsia="Calibri" w:hAnsi="Times New Roman" w:cs="Times New Roman"/>
                <w:sz w:val="24"/>
                <w:szCs w:val="24"/>
              </w:rPr>
              <w:t>Naknada za koncesiju poljoprivrednog zemljišta</w:t>
            </w:r>
          </w:p>
        </w:tc>
        <w:tc>
          <w:tcPr>
            <w:tcW w:w="3360" w:type="dxa"/>
          </w:tcPr>
          <w:p w:rsidR="007D1BA6" w:rsidRPr="007D1BA6" w:rsidRDefault="007D1BA6" w:rsidP="007D1BA6">
            <w:pPr>
              <w:ind w:left="7"/>
              <w:jc w:val="center"/>
              <w:rPr>
                <w:rFonts w:ascii="Times New Roman" w:eastAsia="Calibri" w:hAnsi="Times New Roman" w:cs="Times New Roman"/>
                <w:sz w:val="24"/>
                <w:szCs w:val="24"/>
              </w:rPr>
            </w:pPr>
            <w:r w:rsidRPr="007D1BA6">
              <w:rPr>
                <w:rFonts w:ascii="Times New Roman" w:eastAsia="Calibri" w:hAnsi="Times New Roman" w:cs="Times New Roman"/>
                <w:sz w:val="24"/>
                <w:szCs w:val="24"/>
              </w:rPr>
              <w:t>336.000,00</w:t>
            </w:r>
          </w:p>
        </w:tc>
      </w:tr>
      <w:tr w:rsidR="007D1BA6" w:rsidRPr="007D1BA6" w:rsidTr="007D1BA6">
        <w:trPr>
          <w:trHeight w:val="615"/>
        </w:trPr>
        <w:tc>
          <w:tcPr>
            <w:tcW w:w="5745" w:type="dxa"/>
          </w:tcPr>
          <w:p w:rsidR="007D1BA6" w:rsidRPr="007D1BA6" w:rsidRDefault="007D1BA6" w:rsidP="007D1BA6">
            <w:pPr>
              <w:ind w:left="7"/>
              <w:jc w:val="center"/>
              <w:rPr>
                <w:rFonts w:ascii="Times New Roman" w:eastAsia="Calibri" w:hAnsi="Times New Roman" w:cs="Times New Roman"/>
                <w:sz w:val="24"/>
                <w:szCs w:val="24"/>
              </w:rPr>
            </w:pPr>
            <w:r w:rsidRPr="007D1BA6">
              <w:rPr>
                <w:rFonts w:ascii="Times New Roman" w:eastAsia="Calibri" w:hAnsi="Times New Roman" w:cs="Times New Roman"/>
                <w:sz w:val="24"/>
                <w:szCs w:val="24"/>
              </w:rPr>
              <w:t>Prihod od zakupa poljoprivrednog zemljišta</w:t>
            </w:r>
          </w:p>
        </w:tc>
        <w:tc>
          <w:tcPr>
            <w:tcW w:w="3360" w:type="dxa"/>
          </w:tcPr>
          <w:p w:rsidR="007D1BA6" w:rsidRPr="007D1BA6" w:rsidRDefault="007D1BA6" w:rsidP="007D1BA6">
            <w:pPr>
              <w:ind w:left="7"/>
              <w:jc w:val="center"/>
              <w:rPr>
                <w:rFonts w:ascii="Times New Roman" w:eastAsia="Calibri" w:hAnsi="Times New Roman" w:cs="Times New Roman"/>
                <w:sz w:val="24"/>
                <w:szCs w:val="24"/>
              </w:rPr>
            </w:pPr>
            <w:r w:rsidRPr="007D1BA6">
              <w:rPr>
                <w:rFonts w:ascii="Times New Roman" w:eastAsia="Calibri" w:hAnsi="Times New Roman" w:cs="Times New Roman"/>
                <w:sz w:val="24"/>
                <w:szCs w:val="24"/>
              </w:rPr>
              <w:t>34.000,00</w:t>
            </w:r>
          </w:p>
        </w:tc>
      </w:tr>
      <w:tr w:rsidR="007D1BA6" w:rsidRPr="007D1BA6" w:rsidTr="007D1BA6">
        <w:trPr>
          <w:trHeight w:val="345"/>
        </w:trPr>
        <w:tc>
          <w:tcPr>
            <w:tcW w:w="5745" w:type="dxa"/>
          </w:tcPr>
          <w:p w:rsidR="007D1BA6" w:rsidRPr="007D1BA6" w:rsidRDefault="007D1BA6" w:rsidP="007D1BA6">
            <w:pPr>
              <w:ind w:left="7"/>
              <w:jc w:val="center"/>
              <w:rPr>
                <w:rFonts w:ascii="Times New Roman" w:eastAsia="Calibri" w:hAnsi="Times New Roman" w:cs="Times New Roman"/>
                <w:sz w:val="24"/>
                <w:szCs w:val="24"/>
              </w:rPr>
            </w:pPr>
            <w:r w:rsidRPr="007D1BA6">
              <w:rPr>
                <w:rFonts w:ascii="Times New Roman" w:eastAsia="Calibri" w:hAnsi="Times New Roman" w:cs="Times New Roman"/>
                <w:sz w:val="24"/>
                <w:szCs w:val="24"/>
              </w:rPr>
              <w:t>Prihod od prodaje poljoprivrednog zemljišta</w:t>
            </w:r>
          </w:p>
        </w:tc>
        <w:tc>
          <w:tcPr>
            <w:tcW w:w="3360" w:type="dxa"/>
          </w:tcPr>
          <w:p w:rsidR="007D1BA6" w:rsidRPr="007D1BA6" w:rsidRDefault="007D1BA6" w:rsidP="007D1BA6">
            <w:pPr>
              <w:ind w:left="7"/>
              <w:jc w:val="center"/>
              <w:rPr>
                <w:rFonts w:ascii="Times New Roman" w:eastAsia="Calibri" w:hAnsi="Times New Roman" w:cs="Times New Roman"/>
                <w:sz w:val="24"/>
                <w:szCs w:val="24"/>
              </w:rPr>
            </w:pPr>
            <w:r w:rsidRPr="007D1BA6">
              <w:rPr>
                <w:rFonts w:ascii="Times New Roman" w:eastAsia="Calibri" w:hAnsi="Times New Roman" w:cs="Times New Roman"/>
                <w:sz w:val="24"/>
                <w:szCs w:val="24"/>
              </w:rPr>
              <w:t>500.000,00</w:t>
            </w:r>
          </w:p>
        </w:tc>
      </w:tr>
      <w:tr w:rsidR="007D1BA6" w:rsidRPr="007D1BA6" w:rsidTr="007D1BA6">
        <w:trPr>
          <w:trHeight w:val="300"/>
        </w:trPr>
        <w:tc>
          <w:tcPr>
            <w:tcW w:w="5745" w:type="dxa"/>
          </w:tcPr>
          <w:p w:rsidR="007D1BA6" w:rsidRPr="007D1BA6" w:rsidRDefault="007D1BA6" w:rsidP="007D1BA6">
            <w:pPr>
              <w:ind w:left="7"/>
              <w:jc w:val="center"/>
              <w:rPr>
                <w:rFonts w:ascii="Times New Roman" w:eastAsia="Calibri" w:hAnsi="Times New Roman" w:cs="Times New Roman"/>
                <w:b/>
                <w:sz w:val="24"/>
                <w:szCs w:val="24"/>
              </w:rPr>
            </w:pPr>
            <w:r w:rsidRPr="007D1BA6">
              <w:rPr>
                <w:rFonts w:ascii="Times New Roman" w:eastAsia="Calibri" w:hAnsi="Times New Roman" w:cs="Times New Roman"/>
                <w:b/>
                <w:sz w:val="24"/>
                <w:szCs w:val="24"/>
              </w:rPr>
              <w:t>UKUPNO PRIHODI</w:t>
            </w:r>
          </w:p>
        </w:tc>
        <w:tc>
          <w:tcPr>
            <w:tcW w:w="3360" w:type="dxa"/>
          </w:tcPr>
          <w:p w:rsidR="007D1BA6" w:rsidRPr="007D1BA6" w:rsidRDefault="007D1BA6" w:rsidP="007D1BA6">
            <w:pPr>
              <w:ind w:left="7"/>
              <w:jc w:val="center"/>
              <w:rPr>
                <w:rFonts w:ascii="Times New Roman" w:eastAsia="Calibri" w:hAnsi="Times New Roman" w:cs="Times New Roman"/>
                <w:b/>
                <w:sz w:val="24"/>
                <w:szCs w:val="24"/>
              </w:rPr>
            </w:pPr>
            <w:r w:rsidRPr="007D1BA6">
              <w:rPr>
                <w:rFonts w:ascii="Times New Roman" w:eastAsia="Calibri" w:hAnsi="Times New Roman" w:cs="Times New Roman"/>
                <w:b/>
                <w:sz w:val="24"/>
                <w:szCs w:val="24"/>
              </w:rPr>
              <w:t>870.000,00</w:t>
            </w:r>
          </w:p>
        </w:tc>
      </w:tr>
    </w:tbl>
    <w:p w:rsidR="007D1BA6" w:rsidRPr="007D1BA6" w:rsidRDefault="007D1BA6" w:rsidP="007D1BA6">
      <w:pPr>
        <w:jc w:val="both"/>
        <w:rPr>
          <w:rFonts w:ascii="Times New Roman" w:eastAsia="Calibri" w:hAnsi="Times New Roman" w:cs="Times New Roman"/>
          <w:sz w:val="24"/>
          <w:szCs w:val="24"/>
        </w:rPr>
      </w:pPr>
    </w:p>
    <w:p w:rsidR="007D1BA6" w:rsidRPr="007D1BA6" w:rsidRDefault="007D1BA6" w:rsidP="007D1BA6">
      <w:pPr>
        <w:jc w:val="both"/>
        <w:rPr>
          <w:rFonts w:ascii="Times New Roman" w:eastAsia="Calibri" w:hAnsi="Times New Roman" w:cs="Times New Roman"/>
          <w:sz w:val="24"/>
          <w:szCs w:val="24"/>
        </w:rPr>
      </w:pPr>
      <w:r w:rsidRPr="007D1BA6">
        <w:rPr>
          <w:rFonts w:ascii="Times New Roman" w:eastAsia="Calibri" w:hAnsi="Times New Roman" w:cs="Times New Roman"/>
          <w:sz w:val="24"/>
          <w:szCs w:val="24"/>
        </w:rPr>
        <w:t>Rashodi se planiraju kako slijedi:</w:t>
      </w:r>
    </w:p>
    <w:tbl>
      <w:tblPr>
        <w:tblW w:w="0" w:type="auto"/>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2"/>
        <w:gridCol w:w="3294"/>
      </w:tblGrid>
      <w:tr w:rsidR="007D1BA6" w:rsidRPr="007D1BA6" w:rsidTr="007D1BA6">
        <w:trPr>
          <w:trHeight w:val="315"/>
        </w:trPr>
        <w:tc>
          <w:tcPr>
            <w:tcW w:w="5622" w:type="dxa"/>
          </w:tcPr>
          <w:p w:rsidR="007D1BA6" w:rsidRPr="007D1BA6" w:rsidRDefault="007D1BA6" w:rsidP="007D1BA6">
            <w:pPr>
              <w:jc w:val="center"/>
              <w:rPr>
                <w:rFonts w:ascii="Times New Roman" w:eastAsia="Calibri" w:hAnsi="Times New Roman" w:cs="Times New Roman"/>
                <w:b/>
                <w:sz w:val="24"/>
                <w:szCs w:val="24"/>
              </w:rPr>
            </w:pPr>
            <w:r w:rsidRPr="007D1BA6">
              <w:rPr>
                <w:rFonts w:ascii="Times New Roman" w:eastAsia="Calibri" w:hAnsi="Times New Roman" w:cs="Times New Roman"/>
                <w:b/>
                <w:sz w:val="24"/>
                <w:szCs w:val="24"/>
              </w:rPr>
              <w:t>RASHODI</w:t>
            </w:r>
          </w:p>
        </w:tc>
        <w:tc>
          <w:tcPr>
            <w:tcW w:w="3294" w:type="dxa"/>
          </w:tcPr>
          <w:p w:rsidR="007D1BA6" w:rsidRPr="007D1BA6" w:rsidRDefault="007D1BA6" w:rsidP="007D1BA6">
            <w:pPr>
              <w:jc w:val="center"/>
              <w:rPr>
                <w:rFonts w:ascii="Times New Roman" w:eastAsia="Calibri" w:hAnsi="Times New Roman" w:cs="Times New Roman"/>
                <w:b/>
                <w:sz w:val="24"/>
                <w:szCs w:val="24"/>
              </w:rPr>
            </w:pPr>
            <w:r w:rsidRPr="007D1BA6">
              <w:rPr>
                <w:rFonts w:ascii="Times New Roman" w:eastAsia="Calibri" w:hAnsi="Times New Roman" w:cs="Times New Roman"/>
                <w:b/>
                <w:sz w:val="24"/>
                <w:szCs w:val="24"/>
              </w:rPr>
              <w:t>PLAN</w:t>
            </w:r>
          </w:p>
        </w:tc>
      </w:tr>
      <w:tr w:rsidR="007D1BA6" w:rsidRPr="007D1BA6" w:rsidTr="007D1BA6">
        <w:trPr>
          <w:trHeight w:val="202"/>
        </w:trPr>
        <w:tc>
          <w:tcPr>
            <w:tcW w:w="5622" w:type="dxa"/>
          </w:tcPr>
          <w:p w:rsidR="007D1BA6" w:rsidRPr="007D1BA6" w:rsidRDefault="007D1BA6" w:rsidP="007D1BA6">
            <w:pPr>
              <w:jc w:val="center"/>
              <w:rPr>
                <w:rFonts w:ascii="Times New Roman" w:eastAsia="Calibri" w:hAnsi="Times New Roman" w:cs="Times New Roman"/>
                <w:sz w:val="24"/>
                <w:szCs w:val="24"/>
              </w:rPr>
            </w:pPr>
            <w:r w:rsidRPr="007D1BA6">
              <w:rPr>
                <w:rFonts w:ascii="Times New Roman" w:eastAsia="Calibri" w:hAnsi="Times New Roman" w:cs="Times New Roman"/>
                <w:sz w:val="24"/>
                <w:szCs w:val="24"/>
              </w:rPr>
              <w:t>Geodetsko-katastarske usluge</w:t>
            </w:r>
          </w:p>
        </w:tc>
        <w:tc>
          <w:tcPr>
            <w:tcW w:w="3294" w:type="dxa"/>
          </w:tcPr>
          <w:p w:rsidR="007D1BA6" w:rsidRPr="007D1BA6" w:rsidRDefault="007D1BA6" w:rsidP="007D1BA6">
            <w:pPr>
              <w:jc w:val="center"/>
              <w:rPr>
                <w:rFonts w:ascii="Times New Roman" w:eastAsia="Calibri" w:hAnsi="Times New Roman" w:cs="Times New Roman"/>
                <w:sz w:val="24"/>
                <w:szCs w:val="24"/>
              </w:rPr>
            </w:pPr>
            <w:r w:rsidRPr="007D1BA6">
              <w:rPr>
                <w:rFonts w:ascii="Times New Roman" w:eastAsia="Calibri" w:hAnsi="Times New Roman" w:cs="Times New Roman"/>
                <w:sz w:val="24"/>
                <w:szCs w:val="24"/>
              </w:rPr>
              <w:t>5.000,00</w:t>
            </w:r>
          </w:p>
        </w:tc>
      </w:tr>
      <w:tr w:rsidR="007D1BA6" w:rsidRPr="007D1BA6" w:rsidTr="007D1BA6">
        <w:trPr>
          <w:trHeight w:val="210"/>
        </w:trPr>
        <w:tc>
          <w:tcPr>
            <w:tcW w:w="5622" w:type="dxa"/>
          </w:tcPr>
          <w:p w:rsidR="007D1BA6" w:rsidRPr="007D1BA6" w:rsidRDefault="007D1BA6" w:rsidP="007D1BA6">
            <w:pPr>
              <w:jc w:val="center"/>
              <w:rPr>
                <w:rFonts w:ascii="Times New Roman" w:eastAsia="Calibri" w:hAnsi="Times New Roman" w:cs="Times New Roman"/>
                <w:sz w:val="24"/>
                <w:szCs w:val="24"/>
              </w:rPr>
            </w:pPr>
            <w:r w:rsidRPr="007D1BA6">
              <w:rPr>
                <w:rFonts w:ascii="Times New Roman" w:eastAsia="Calibri" w:hAnsi="Times New Roman" w:cs="Times New Roman"/>
                <w:sz w:val="24"/>
                <w:szCs w:val="24"/>
              </w:rPr>
              <w:t>Deratizacija i dezinsekcija</w:t>
            </w:r>
          </w:p>
        </w:tc>
        <w:tc>
          <w:tcPr>
            <w:tcW w:w="3294" w:type="dxa"/>
          </w:tcPr>
          <w:p w:rsidR="007D1BA6" w:rsidRPr="007D1BA6" w:rsidRDefault="007D1BA6" w:rsidP="007D1BA6">
            <w:pPr>
              <w:jc w:val="center"/>
              <w:rPr>
                <w:rFonts w:ascii="Times New Roman" w:eastAsia="Calibri" w:hAnsi="Times New Roman" w:cs="Times New Roman"/>
                <w:sz w:val="24"/>
                <w:szCs w:val="24"/>
              </w:rPr>
            </w:pPr>
            <w:r w:rsidRPr="007D1BA6">
              <w:rPr>
                <w:rFonts w:ascii="Times New Roman" w:eastAsia="Calibri" w:hAnsi="Times New Roman" w:cs="Times New Roman"/>
                <w:sz w:val="24"/>
                <w:szCs w:val="24"/>
              </w:rPr>
              <w:t>33.620,00</w:t>
            </w:r>
          </w:p>
        </w:tc>
      </w:tr>
      <w:tr w:rsidR="007D1BA6" w:rsidRPr="007D1BA6" w:rsidTr="007D1BA6">
        <w:trPr>
          <w:trHeight w:val="315"/>
        </w:trPr>
        <w:tc>
          <w:tcPr>
            <w:tcW w:w="5622" w:type="dxa"/>
          </w:tcPr>
          <w:p w:rsidR="007D1BA6" w:rsidRPr="007D1BA6" w:rsidRDefault="007D1BA6" w:rsidP="007D1BA6">
            <w:pPr>
              <w:jc w:val="center"/>
              <w:rPr>
                <w:rFonts w:ascii="Times New Roman" w:eastAsia="Calibri" w:hAnsi="Times New Roman" w:cs="Times New Roman"/>
                <w:sz w:val="24"/>
                <w:szCs w:val="24"/>
              </w:rPr>
            </w:pPr>
            <w:r w:rsidRPr="007D1BA6">
              <w:rPr>
                <w:rFonts w:ascii="Times New Roman" w:eastAsia="Calibri" w:hAnsi="Times New Roman" w:cs="Times New Roman"/>
                <w:sz w:val="24"/>
                <w:szCs w:val="24"/>
              </w:rPr>
              <w:t>Najam mobilnog reciklažnog dvorišta</w:t>
            </w:r>
          </w:p>
        </w:tc>
        <w:tc>
          <w:tcPr>
            <w:tcW w:w="3294" w:type="dxa"/>
          </w:tcPr>
          <w:p w:rsidR="007D1BA6" w:rsidRPr="007D1BA6" w:rsidRDefault="007D1BA6" w:rsidP="007D1BA6">
            <w:pPr>
              <w:jc w:val="center"/>
              <w:rPr>
                <w:rFonts w:ascii="Times New Roman" w:eastAsia="Calibri" w:hAnsi="Times New Roman" w:cs="Times New Roman"/>
                <w:sz w:val="24"/>
                <w:szCs w:val="24"/>
              </w:rPr>
            </w:pPr>
            <w:r w:rsidRPr="007D1BA6">
              <w:rPr>
                <w:rFonts w:ascii="Times New Roman" w:eastAsia="Calibri" w:hAnsi="Times New Roman" w:cs="Times New Roman"/>
                <w:sz w:val="24"/>
                <w:szCs w:val="24"/>
              </w:rPr>
              <w:t>15.000,00</w:t>
            </w:r>
          </w:p>
        </w:tc>
      </w:tr>
      <w:tr w:rsidR="007D1BA6" w:rsidRPr="007D1BA6" w:rsidTr="007D1BA6">
        <w:trPr>
          <w:trHeight w:val="247"/>
        </w:trPr>
        <w:tc>
          <w:tcPr>
            <w:tcW w:w="5622" w:type="dxa"/>
          </w:tcPr>
          <w:p w:rsidR="007D1BA6" w:rsidRPr="007D1BA6" w:rsidRDefault="007D1BA6" w:rsidP="007D1BA6">
            <w:pPr>
              <w:jc w:val="center"/>
              <w:rPr>
                <w:rFonts w:ascii="Times New Roman" w:eastAsia="Calibri" w:hAnsi="Times New Roman" w:cs="Times New Roman"/>
                <w:sz w:val="24"/>
                <w:szCs w:val="24"/>
              </w:rPr>
            </w:pPr>
            <w:r w:rsidRPr="007D1BA6">
              <w:rPr>
                <w:rFonts w:ascii="Times New Roman" w:eastAsia="Calibri" w:hAnsi="Times New Roman" w:cs="Times New Roman"/>
                <w:sz w:val="24"/>
                <w:szCs w:val="24"/>
              </w:rPr>
              <w:t>Održavanje nerazvrstanih cesta u zimskom periodu (zimska služba)</w:t>
            </w:r>
          </w:p>
        </w:tc>
        <w:tc>
          <w:tcPr>
            <w:tcW w:w="3294" w:type="dxa"/>
          </w:tcPr>
          <w:p w:rsidR="007D1BA6" w:rsidRPr="007D1BA6" w:rsidRDefault="007D1BA6" w:rsidP="007D1BA6">
            <w:pPr>
              <w:jc w:val="center"/>
              <w:rPr>
                <w:rFonts w:ascii="Times New Roman" w:eastAsia="Calibri" w:hAnsi="Times New Roman" w:cs="Times New Roman"/>
                <w:sz w:val="24"/>
                <w:szCs w:val="24"/>
              </w:rPr>
            </w:pPr>
            <w:r w:rsidRPr="007D1BA6">
              <w:rPr>
                <w:rFonts w:ascii="Times New Roman" w:eastAsia="Calibri" w:hAnsi="Times New Roman" w:cs="Times New Roman"/>
                <w:sz w:val="24"/>
                <w:szCs w:val="24"/>
              </w:rPr>
              <w:t>25.000,00</w:t>
            </w:r>
          </w:p>
        </w:tc>
      </w:tr>
      <w:tr w:rsidR="007D1BA6" w:rsidRPr="007D1BA6" w:rsidTr="007D1BA6">
        <w:trPr>
          <w:trHeight w:val="270"/>
        </w:trPr>
        <w:tc>
          <w:tcPr>
            <w:tcW w:w="5622" w:type="dxa"/>
          </w:tcPr>
          <w:p w:rsidR="007D1BA6" w:rsidRPr="007D1BA6" w:rsidRDefault="007D1BA6" w:rsidP="007D1BA6">
            <w:pPr>
              <w:jc w:val="center"/>
              <w:rPr>
                <w:rFonts w:ascii="Times New Roman" w:eastAsia="Calibri" w:hAnsi="Times New Roman" w:cs="Times New Roman"/>
                <w:sz w:val="24"/>
                <w:szCs w:val="24"/>
              </w:rPr>
            </w:pPr>
            <w:r w:rsidRPr="007D1BA6">
              <w:rPr>
                <w:rFonts w:ascii="Times New Roman" w:eastAsia="Calibri" w:hAnsi="Times New Roman" w:cs="Times New Roman"/>
                <w:sz w:val="24"/>
                <w:szCs w:val="24"/>
              </w:rPr>
              <w:t>Održavanje nerazvrstanih cesta</w:t>
            </w:r>
          </w:p>
        </w:tc>
        <w:tc>
          <w:tcPr>
            <w:tcW w:w="3294" w:type="dxa"/>
          </w:tcPr>
          <w:p w:rsidR="007D1BA6" w:rsidRPr="007D1BA6" w:rsidRDefault="007D1BA6" w:rsidP="007D1BA6">
            <w:pPr>
              <w:jc w:val="center"/>
              <w:rPr>
                <w:rFonts w:ascii="Times New Roman" w:eastAsia="Calibri" w:hAnsi="Times New Roman" w:cs="Times New Roman"/>
                <w:sz w:val="24"/>
                <w:szCs w:val="24"/>
              </w:rPr>
            </w:pPr>
            <w:r w:rsidRPr="007D1BA6">
              <w:rPr>
                <w:rFonts w:ascii="Times New Roman" w:eastAsia="Calibri" w:hAnsi="Times New Roman" w:cs="Times New Roman"/>
                <w:sz w:val="24"/>
                <w:szCs w:val="24"/>
              </w:rPr>
              <w:t>120.000,00</w:t>
            </w:r>
          </w:p>
        </w:tc>
      </w:tr>
      <w:tr w:rsidR="007D1BA6" w:rsidRPr="007D1BA6" w:rsidTr="007D1BA6">
        <w:trPr>
          <w:trHeight w:val="270"/>
        </w:trPr>
        <w:tc>
          <w:tcPr>
            <w:tcW w:w="5622" w:type="dxa"/>
          </w:tcPr>
          <w:p w:rsidR="007D1BA6" w:rsidRPr="007D1BA6" w:rsidRDefault="007D1BA6" w:rsidP="007D1BA6">
            <w:pPr>
              <w:jc w:val="center"/>
              <w:rPr>
                <w:rFonts w:ascii="Times New Roman" w:eastAsia="Calibri" w:hAnsi="Times New Roman" w:cs="Times New Roman"/>
                <w:sz w:val="24"/>
                <w:szCs w:val="24"/>
              </w:rPr>
            </w:pPr>
            <w:r w:rsidRPr="007D1BA6">
              <w:rPr>
                <w:rFonts w:ascii="Times New Roman" w:eastAsia="Calibri" w:hAnsi="Times New Roman" w:cs="Times New Roman"/>
                <w:sz w:val="24"/>
                <w:szCs w:val="24"/>
              </w:rPr>
              <w:lastRenderedPageBreak/>
              <w:t>Održavanje javne rasvjete</w:t>
            </w:r>
          </w:p>
        </w:tc>
        <w:tc>
          <w:tcPr>
            <w:tcW w:w="3294" w:type="dxa"/>
          </w:tcPr>
          <w:p w:rsidR="007D1BA6" w:rsidRPr="007D1BA6" w:rsidRDefault="007D1BA6" w:rsidP="007D1BA6">
            <w:pPr>
              <w:jc w:val="center"/>
              <w:rPr>
                <w:rFonts w:ascii="Times New Roman" w:eastAsia="Calibri" w:hAnsi="Times New Roman" w:cs="Times New Roman"/>
                <w:sz w:val="24"/>
                <w:szCs w:val="24"/>
              </w:rPr>
            </w:pPr>
            <w:r w:rsidRPr="007D1BA6">
              <w:rPr>
                <w:rFonts w:ascii="Times New Roman" w:eastAsia="Calibri" w:hAnsi="Times New Roman" w:cs="Times New Roman"/>
                <w:sz w:val="24"/>
                <w:szCs w:val="24"/>
              </w:rPr>
              <w:t>20.000,00</w:t>
            </w:r>
          </w:p>
        </w:tc>
      </w:tr>
      <w:tr w:rsidR="007D1BA6" w:rsidRPr="007D1BA6" w:rsidTr="007D1BA6">
        <w:trPr>
          <w:trHeight w:val="232"/>
        </w:trPr>
        <w:tc>
          <w:tcPr>
            <w:tcW w:w="5622" w:type="dxa"/>
          </w:tcPr>
          <w:p w:rsidR="007D1BA6" w:rsidRPr="007D1BA6" w:rsidRDefault="007D1BA6" w:rsidP="007D1BA6">
            <w:pPr>
              <w:jc w:val="center"/>
              <w:rPr>
                <w:rFonts w:ascii="Times New Roman" w:eastAsia="Calibri" w:hAnsi="Times New Roman" w:cs="Times New Roman"/>
                <w:sz w:val="24"/>
                <w:szCs w:val="24"/>
              </w:rPr>
            </w:pPr>
            <w:r w:rsidRPr="007D1BA6">
              <w:rPr>
                <w:rFonts w:ascii="Times New Roman" w:eastAsia="Calibri" w:hAnsi="Times New Roman" w:cs="Times New Roman"/>
                <w:sz w:val="24"/>
                <w:szCs w:val="24"/>
              </w:rPr>
              <w:t>Održavanje groblja</w:t>
            </w:r>
          </w:p>
        </w:tc>
        <w:tc>
          <w:tcPr>
            <w:tcW w:w="3294" w:type="dxa"/>
          </w:tcPr>
          <w:p w:rsidR="007D1BA6" w:rsidRPr="007D1BA6" w:rsidRDefault="007D1BA6" w:rsidP="007D1BA6">
            <w:pPr>
              <w:jc w:val="center"/>
              <w:rPr>
                <w:rFonts w:ascii="Times New Roman" w:eastAsia="Calibri" w:hAnsi="Times New Roman" w:cs="Times New Roman"/>
                <w:sz w:val="24"/>
                <w:szCs w:val="24"/>
              </w:rPr>
            </w:pPr>
            <w:r w:rsidRPr="007D1BA6">
              <w:rPr>
                <w:rFonts w:ascii="Times New Roman" w:eastAsia="Calibri" w:hAnsi="Times New Roman" w:cs="Times New Roman"/>
                <w:sz w:val="24"/>
                <w:szCs w:val="24"/>
              </w:rPr>
              <w:t>36.504,98</w:t>
            </w:r>
          </w:p>
        </w:tc>
      </w:tr>
      <w:tr w:rsidR="007D1BA6" w:rsidRPr="007D1BA6" w:rsidTr="007D1BA6">
        <w:trPr>
          <w:trHeight w:val="510"/>
        </w:trPr>
        <w:tc>
          <w:tcPr>
            <w:tcW w:w="5622" w:type="dxa"/>
          </w:tcPr>
          <w:p w:rsidR="007D1BA6" w:rsidRPr="007D1BA6" w:rsidRDefault="007D1BA6" w:rsidP="007D1BA6">
            <w:pPr>
              <w:jc w:val="center"/>
              <w:rPr>
                <w:rFonts w:ascii="Times New Roman" w:eastAsia="Calibri" w:hAnsi="Times New Roman" w:cs="Times New Roman"/>
                <w:sz w:val="24"/>
                <w:szCs w:val="24"/>
              </w:rPr>
            </w:pPr>
            <w:r w:rsidRPr="007D1BA6">
              <w:rPr>
                <w:rFonts w:ascii="Times New Roman" w:eastAsia="Calibri" w:hAnsi="Times New Roman" w:cs="Times New Roman"/>
                <w:sz w:val="24"/>
                <w:szCs w:val="24"/>
              </w:rPr>
              <w:t>Uređenje/saniranje divljih deponija</w:t>
            </w:r>
          </w:p>
        </w:tc>
        <w:tc>
          <w:tcPr>
            <w:tcW w:w="3294" w:type="dxa"/>
          </w:tcPr>
          <w:p w:rsidR="007D1BA6" w:rsidRPr="007D1BA6" w:rsidRDefault="007D1BA6" w:rsidP="007D1BA6">
            <w:pPr>
              <w:jc w:val="center"/>
              <w:rPr>
                <w:rFonts w:ascii="Times New Roman" w:eastAsia="Calibri" w:hAnsi="Times New Roman" w:cs="Times New Roman"/>
                <w:sz w:val="24"/>
                <w:szCs w:val="24"/>
              </w:rPr>
            </w:pPr>
            <w:r w:rsidRPr="007D1BA6">
              <w:rPr>
                <w:rFonts w:ascii="Times New Roman" w:eastAsia="Calibri" w:hAnsi="Times New Roman" w:cs="Times New Roman"/>
                <w:sz w:val="24"/>
                <w:szCs w:val="24"/>
              </w:rPr>
              <w:t>35.000,00</w:t>
            </w:r>
          </w:p>
        </w:tc>
      </w:tr>
      <w:tr w:rsidR="007D1BA6" w:rsidRPr="007D1BA6" w:rsidTr="007D1BA6">
        <w:trPr>
          <w:trHeight w:val="172"/>
        </w:trPr>
        <w:tc>
          <w:tcPr>
            <w:tcW w:w="5622" w:type="dxa"/>
          </w:tcPr>
          <w:p w:rsidR="007D1BA6" w:rsidRPr="007D1BA6" w:rsidRDefault="007D1BA6" w:rsidP="007D1BA6">
            <w:pPr>
              <w:jc w:val="center"/>
              <w:rPr>
                <w:rFonts w:ascii="Times New Roman" w:eastAsia="Calibri" w:hAnsi="Times New Roman" w:cs="Times New Roman"/>
                <w:sz w:val="24"/>
                <w:szCs w:val="24"/>
              </w:rPr>
            </w:pPr>
            <w:r w:rsidRPr="007D1BA6">
              <w:rPr>
                <w:rFonts w:ascii="Times New Roman" w:eastAsia="Calibri" w:hAnsi="Times New Roman" w:cs="Times New Roman"/>
                <w:sz w:val="24"/>
                <w:szCs w:val="24"/>
              </w:rPr>
              <w:t>Rekonstrukcija javne rasvjete u naseljima Petrova Slatina i Šodolovci</w:t>
            </w:r>
          </w:p>
        </w:tc>
        <w:tc>
          <w:tcPr>
            <w:tcW w:w="3294" w:type="dxa"/>
          </w:tcPr>
          <w:p w:rsidR="007D1BA6" w:rsidRPr="007D1BA6" w:rsidRDefault="007D1BA6" w:rsidP="007D1BA6">
            <w:pPr>
              <w:jc w:val="center"/>
              <w:rPr>
                <w:rFonts w:ascii="Times New Roman" w:eastAsia="Calibri" w:hAnsi="Times New Roman" w:cs="Times New Roman"/>
                <w:sz w:val="24"/>
                <w:szCs w:val="24"/>
              </w:rPr>
            </w:pPr>
            <w:r w:rsidRPr="007D1BA6">
              <w:rPr>
                <w:rFonts w:ascii="Times New Roman" w:eastAsia="Calibri" w:hAnsi="Times New Roman" w:cs="Times New Roman"/>
                <w:sz w:val="24"/>
                <w:szCs w:val="24"/>
              </w:rPr>
              <w:t>100.000,00</w:t>
            </w:r>
          </w:p>
        </w:tc>
      </w:tr>
      <w:tr w:rsidR="007D1BA6" w:rsidRPr="007D1BA6" w:rsidTr="007D1BA6">
        <w:trPr>
          <w:trHeight w:val="217"/>
        </w:trPr>
        <w:tc>
          <w:tcPr>
            <w:tcW w:w="5622" w:type="dxa"/>
          </w:tcPr>
          <w:p w:rsidR="007D1BA6" w:rsidRPr="007D1BA6" w:rsidRDefault="007D1BA6" w:rsidP="007D1BA6">
            <w:pPr>
              <w:jc w:val="center"/>
              <w:rPr>
                <w:rFonts w:ascii="Times New Roman" w:eastAsia="Calibri" w:hAnsi="Times New Roman" w:cs="Times New Roman"/>
                <w:sz w:val="24"/>
                <w:szCs w:val="24"/>
              </w:rPr>
            </w:pPr>
            <w:r w:rsidRPr="007D1BA6">
              <w:rPr>
                <w:rFonts w:ascii="Times New Roman" w:eastAsia="Calibri" w:hAnsi="Times New Roman" w:cs="Times New Roman"/>
                <w:sz w:val="24"/>
                <w:szCs w:val="24"/>
              </w:rPr>
              <w:t>Izgradnja javne rasvjete na igralištima u naselju Palača i Šodolovci</w:t>
            </w:r>
          </w:p>
        </w:tc>
        <w:tc>
          <w:tcPr>
            <w:tcW w:w="3294" w:type="dxa"/>
          </w:tcPr>
          <w:p w:rsidR="007D1BA6" w:rsidRPr="007D1BA6" w:rsidRDefault="007D1BA6" w:rsidP="007D1BA6">
            <w:pPr>
              <w:jc w:val="center"/>
              <w:rPr>
                <w:rFonts w:ascii="Times New Roman" w:eastAsia="Calibri" w:hAnsi="Times New Roman" w:cs="Times New Roman"/>
                <w:sz w:val="24"/>
                <w:szCs w:val="24"/>
              </w:rPr>
            </w:pPr>
            <w:r w:rsidRPr="007D1BA6">
              <w:rPr>
                <w:rFonts w:ascii="Times New Roman" w:eastAsia="Calibri" w:hAnsi="Times New Roman" w:cs="Times New Roman"/>
                <w:sz w:val="24"/>
                <w:szCs w:val="24"/>
              </w:rPr>
              <w:t>69.012,50</w:t>
            </w:r>
          </w:p>
        </w:tc>
      </w:tr>
      <w:tr w:rsidR="007D1BA6" w:rsidRPr="007D1BA6" w:rsidTr="007D1BA6">
        <w:trPr>
          <w:trHeight w:val="300"/>
        </w:trPr>
        <w:tc>
          <w:tcPr>
            <w:tcW w:w="5622" w:type="dxa"/>
          </w:tcPr>
          <w:p w:rsidR="007D1BA6" w:rsidRPr="007D1BA6" w:rsidRDefault="007D1BA6" w:rsidP="007D1BA6">
            <w:pPr>
              <w:jc w:val="center"/>
              <w:rPr>
                <w:rFonts w:ascii="Times New Roman" w:eastAsia="Calibri" w:hAnsi="Times New Roman" w:cs="Times New Roman"/>
                <w:sz w:val="24"/>
                <w:szCs w:val="24"/>
              </w:rPr>
            </w:pPr>
            <w:r w:rsidRPr="007D1BA6">
              <w:rPr>
                <w:rFonts w:ascii="Times New Roman" w:eastAsia="Calibri" w:hAnsi="Times New Roman" w:cs="Times New Roman"/>
                <w:sz w:val="24"/>
                <w:szCs w:val="24"/>
              </w:rPr>
              <w:t xml:space="preserve">Izgradnja otresnica u naseljima Palača, </w:t>
            </w:r>
            <w:proofErr w:type="spellStart"/>
            <w:r w:rsidRPr="007D1BA6">
              <w:rPr>
                <w:rFonts w:ascii="Times New Roman" w:eastAsia="Calibri" w:hAnsi="Times New Roman" w:cs="Times New Roman"/>
                <w:sz w:val="24"/>
                <w:szCs w:val="24"/>
              </w:rPr>
              <w:t>Paulin</w:t>
            </w:r>
            <w:proofErr w:type="spellEnd"/>
            <w:r w:rsidRPr="007D1BA6">
              <w:rPr>
                <w:rFonts w:ascii="Times New Roman" w:eastAsia="Calibri" w:hAnsi="Times New Roman" w:cs="Times New Roman"/>
                <w:sz w:val="24"/>
                <w:szCs w:val="24"/>
              </w:rPr>
              <w:t xml:space="preserve"> Dvor i Silaš</w:t>
            </w:r>
          </w:p>
        </w:tc>
        <w:tc>
          <w:tcPr>
            <w:tcW w:w="3294" w:type="dxa"/>
          </w:tcPr>
          <w:p w:rsidR="007D1BA6" w:rsidRPr="007D1BA6" w:rsidRDefault="007D1BA6" w:rsidP="007D1BA6">
            <w:pPr>
              <w:jc w:val="center"/>
              <w:rPr>
                <w:rFonts w:ascii="Times New Roman" w:eastAsia="Calibri" w:hAnsi="Times New Roman" w:cs="Times New Roman"/>
                <w:sz w:val="24"/>
                <w:szCs w:val="24"/>
              </w:rPr>
            </w:pPr>
            <w:r w:rsidRPr="007D1BA6">
              <w:rPr>
                <w:rFonts w:ascii="Times New Roman" w:eastAsia="Calibri" w:hAnsi="Times New Roman" w:cs="Times New Roman"/>
                <w:sz w:val="24"/>
                <w:szCs w:val="24"/>
              </w:rPr>
              <w:t>60.000,00</w:t>
            </w:r>
          </w:p>
        </w:tc>
      </w:tr>
      <w:tr w:rsidR="007D1BA6" w:rsidRPr="007D1BA6" w:rsidTr="007D1BA6">
        <w:trPr>
          <w:trHeight w:val="232"/>
        </w:trPr>
        <w:tc>
          <w:tcPr>
            <w:tcW w:w="5622" w:type="dxa"/>
          </w:tcPr>
          <w:p w:rsidR="007D1BA6" w:rsidRPr="007D1BA6" w:rsidRDefault="007D1BA6" w:rsidP="007D1BA6">
            <w:pPr>
              <w:jc w:val="center"/>
              <w:rPr>
                <w:rFonts w:ascii="Times New Roman" w:eastAsia="Calibri" w:hAnsi="Times New Roman" w:cs="Times New Roman"/>
                <w:sz w:val="24"/>
                <w:szCs w:val="24"/>
              </w:rPr>
            </w:pPr>
            <w:r w:rsidRPr="007D1BA6">
              <w:rPr>
                <w:rFonts w:ascii="Times New Roman" w:eastAsia="Calibri" w:hAnsi="Times New Roman" w:cs="Times New Roman"/>
                <w:sz w:val="24"/>
                <w:szCs w:val="24"/>
              </w:rPr>
              <w:t>Izrada baze prostornih podataka</w:t>
            </w:r>
          </w:p>
        </w:tc>
        <w:tc>
          <w:tcPr>
            <w:tcW w:w="3294" w:type="dxa"/>
          </w:tcPr>
          <w:p w:rsidR="007D1BA6" w:rsidRPr="007D1BA6" w:rsidRDefault="007D1BA6" w:rsidP="007D1BA6">
            <w:pPr>
              <w:jc w:val="center"/>
              <w:rPr>
                <w:rFonts w:ascii="Times New Roman" w:eastAsia="Calibri" w:hAnsi="Times New Roman" w:cs="Times New Roman"/>
                <w:sz w:val="24"/>
                <w:szCs w:val="24"/>
              </w:rPr>
            </w:pPr>
            <w:r w:rsidRPr="007D1BA6">
              <w:rPr>
                <w:rFonts w:ascii="Times New Roman" w:eastAsia="Calibri" w:hAnsi="Times New Roman" w:cs="Times New Roman"/>
                <w:sz w:val="24"/>
                <w:szCs w:val="24"/>
              </w:rPr>
              <w:t>105.625,00</w:t>
            </w:r>
          </w:p>
        </w:tc>
      </w:tr>
      <w:tr w:rsidR="007D1BA6" w:rsidRPr="007D1BA6" w:rsidTr="007D1BA6">
        <w:trPr>
          <w:trHeight w:val="675"/>
        </w:trPr>
        <w:tc>
          <w:tcPr>
            <w:tcW w:w="5622" w:type="dxa"/>
          </w:tcPr>
          <w:p w:rsidR="007D1BA6" w:rsidRPr="007D1BA6" w:rsidRDefault="007D1BA6" w:rsidP="007D1BA6">
            <w:pPr>
              <w:jc w:val="center"/>
              <w:rPr>
                <w:rFonts w:ascii="Times New Roman" w:eastAsia="Calibri" w:hAnsi="Times New Roman" w:cs="Times New Roman"/>
                <w:sz w:val="24"/>
                <w:szCs w:val="24"/>
              </w:rPr>
            </w:pPr>
            <w:r w:rsidRPr="007D1BA6">
              <w:rPr>
                <w:rFonts w:ascii="Times New Roman" w:eastAsia="Calibri" w:hAnsi="Times New Roman" w:cs="Times New Roman"/>
                <w:sz w:val="24"/>
                <w:szCs w:val="24"/>
              </w:rPr>
              <w:t>Dio plaće službenika koji vodi evidenciju o zakupu, prodaji i koncesiji poljoprivrednog zemljišta te dio plaće službenika koji vrši kontrolu naplate prihoda od zakupa, prodaje i koncesije poljoprivrednog zemljišta u vlasništvu RH te inicira pokretanje postupaka prisilne naplate prema općinskom državnom odvjetništvu</w:t>
            </w:r>
          </w:p>
        </w:tc>
        <w:tc>
          <w:tcPr>
            <w:tcW w:w="3294" w:type="dxa"/>
          </w:tcPr>
          <w:p w:rsidR="007D1BA6" w:rsidRPr="007D1BA6" w:rsidRDefault="007D1BA6" w:rsidP="007D1BA6">
            <w:pPr>
              <w:jc w:val="center"/>
              <w:rPr>
                <w:rFonts w:ascii="Times New Roman" w:eastAsia="Calibri" w:hAnsi="Times New Roman" w:cs="Times New Roman"/>
                <w:sz w:val="24"/>
                <w:szCs w:val="24"/>
              </w:rPr>
            </w:pPr>
            <w:r w:rsidRPr="007D1BA6">
              <w:rPr>
                <w:rFonts w:ascii="Times New Roman" w:eastAsia="Calibri" w:hAnsi="Times New Roman" w:cs="Times New Roman"/>
                <w:sz w:val="24"/>
                <w:szCs w:val="24"/>
              </w:rPr>
              <w:t>170.737,52</w:t>
            </w:r>
          </w:p>
        </w:tc>
      </w:tr>
      <w:tr w:rsidR="007D1BA6" w:rsidRPr="007D1BA6" w:rsidTr="007D1BA6">
        <w:trPr>
          <w:trHeight w:val="150"/>
        </w:trPr>
        <w:tc>
          <w:tcPr>
            <w:tcW w:w="5622" w:type="dxa"/>
          </w:tcPr>
          <w:p w:rsidR="007D1BA6" w:rsidRPr="007D1BA6" w:rsidRDefault="007D1BA6" w:rsidP="007D1BA6">
            <w:pPr>
              <w:jc w:val="center"/>
              <w:rPr>
                <w:rFonts w:ascii="Times New Roman" w:eastAsia="Calibri" w:hAnsi="Times New Roman" w:cs="Times New Roman"/>
                <w:sz w:val="24"/>
                <w:szCs w:val="24"/>
              </w:rPr>
            </w:pPr>
            <w:r w:rsidRPr="007D1BA6">
              <w:rPr>
                <w:rFonts w:ascii="Times New Roman" w:eastAsia="Calibri" w:hAnsi="Times New Roman" w:cs="Times New Roman"/>
                <w:sz w:val="24"/>
                <w:szCs w:val="24"/>
              </w:rPr>
              <w:t>Nabava traktora za potrebe Općine Šodolovci</w:t>
            </w:r>
          </w:p>
        </w:tc>
        <w:tc>
          <w:tcPr>
            <w:tcW w:w="3294" w:type="dxa"/>
          </w:tcPr>
          <w:p w:rsidR="007D1BA6" w:rsidRPr="007D1BA6" w:rsidRDefault="007D1BA6" w:rsidP="007D1BA6">
            <w:pPr>
              <w:jc w:val="center"/>
              <w:rPr>
                <w:rFonts w:ascii="Times New Roman" w:eastAsia="Calibri" w:hAnsi="Times New Roman" w:cs="Times New Roman"/>
                <w:sz w:val="24"/>
                <w:szCs w:val="24"/>
              </w:rPr>
            </w:pPr>
            <w:r w:rsidRPr="007D1BA6">
              <w:rPr>
                <w:rFonts w:ascii="Times New Roman" w:eastAsia="Calibri" w:hAnsi="Times New Roman" w:cs="Times New Roman"/>
                <w:sz w:val="24"/>
                <w:szCs w:val="24"/>
              </w:rPr>
              <w:t>74.500,00</w:t>
            </w:r>
          </w:p>
        </w:tc>
      </w:tr>
      <w:tr w:rsidR="007D1BA6" w:rsidRPr="007D1BA6" w:rsidTr="007D1BA6">
        <w:trPr>
          <w:trHeight w:val="285"/>
        </w:trPr>
        <w:tc>
          <w:tcPr>
            <w:tcW w:w="5622" w:type="dxa"/>
          </w:tcPr>
          <w:p w:rsidR="007D1BA6" w:rsidRPr="007D1BA6" w:rsidRDefault="007D1BA6" w:rsidP="007D1BA6">
            <w:pPr>
              <w:jc w:val="center"/>
              <w:rPr>
                <w:rFonts w:ascii="Times New Roman" w:eastAsia="Calibri" w:hAnsi="Times New Roman" w:cs="Times New Roman"/>
                <w:b/>
                <w:sz w:val="24"/>
                <w:szCs w:val="24"/>
              </w:rPr>
            </w:pPr>
            <w:r w:rsidRPr="007D1BA6">
              <w:rPr>
                <w:rFonts w:ascii="Times New Roman" w:eastAsia="Calibri" w:hAnsi="Times New Roman" w:cs="Times New Roman"/>
                <w:b/>
                <w:sz w:val="24"/>
                <w:szCs w:val="24"/>
              </w:rPr>
              <w:t>UKUPNO RASHODI</w:t>
            </w:r>
          </w:p>
        </w:tc>
        <w:tc>
          <w:tcPr>
            <w:tcW w:w="3294" w:type="dxa"/>
          </w:tcPr>
          <w:p w:rsidR="007D1BA6" w:rsidRPr="007D1BA6" w:rsidRDefault="007D1BA6" w:rsidP="007D1BA6">
            <w:pPr>
              <w:jc w:val="center"/>
              <w:rPr>
                <w:rFonts w:ascii="Times New Roman" w:eastAsia="Calibri" w:hAnsi="Times New Roman" w:cs="Times New Roman"/>
                <w:b/>
                <w:sz w:val="24"/>
                <w:szCs w:val="24"/>
              </w:rPr>
            </w:pPr>
            <w:r w:rsidRPr="007D1BA6">
              <w:rPr>
                <w:rFonts w:ascii="Times New Roman" w:eastAsia="Calibri" w:hAnsi="Times New Roman" w:cs="Times New Roman"/>
                <w:b/>
                <w:sz w:val="24"/>
                <w:szCs w:val="24"/>
              </w:rPr>
              <w:t>870.000,00</w:t>
            </w:r>
          </w:p>
        </w:tc>
      </w:tr>
    </w:tbl>
    <w:p w:rsidR="007D1BA6" w:rsidRPr="007D1BA6" w:rsidRDefault="007D1BA6" w:rsidP="007D1BA6">
      <w:pPr>
        <w:jc w:val="both"/>
        <w:rPr>
          <w:rFonts w:ascii="Times New Roman" w:eastAsia="Calibri" w:hAnsi="Times New Roman" w:cs="Times New Roman"/>
          <w:sz w:val="24"/>
          <w:szCs w:val="24"/>
        </w:rPr>
      </w:pPr>
    </w:p>
    <w:p w:rsidR="007D1BA6" w:rsidRPr="007D1BA6" w:rsidRDefault="007D1BA6" w:rsidP="007D1BA6">
      <w:pPr>
        <w:jc w:val="center"/>
        <w:rPr>
          <w:rFonts w:ascii="Times New Roman" w:eastAsia="Calibri" w:hAnsi="Times New Roman" w:cs="Times New Roman"/>
          <w:sz w:val="24"/>
          <w:szCs w:val="24"/>
        </w:rPr>
      </w:pPr>
      <w:r w:rsidRPr="007D1BA6">
        <w:rPr>
          <w:rFonts w:ascii="Times New Roman" w:eastAsia="Calibri" w:hAnsi="Times New Roman" w:cs="Times New Roman"/>
          <w:sz w:val="24"/>
          <w:szCs w:val="24"/>
        </w:rPr>
        <w:t>Članak 3.</w:t>
      </w:r>
    </w:p>
    <w:p w:rsidR="007D1BA6" w:rsidRPr="007D1BA6" w:rsidRDefault="007D1BA6" w:rsidP="007D1BA6">
      <w:pPr>
        <w:jc w:val="both"/>
        <w:rPr>
          <w:rFonts w:ascii="Times New Roman" w:eastAsia="Calibri" w:hAnsi="Times New Roman" w:cs="Times New Roman"/>
          <w:sz w:val="24"/>
          <w:szCs w:val="24"/>
        </w:rPr>
      </w:pPr>
      <w:r w:rsidRPr="007D1BA6">
        <w:rPr>
          <w:rFonts w:ascii="Times New Roman" w:eastAsia="Calibri" w:hAnsi="Times New Roman" w:cs="Times New Roman"/>
          <w:sz w:val="24"/>
          <w:szCs w:val="24"/>
        </w:rPr>
        <w:t>Za provedbu i izvršenje ovih I. Izmjena i dopuna Programa nadležan je i odgovoran općinski načelnik Općine Šodolovci.</w:t>
      </w:r>
    </w:p>
    <w:p w:rsidR="007D1BA6" w:rsidRPr="007D1BA6" w:rsidRDefault="007D1BA6" w:rsidP="007D1BA6">
      <w:pPr>
        <w:jc w:val="center"/>
        <w:rPr>
          <w:rFonts w:ascii="Times New Roman" w:eastAsia="Calibri" w:hAnsi="Times New Roman" w:cs="Times New Roman"/>
          <w:sz w:val="24"/>
          <w:szCs w:val="24"/>
        </w:rPr>
      </w:pPr>
      <w:r w:rsidRPr="007D1BA6">
        <w:rPr>
          <w:rFonts w:ascii="Times New Roman" w:eastAsia="Calibri" w:hAnsi="Times New Roman" w:cs="Times New Roman"/>
          <w:sz w:val="24"/>
          <w:szCs w:val="24"/>
        </w:rPr>
        <w:t>Članak 4.</w:t>
      </w:r>
    </w:p>
    <w:p w:rsidR="007D1BA6" w:rsidRPr="007D1BA6" w:rsidRDefault="007D1BA6" w:rsidP="007D1BA6">
      <w:pPr>
        <w:jc w:val="both"/>
        <w:rPr>
          <w:rFonts w:ascii="Times New Roman" w:eastAsia="Calibri" w:hAnsi="Times New Roman" w:cs="Times New Roman"/>
          <w:sz w:val="24"/>
          <w:szCs w:val="24"/>
        </w:rPr>
      </w:pPr>
      <w:r w:rsidRPr="007D1BA6">
        <w:rPr>
          <w:rFonts w:ascii="Times New Roman" w:eastAsia="Calibri" w:hAnsi="Times New Roman" w:cs="Times New Roman"/>
          <w:sz w:val="24"/>
          <w:szCs w:val="24"/>
        </w:rPr>
        <w:t>Ove I. Izmjene i dopune Programa objavit će se u „službenom glasniku Općine Šodolovci“, a primjenjuje se od 01. siječnja 2018. godine.</w:t>
      </w:r>
    </w:p>
    <w:p w:rsidR="007D1BA6" w:rsidRPr="007D1BA6" w:rsidRDefault="007D1BA6" w:rsidP="007D1BA6">
      <w:pPr>
        <w:jc w:val="both"/>
        <w:rPr>
          <w:rFonts w:ascii="Times New Roman" w:eastAsia="Calibri" w:hAnsi="Times New Roman" w:cs="Times New Roman"/>
          <w:sz w:val="24"/>
          <w:szCs w:val="24"/>
        </w:rPr>
      </w:pPr>
    </w:p>
    <w:p w:rsidR="007D1BA6" w:rsidRPr="007D1BA6" w:rsidRDefault="007D1BA6" w:rsidP="007D1BA6">
      <w:pPr>
        <w:jc w:val="both"/>
        <w:rPr>
          <w:rFonts w:ascii="Times New Roman" w:eastAsia="Calibri" w:hAnsi="Times New Roman" w:cs="Times New Roman"/>
          <w:sz w:val="24"/>
          <w:szCs w:val="24"/>
        </w:rPr>
      </w:pPr>
      <w:r w:rsidRPr="007D1BA6">
        <w:rPr>
          <w:rFonts w:ascii="Times New Roman" w:eastAsia="Calibri" w:hAnsi="Times New Roman" w:cs="Times New Roman"/>
          <w:sz w:val="24"/>
          <w:szCs w:val="24"/>
        </w:rPr>
        <w:t>KLASA: 320-02/17-01/5</w:t>
      </w:r>
    </w:p>
    <w:p w:rsidR="007D1BA6" w:rsidRPr="007D1BA6" w:rsidRDefault="007D1BA6" w:rsidP="007D1BA6">
      <w:pPr>
        <w:jc w:val="both"/>
        <w:rPr>
          <w:rFonts w:ascii="Times New Roman" w:eastAsia="Calibri" w:hAnsi="Times New Roman" w:cs="Times New Roman"/>
          <w:sz w:val="24"/>
          <w:szCs w:val="24"/>
        </w:rPr>
      </w:pPr>
      <w:r w:rsidRPr="007D1BA6">
        <w:rPr>
          <w:rFonts w:ascii="Times New Roman" w:eastAsia="Calibri" w:hAnsi="Times New Roman" w:cs="Times New Roman"/>
          <w:sz w:val="24"/>
          <w:szCs w:val="24"/>
        </w:rPr>
        <w:t>URBROJ: 2121/11-18-2</w:t>
      </w:r>
    </w:p>
    <w:p w:rsidR="007D1BA6" w:rsidRPr="007D1BA6" w:rsidRDefault="007D1BA6" w:rsidP="007D1BA6">
      <w:pPr>
        <w:jc w:val="both"/>
        <w:rPr>
          <w:rFonts w:ascii="Times New Roman" w:eastAsia="Calibri" w:hAnsi="Times New Roman" w:cs="Times New Roman"/>
          <w:sz w:val="24"/>
          <w:szCs w:val="24"/>
        </w:rPr>
      </w:pPr>
      <w:r w:rsidRPr="007D1BA6">
        <w:rPr>
          <w:rFonts w:ascii="Times New Roman" w:eastAsia="Calibri" w:hAnsi="Times New Roman" w:cs="Times New Roman"/>
          <w:sz w:val="24"/>
          <w:szCs w:val="24"/>
        </w:rPr>
        <w:t>Šodolovci, 21. prosinca 2018.                                     PREDSJEDNIK OPĆINSKOG VIJEĆA:</w:t>
      </w:r>
    </w:p>
    <w:p w:rsidR="007D1BA6" w:rsidRDefault="007D1BA6" w:rsidP="007D1BA6">
      <w:pPr>
        <w:jc w:val="both"/>
        <w:rPr>
          <w:rFonts w:ascii="Times New Roman" w:eastAsia="Calibri" w:hAnsi="Times New Roman" w:cs="Times New Roman"/>
          <w:sz w:val="24"/>
          <w:szCs w:val="24"/>
        </w:rPr>
      </w:pPr>
      <w:r w:rsidRPr="007D1BA6">
        <w:rPr>
          <w:rFonts w:ascii="Times New Roman" w:eastAsia="Calibri" w:hAnsi="Times New Roman" w:cs="Times New Roman"/>
          <w:sz w:val="24"/>
          <w:szCs w:val="24"/>
        </w:rPr>
        <w:t xml:space="preserve">                                                                                                       Tomislav Starčević</w:t>
      </w:r>
    </w:p>
    <w:p w:rsidR="007D1BA6" w:rsidRDefault="007D1BA6">
      <w:r>
        <w:rPr>
          <w:rFonts w:ascii="Times New Roman" w:eastAsia="Calibri" w:hAnsi="Times New Roman" w:cs="Times New Roman"/>
          <w:sz w:val="24"/>
          <w:szCs w:val="24"/>
        </w:rPr>
        <w:t>________________________________________________________________________________________________________________________________</w:t>
      </w:r>
    </w:p>
    <w:p w:rsidR="007D1BA6" w:rsidRPr="007D1BA6" w:rsidRDefault="007D1BA6" w:rsidP="007D1BA6">
      <w:pPr>
        <w:widowControl w:val="0"/>
        <w:shd w:val="clear" w:color="auto" w:fill="FFFFFF"/>
        <w:tabs>
          <w:tab w:val="left" w:leader="underscore" w:pos="2254"/>
          <w:tab w:val="left" w:leader="underscore" w:pos="6782"/>
        </w:tabs>
        <w:autoSpaceDE w:val="0"/>
        <w:autoSpaceDN w:val="0"/>
        <w:adjustRightInd w:val="0"/>
        <w:spacing w:after="0" w:line="240" w:lineRule="auto"/>
        <w:ind w:firstLine="686"/>
        <w:jc w:val="both"/>
        <w:rPr>
          <w:rFonts w:ascii="Times New Roman" w:eastAsia="Times New Roman" w:hAnsi="Times New Roman" w:cs="Times New Roman"/>
          <w:spacing w:val="-3"/>
          <w:sz w:val="24"/>
          <w:szCs w:val="20"/>
          <w:lang w:eastAsia="hr-HR"/>
        </w:rPr>
      </w:pPr>
      <w:r w:rsidRPr="007D1BA6">
        <w:rPr>
          <w:rFonts w:ascii="Times New Roman" w:eastAsia="Calibri" w:hAnsi="Times New Roman" w:cs="Times New Roman"/>
          <w:sz w:val="24"/>
          <w:szCs w:val="24"/>
        </w:rPr>
        <w:t xml:space="preserve">  </w:t>
      </w:r>
      <w:r w:rsidRPr="007D1BA6">
        <w:rPr>
          <w:rFonts w:ascii="Times New Roman" w:eastAsia="Times New Roman" w:hAnsi="Times New Roman" w:cs="Times New Roman"/>
          <w:sz w:val="24"/>
          <w:szCs w:val="20"/>
          <w:lang w:eastAsia="hr-HR"/>
        </w:rPr>
        <w:t>Temeljem članka 17. Zakona o sustavu civilne zaštite („Narodne novine“ broj 82/15) te članka 31. Statuta općinskog vijeća općine Šodolovci („službeni glasnik općine Šodolovci“ broj 3/09, 2/13, 7/16 i 4/18) općinsko vijeće općine Šodolovci</w:t>
      </w:r>
      <w:r w:rsidRPr="007D1BA6">
        <w:rPr>
          <w:rFonts w:ascii="Times New Roman" w:eastAsia="Times New Roman" w:hAnsi="Times New Roman" w:cs="Times New Roman"/>
          <w:spacing w:val="-2"/>
          <w:sz w:val="24"/>
          <w:szCs w:val="20"/>
          <w:lang w:eastAsia="hr-HR"/>
        </w:rPr>
        <w:t xml:space="preserve"> na 14. sjednici održanoj dana 21. prosinca 2018</w:t>
      </w:r>
      <w:r w:rsidRPr="007D1BA6">
        <w:rPr>
          <w:rFonts w:ascii="Times New Roman" w:eastAsia="Times New Roman" w:hAnsi="Times New Roman" w:cs="Times New Roman"/>
          <w:spacing w:val="-3"/>
          <w:sz w:val="24"/>
          <w:szCs w:val="20"/>
          <w:lang w:eastAsia="hr-HR"/>
        </w:rPr>
        <w:t>. godine donosi</w:t>
      </w:r>
    </w:p>
    <w:p w:rsidR="007D1BA6" w:rsidRPr="007D1BA6" w:rsidRDefault="007D1BA6" w:rsidP="007D1BA6">
      <w:pPr>
        <w:widowControl w:val="0"/>
        <w:shd w:val="clear" w:color="auto" w:fill="FFFFFF"/>
        <w:tabs>
          <w:tab w:val="left" w:leader="underscore" w:pos="2254"/>
          <w:tab w:val="left" w:leader="underscore" w:pos="6782"/>
        </w:tabs>
        <w:autoSpaceDE w:val="0"/>
        <w:autoSpaceDN w:val="0"/>
        <w:adjustRightInd w:val="0"/>
        <w:spacing w:after="0" w:line="240" w:lineRule="auto"/>
        <w:ind w:firstLine="686"/>
        <w:jc w:val="both"/>
        <w:rPr>
          <w:rFonts w:ascii="Times New Roman" w:eastAsia="Times New Roman" w:hAnsi="Times New Roman" w:cs="Times New Roman"/>
          <w:sz w:val="24"/>
          <w:szCs w:val="20"/>
          <w:lang w:eastAsia="hr-HR"/>
        </w:rPr>
      </w:pPr>
    </w:p>
    <w:p w:rsidR="007D1BA6" w:rsidRPr="007D1BA6" w:rsidRDefault="007D1BA6" w:rsidP="007D1BA6">
      <w:pPr>
        <w:widowControl w:val="0"/>
        <w:shd w:val="clear" w:color="auto" w:fill="FFFFFF"/>
        <w:tabs>
          <w:tab w:val="left" w:leader="underscore" w:pos="2254"/>
          <w:tab w:val="left" w:leader="underscore" w:pos="6782"/>
        </w:tabs>
        <w:autoSpaceDE w:val="0"/>
        <w:autoSpaceDN w:val="0"/>
        <w:adjustRightInd w:val="0"/>
        <w:spacing w:after="0" w:line="240" w:lineRule="auto"/>
        <w:ind w:firstLine="686"/>
        <w:jc w:val="both"/>
        <w:rPr>
          <w:rFonts w:ascii="Times New Roman" w:eastAsia="Times New Roman" w:hAnsi="Times New Roman" w:cs="Times New Roman"/>
          <w:sz w:val="24"/>
          <w:szCs w:val="20"/>
          <w:lang w:eastAsia="hr-HR"/>
        </w:rPr>
      </w:pPr>
    </w:p>
    <w:p w:rsidR="007D1BA6" w:rsidRPr="007D1BA6" w:rsidRDefault="007D1BA6" w:rsidP="007D1BA6">
      <w:pPr>
        <w:widowControl w:val="0"/>
        <w:shd w:val="clear" w:color="auto" w:fill="FFFFFF"/>
        <w:autoSpaceDE w:val="0"/>
        <w:autoSpaceDN w:val="0"/>
        <w:adjustRightInd w:val="0"/>
        <w:spacing w:after="0" w:line="240" w:lineRule="auto"/>
        <w:ind w:right="900"/>
        <w:jc w:val="center"/>
        <w:rPr>
          <w:rFonts w:ascii="Times New Roman" w:eastAsia="Times New Roman" w:hAnsi="Times New Roman" w:cs="Times New Roman"/>
          <w:b/>
          <w:sz w:val="24"/>
          <w:szCs w:val="20"/>
          <w:lang w:eastAsia="hr-HR"/>
        </w:rPr>
      </w:pPr>
      <w:r w:rsidRPr="007D1BA6">
        <w:rPr>
          <w:rFonts w:ascii="Times New Roman" w:eastAsia="Times New Roman" w:hAnsi="Times New Roman" w:cs="Times New Roman"/>
          <w:b/>
          <w:sz w:val="24"/>
          <w:szCs w:val="20"/>
          <w:lang w:eastAsia="hr-HR"/>
        </w:rPr>
        <w:t xml:space="preserve">           ANALIZU STANJA SUSTAVA CIVILNE ZAŠTITE NA PODRUČJU      OPĆINE ŠODOLOVCI U 2018. GODINI</w:t>
      </w:r>
    </w:p>
    <w:p w:rsidR="007D1BA6" w:rsidRPr="007D1BA6" w:rsidRDefault="007D1BA6" w:rsidP="007D1BA6">
      <w:pPr>
        <w:widowControl w:val="0"/>
        <w:shd w:val="clear" w:color="auto" w:fill="FFFFFF"/>
        <w:autoSpaceDE w:val="0"/>
        <w:autoSpaceDN w:val="0"/>
        <w:adjustRightInd w:val="0"/>
        <w:spacing w:after="0" w:line="240" w:lineRule="auto"/>
        <w:ind w:right="900"/>
        <w:jc w:val="center"/>
        <w:rPr>
          <w:rFonts w:ascii="Times New Roman" w:eastAsia="Times New Roman" w:hAnsi="Times New Roman" w:cs="Times New Roman"/>
          <w:b/>
          <w:sz w:val="24"/>
          <w:szCs w:val="20"/>
          <w:lang w:eastAsia="hr-HR"/>
        </w:rPr>
      </w:pPr>
    </w:p>
    <w:p w:rsidR="007D1BA6" w:rsidRPr="007D1BA6" w:rsidRDefault="007D1BA6" w:rsidP="007D1BA6">
      <w:pPr>
        <w:widowControl w:val="0"/>
        <w:shd w:val="clear" w:color="auto" w:fill="FFFFFF"/>
        <w:autoSpaceDE w:val="0"/>
        <w:autoSpaceDN w:val="0"/>
        <w:adjustRightInd w:val="0"/>
        <w:spacing w:before="14" w:after="0" w:line="240" w:lineRule="auto"/>
        <w:ind w:right="36"/>
        <w:jc w:val="center"/>
        <w:rPr>
          <w:rFonts w:ascii="Times New Roman" w:eastAsia="Times New Roman" w:hAnsi="Times New Roman" w:cs="Times New Roman"/>
          <w:b/>
          <w:sz w:val="24"/>
          <w:szCs w:val="20"/>
          <w:lang w:eastAsia="hr-HR"/>
        </w:rPr>
      </w:pPr>
    </w:p>
    <w:p w:rsidR="007D1BA6" w:rsidRPr="007D1BA6" w:rsidRDefault="007D1BA6" w:rsidP="007D1BA6">
      <w:pPr>
        <w:keepNext/>
        <w:widowControl w:val="0"/>
        <w:shd w:val="clear" w:color="auto" w:fill="FFFFFF"/>
        <w:autoSpaceDE w:val="0"/>
        <w:autoSpaceDN w:val="0"/>
        <w:adjustRightInd w:val="0"/>
        <w:spacing w:after="0" w:line="240" w:lineRule="auto"/>
        <w:ind w:left="50"/>
        <w:jc w:val="both"/>
        <w:outlineLvl w:val="1"/>
        <w:rPr>
          <w:rFonts w:ascii="Times New Roman" w:eastAsia="Times New Roman" w:hAnsi="Times New Roman" w:cs="Times New Roman"/>
          <w:b/>
          <w:sz w:val="24"/>
          <w:szCs w:val="20"/>
          <w:lang w:eastAsia="hr-HR"/>
        </w:rPr>
      </w:pPr>
      <w:r w:rsidRPr="007D1BA6">
        <w:rPr>
          <w:rFonts w:ascii="Times New Roman" w:eastAsia="Times New Roman" w:hAnsi="Times New Roman" w:cs="Times New Roman"/>
          <w:b/>
          <w:sz w:val="24"/>
          <w:szCs w:val="20"/>
          <w:lang w:eastAsia="hr-HR"/>
        </w:rPr>
        <w:t>UVOD</w:t>
      </w:r>
    </w:p>
    <w:p w:rsidR="007D1BA6" w:rsidRPr="007D1BA6" w:rsidRDefault="007D1BA6" w:rsidP="007D1BA6">
      <w:pPr>
        <w:widowControl w:val="0"/>
        <w:shd w:val="clear" w:color="auto" w:fill="FFFFFF"/>
        <w:autoSpaceDE w:val="0"/>
        <w:autoSpaceDN w:val="0"/>
        <w:adjustRightInd w:val="0"/>
        <w:spacing w:after="0" w:line="240" w:lineRule="auto"/>
        <w:ind w:firstLine="684"/>
        <w:jc w:val="both"/>
        <w:rPr>
          <w:rFonts w:ascii="Times New Roman" w:eastAsia="Times New Roman" w:hAnsi="Times New Roman" w:cs="Times New Roman"/>
          <w:sz w:val="24"/>
          <w:szCs w:val="20"/>
          <w:lang w:eastAsia="hr-HR"/>
        </w:rPr>
      </w:pPr>
      <w:r w:rsidRPr="007D1BA6">
        <w:rPr>
          <w:rFonts w:ascii="Times New Roman" w:eastAsia="Times New Roman" w:hAnsi="Times New Roman" w:cs="Times New Roman"/>
          <w:sz w:val="24"/>
          <w:szCs w:val="20"/>
          <w:lang w:eastAsia="hr-HR"/>
        </w:rPr>
        <w:t>Civilna zaštita je sustav organiziranja sudionika, operativnih snaga i građana za ostvarivanje zaštite i spašavanja ljudi, životinja, materijalnih i kulturnih dobara i okoliša u velikim nesrećama i katastrofama i otklanjanja posljedica terorizma i ratnih razaranja. Općina Šodolovci je obvezna organizirati poslove iz svog samoupravnog djelokruga koji se odnose na planiranje, razvoj, učinkovito funkcioniranje i financiranje sustava civilne zaštite.</w:t>
      </w:r>
    </w:p>
    <w:p w:rsidR="007D1BA6" w:rsidRPr="007D1BA6" w:rsidRDefault="007D1BA6" w:rsidP="007D1BA6">
      <w:pPr>
        <w:widowControl w:val="0"/>
        <w:shd w:val="clear" w:color="auto" w:fill="FFFFFF"/>
        <w:autoSpaceDE w:val="0"/>
        <w:autoSpaceDN w:val="0"/>
        <w:adjustRightInd w:val="0"/>
        <w:spacing w:after="0" w:line="240" w:lineRule="auto"/>
        <w:ind w:firstLine="684"/>
        <w:jc w:val="both"/>
        <w:rPr>
          <w:rFonts w:ascii="Times New Roman" w:eastAsia="Times New Roman" w:hAnsi="Times New Roman" w:cs="Times New Roman"/>
          <w:sz w:val="24"/>
          <w:szCs w:val="20"/>
          <w:lang w:eastAsia="hr-HR"/>
        </w:rPr>
      </w:pPr>
      <w:r w:rsidRPr="007D1BA6">
        <w:rPr>
          <w:rFonts w:ascii="Times New Roman" w:eastAsia="Times New Roman" w:hAnsi="Times New Roman" w:cs="Times New Roman"/>
          <w:sz w:val="24"/>
          <w:szCs w:val="20"/>
          <w:lang w:eastAsia="hr-HR"/>
        </w:rPr>
        <w:t>Člankom 17. stavak 1. Zakona o sustavu civilne zaštite definirano je da predstavničko tijelo na prijedlog izvršnog tijela jedinice lokalne i područne (regionalne) samouprave u postupku donošenja proračuna razmatra i usvaja godišnju Analizu stanja i godišnji Plan razvoja sustava civilne zaštite s financijskim učincima za trogodišnje razdoblje te Smjernice za organizaciju i razvoj sustava civilne zaštite koje se razmatraju i usvajaju svake četiri godine.</w:t>
      </w:r>
    </w:p>
    <w:p w:rsidR="007D1BA6" w:rsidRPr="007D1BA6" w:rsidRDefault="007D1BA6" w:rsidP="007D1BA6">
      <w:pPr>
        <w:widowControl w:val="0"/>
        <w:shd w:val="clear" w:color="auto" w:fill="FFFFFF"/>
        <w:autoSpaceDE w:val="0"/>
        <w:autoSpaceDN w:val="0"/>
        <w:adjustRightInd w:val="0"/>
        <w:spacing w:after="0" w:line="240" w:lineRule="auto"/>
        <w:ind w:firstLine="684"/>
        <w:jc w:val="both"/>
        <w:rPr>
          <w:rFonts w:ascii="Times New Roman" w:eastAsia="Times New Roman" w:hAnsi="Times New Roman" w:cs="Times New Roman"/>
          <w:sz w:val="24"/>
          <w:szCs w:val="20"/>
          <w:lang w:eastAsia="hr-HR"/>
        </w:rPr>
      </w:pPr>
      <w:r w:rsidRPr="007D1BA6">
        <w:rPr>
          <w:rFonts w:ascii="Times New Roman" w:eastAsia="Times New Roman" w:hAnsi="Times New Roman" w:cs="Times New Roman"/>
          <w:sz w:val="24"/>
          <w:szCs w:val="20"/>
          <w:lang w:eastAsia="hr-HR"/>
        </w:rPr>
        <w:t>Općinsko vijeće Općine Šodolovci donijelo je Smjernice za organizaciju i razvoj sustava civilne zaštite Općine Šodolovci za razdoblje 2016. – 2019. godine („službeni glasnik općine Šodolovci“ broj 3/16) koji vrijed za 2016., 2017., 2018. i 2019. godinu.</w:t>
      </w:r>
    </w:p>
    <w:p w:rsidR="007D1BA6" w:rsidRPr="007D1BA6" w:rsidRDefault="007D1BA6" w:rsidP="007D1BA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0"/>
          <w:lang w:eastAsia="hr-HR"/>
        </w:rPr>
      </w:pPr>
      <w:r w:rsidRPr="007D1BA6">
        <w:rPr>
          <w:rFonts w:ascii="Times New Roman" w:eastAsia="Times New Roman" w:hAnsi="Times New Roman" w:cs="Times New Roman"/>
          <w:sz w:val="24"/>
          <w:szCs w:val="20"/>
          <w:lang w:eastAsia="hr-HR"/>
        </w:rPr>
        <w:t xml:space="preserve">          Temeljem Smjernica za organizaciju i razvoj sustava civilne zaštite Općine Šodolovci za razdoblje od 2016. - 2019. godine tijekom 2018. godine doneseni su sljedeći akti:</w:t>
      </w:r>
    </w:p>
    <w:p w:rsidR="007D1BA6" w:rsidRPr="007D1BA6" w:rsidRDefault="007D1BA6" w:rsidP="007D1BA6">
      <w:pPr>
        <w:widowControl w:val="0"/>
        <w:shd w:val="clear" w:color="auto" w:fill="FFFFFF"/>
        <w:autoSpaceDE w:val="0"/>
        <w:autoSpaceDN w:val="0"/>
        <w:adjustRightInd w:val="0"/>
        <w:spacing w:after="0" w:line="240" w:lineRule="auto"/>
        <w:ind w:right="72"/>
        <w:jc w:val="both"/>
        <w:rPr>
          <w:rFonts w:ascii="Times New Roman" w:eastAsia="Times New Roman" w:hAnsi="Times New Roman" w:cs="Times New Roman"/>
          <w:b/>
          <w:sz w:val="24"/>
          <w:szCs w:val="20"/>
          <w:lang w:eastAsia="hr-HR"/>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2"/>
        <w:gridCol w:w="2162"/>
        <w:gridCol w:w="1807"/>
        <w:gridCol w:w="1559"/>
        <w:gridCol w:w="1418"/>
        <w:gridCol w:w="1807"/>
      </w:tblGrid>
      <w:tr w:rsidR="007D1BA6" w:rsidRPr="007D1BA6" w:rsidTr="007D1BA6">
        <w:trPr>
          <w:trHeight w:val="315"/>
        </w:trPr>
        <w:tc>
          <w:tcPr>
            <w:tcW w:w="642" w:type="dxa"/>
          </w:tcPr>
          <w:p w:rsidR="007D1BA6" w:rsidRPr="007D1BA6" w:rsidRDefault="007D1BA6" w:rsidP="007D1BA6">
            <w:pPr>
              <w:widowControl w:val="0"/>
              <w:tabs>
                <w:tab w:val="left" w:pos="1134"/>
              </w:tabs>
              <w:autoSpaceDE w:val="0"/>
              <w:autoSpaceDN w:val="0"/>
              <w:adjustRightInd w:val="0"/>
              <w:spacing w:after="0" w:line="240" w:lineRule="auto"/>
              <w:jc w:val="center"/>
              <w:rPr>
                <w:rFonts w:ascii="Times New Roman" w:eastAsia="Times New Roman" w:hAnsi="Times New Roman" w:cs="Times New Roman"/>
                <w:b/>
                <w:sz w:val="24"/>
                <w:szCs w:val="20"/>
                <w:lang w:eastAsia="hr-HR"/>
              </w:rPr>
            </w:pPr>
            <w:proofErr w:type="spellStart"/>
            <w:r w:rsidRPr="007D1BA6">
              <w:rPr>
                <w:rFonts w:ascii="Times New Roman" w:eastAsia="Times New Roman" w:hAnsi="Times New Roman" w:cs="Times New Roman"/>
                <w:b/>
                <w:sz w:val="24"/>
                <w:szCs w:val="20"/>
                <w:lang w:eastAsia="hr-HR"/>
              </w:rPr>
              <w:t>Rbr</w:t>
            </w:r>
            <w:proofErr w:type="spellEnd"/>
          </w:p>
        </w:tc>
        <w:tc>
          <w:tcPr>
            <w:tcW w:w="2162" w:type="dxa"/>
          </w:tcPr>
          <w:p w:rsidR="007D1BA6" w:rsidRPr="007D1BA6" w:rsidRDefault="007D1BA6" w:rsidP="007D1BA6">
            <w:pPr>
              <w:widowControl w:val="0"/>
              <w:tabs>
                <w:tab w:val="left" w:pos="1134"/>
              </w:tabs>
              <w:autoSpaceDE w:val="0"/>
              <w:autoSpaceDN w:val="0"/>
              <w:adjustRightInd w:val="0"/>
              <w:spacing w:after="0" w:line="240" w:lineRule="auto"/>
              <w:jc w:val="center"/>
              <w:rPr>
                <w:rFonts w:ascii="Times New Roman" w:eastAsia="Times New Roman" w:hAnsi="Times New Roman" w:cs="Times New Roman"/>
                <w:b/>
                <w:sz w:val="24"/>
                <w:szCs w:val="20"/>
                <w:lang w:eastAsia="hr-HR"/>
              </w:rPr>
            </w:pPr>
            <w:r w:rsidRPr="007D1BA6">
              <w:rPr>
                <w:rFonts w:ascii="Times New Roman" w:eastAsia="Times New Roman" w:hAnsi="Times New Roman" w:cs="Times New Roman"/>
                <w:b/>
                <w:sz w:val="24"/>
                <w:szCs w:val="20"/>
                <w:lang w:eastAsia="hr-HR"/>
              </w:rPr>
              <w:t>Naziv dokumenta</w:t>
            </w:r>
          </w:p>
        </w:tc>
        <w:tc>
          <w:tcPr>
            <w:tcW w:w="1807" w:type="dxa"/>
          </w:tcPr>
          <w:p w:rsidR="007D1BA6" w:rsidRPr="007D1BA6" w:rsidRDefault="007D1BA6" w:rsidP="007D1BA6">
            <w:pPr>
              <w:widowControl w:val="0"/>
              <w:tabs>
                <w:tab w:val="left" w:pos="1134"/>
              </w:tabs>
              <w:autoSpaceDE w:val="0"/>
              <w:autoSpaceDN w:val="0"/>
              <w:adjustRightInd w:val="0"/>
              <w:spacing w:after="0" w:line="240" w:lineRule="auto"/>
              <w:jc w:val="center"/>
              <w:rPr>
                <w:rFonts w:ascii="Times New Roman" w:eastAsia="Times New Roman" w:hAnsi="Times New Roman" w:cs="Times New Roman"/>
                <w:b/>
                <w:sz w:val="24"/>
                <w:szCs w:val="20"/>
                <w:lang w:eastAsia="hr-HR"/>
              </w:rPr>
            </w:pPr>
            <w:r w:rsidRPr="007D1BA6">
              <w:rPr>
                <w:rFonts w:ascii="Times New Roman" w:eastAsia="Times New Roman" w:hAnsi="Times New Roman" w:cs="Times New Roman"/>
                <w:b/>
                <w:sz w:val="24"/>
                <w:szCs w:val="20"/>
                <w:lang w:eastAsia="hr-HR"/>
              </w:rPr>
              <w:t>Klasa</w:t>
            </w:r>
          </w:p>
        </w:tc>
        <w:tc>
          <w:tcPr>
            <w:tcW w:w="1559" w:type="dxa"/>
          </w:tcPr>
          <w:p w:rsidR="007D1BA6" w:rsidRPr="007D1BA6" w:rsidRDefault="007D1BA6" w:rsidP="007D1BA6">
            <w:pPr>
              <w:widowControl w:val="0"/>
              <w:tabs>
                <w:tab w:val="left" w:pos="1134"/>
              </w:tabs>
              <w:autoSpaceDE w:val="0"/>
              <w:autoSpaceDN w:val="0"/>
              <w:adjustRightInd w:val="0"/>
              <w:spacing w:after="0" w:line="240" w:lineRule="auto"/>
              <w:jc w:val="center"/>
              <w:rPr>
                <w:rFonts w:ascii="Times New Roman" w:eastAsia="Times New Roman" w:hAnsi="Times New Roman" w:cs="Times New Roman"/>
                <w:b/>
                <w:sz w:val="24"/>
                <w:szCs w:val="20"/>
                <w:lang w:eastAsia="hr-HR"/>
              </w:rPr>
            </w:pPr>
            <w:r w:rsidRPr="007D1BA6">
              <w:rPr>
                <w:rFonts w:ascii="Times New Roman" w:eastAsia="Times New Roman" w:hAnsi="Times New Roman" w:cs="Times New Roman"/>
                <w:b/>
                <w:sz w:val="24"/>
                <w:szCs w:val="20"/>
                <w:lang w:eastAsia="hr-HR"/>
              </w:rPr>
              <w:t>Urbroj</w:t>
            </w:r>
          </w:p>
        </w:tc>
        <w:tc>
          <w:tcPr>
            <w:tcW w:w="1418" w:type="dxa"/>
          </w:tcPr>
          <w:p w:rsidR="007D1BA6" w:rsidRPr="007D1BA6" w:rsidRDefault="007D1BA6" w:rsidP="007D1BA6">
            <w:pPr>
              <w:widowControl w:val="0"/>
              <w:tabs>
                <w:tab w:val="left" w:pos="1134"/>
              </w:tabs>
              <w:autoSpaceDE w:val="0"/>
              <w:autoSpaceDN w:val="0"/>
              <w:adjustRightInd w:val="0"/>
              <w:spacing w:after="0" w:line="240" w:lineRule="auto"/>
              <w:jc w:val="center"/>
              <w:rPr>
                <w:rFonts w:ascii="Times New Roman" w:eastAsia="Times New Roman" w:hAnsi="Times New Roman" w:cs="Times New Roman"/>
                <w:b/>
                <w:sz w:val="24"/>
                <w:szCs w:val="20"/>
                <w:lang w:eastAsia="hr-HR"/>
              </w:rPr>
            </w:pPr>
            <w:r w:rsidRPr="007D1BA6">
              <w:rPr>
                <w:rFonts w:ascii="Times New Roman" w:eastAsia="Times New Roman" w:hAnsi="Times New Roman" w:cs="Times New Roman"/>
                <w:b/>
                <w:sz w:val="24"/>
                <w:szCs w:val="20"/>
                <w:lang w:eastAsia="hr-HR"/>
              </w:rPr>
              <w:t>Datum donošenja</w:t>
            </w:r>
          </w:p>
        </w:tc>
        <w:tc>
          <w:tcPr>
            <w:tcW w:w="1807" w:type="dxa"/>
          </w:tcPr>
          <w:p w:rsidR="007D1BA6" w:rsidRPr="007D1BA6" w:rsidRDefault="007D1BA6" w:rsidP="007D1BA6">
            <w:pPr>
              <w:widowControl w:val="0"/>
              <w:tabs>
                <w:tab w:val="left" w:pos="1134"/>
              </w:tabs>
              <w:autoSpaceDE w:val="0"/>
              <w:autoSpaceDN w:val="0"/>
              <w:adjustRightInd w:val="0"/>
              <w:spacing w:after="0" w:line="240" w:lineRule="auto"/>
              <w:jc w:val="center"/>
              <w:rPr>
                <w:rFonts w:ascii="Times New Roman" w:eastAsia="Times New Roman" w:hAnsi="Times New Roman" w:cs="Times New Roman"/>
                <w:b/>
                <w:sz w:val="24"/>
                <w:szCs w:val="20"/>
                <w:lang w:eastAsia="hr-HR"/>
              </w:rPr>
            </w:pPr>
            <w:r w:rsidRPr="007D1BA6">
              <w:rPr>
                <w:rFonts w:ascii="Times New Roman" w:eastAsia="Times New Roman" w:hAnsi="Times New Roman" w:cs="Times New Roman"/>
                <w:b/>
                <w:sz w:val="24"/>
                <w:szCs w:val="20"/>
                <w:lang w:eastAsia="hr-HR"/>
              </w:rPr>
              <w:t xml:space="preserve"> „službeni glasnika općine Šodolovci“</w:t>
            </w:r>
          </w:p>
        </w:tc>
      </w:tr>
      <w:tr w:rsidR="007D1BA6" w:rsidRPr="007D1BA6" w:rsidTr="007D1BA6">
        <w:trPr>
          <w:trHeight w:val="126"/>
        </w:trPr>
        <w:tc>
          <w:tcPr>
            <w:tcW w:w="642" w:type="dxa"/>
          </w:tcPr>
          <w:p w:rsidR="007D1BA6" w:rsidRPr="007D1BA6" w:rsidRDefault="007D1BA6" w:rsidP="007D1BA6">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0"/>
                <w:lang w:eastAsia="hr-HR"/>
              </w:rPr>
            </w:pPr>
            <w:r w:rsidRPr="007D1BA6">
              <w:rPr>
                <w:rFonts w:ascii="Times New Roman" w:eastAsia="Times New Roman" w:hAnsi="Times New Roman" w:cs="Times New Roman"/>
                <w:sz w:val="24"/>
                <w:szCs w:val="20"/>
                <w:lang w:eastAsia="hr-HR"/>
              </w:rPr>
              <w:t>1.</w:t>
            </w:r>
          </w:p>
        </w:tc>
        <w:tc>
          <w:tcPr>
            <w:tcW w:w="2162" w:type="dxa"/>
          </w:tcPr>
          <w:p w:rsidR="007D1BA6" w:rsidRPr="007D1BA6" w:rsidRDefault="007D1BA6" w:rsidP="007D1BA6">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0"/>
                <w:lang w:eastAsia="hr-HR"/>
              </w:rPr>
            </w:pPr>
            <w:r w:rsidRPr="007D1BA6">
              <w:rPr>
                <w:rFonts w:ascii="Times New Roman" w:eastAsia="Times New Roman" w:hAnsi="Times New Roman" w:cs="Times New Roman"/>
                <w:sz w:val="24"/>
                <w:szCs w:val="20"/>
                <w:lang w:eastAsia="hr-HR"/>
              </w:rPr>
              <w:t xml:space="preserve">Procjena rizika od velikih nesreća za područje Općine </w:t>
            </w:r>
            <w:r w:rsidRPr="007D1BA6">
              <w:rPr>
                <w:rFonts w:ascii="Times New Roman" w:eastAsia="Times New Roman" w:hAnsi="Times New Roman" w:cs="Times New Roman"/>
                <w:sz w:val="24"/>
                <w:szCs w:val="20"/>
                <w:lang w:eastAsia="hr-HR"/>
              </w:rPr>
              <w:lastRenderedPageBreak/>
              <w:t>Šodolovci</w:t>
            </w:r>
          </w:p>
        </w:tc>
        <w:tc>
          <w:tcPr>
            <w:tcW w:w="1807" w:type="dxa"/>
          </w:tcPr>
          <w:p w:rsidR="007D1BA6" w:rsidRPr="007D1BA6" w:rsidRDefault="007D1BA6" w:rsidP="007D1BA6">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0"/>
                <w:lang w:eastAsia="hr-HR"/>
              </w:rPr>
            </w:pPr>
            <w:r w:rsidRPr="007D1BA6">
              <w:rPr>
                <w:rFonts w:ascii="Times New Roman" w:eastAsia="Times New Roman" w:hAnsi="Times New Roman" w:cs="Times New Roman"/>
                <w:sz w:val="24"/>
                <w:szCs w:val="20"/>
                <w:lang w:eastAsia="hr-HR"/>
              </w:rPr>
              <w:lastRenderedPageBreak/>
              <w:t>810-09/17-01/3</w:t>
            </w:r>
          </w:p>
        </w:tc>
        <w:tc>
          <w:tcPr>
            <w:tcW w:w="1559" w:type="dxa"/>
          </w:tcPr>
          <w:p w:rsidR="007D1BA6" w:rsidRPr="007D1BA6" w:rsidRDefault="007D1BA6" w:rsidP="007D1BA6">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0"/>
                <w:lang w:eastAsia="hr-HR"/>
              </w:rPr>
            </w:pPr>
            <w:r w:rsidRPr="007D1BA6">
              <w:rPr>
                <w:rFonts w:ascii="Times New Roman" w:eastAsia="Times New Roman" w:hAnsi="Times New Roman" w:cs="Times New Roman"/>
                <w:sz w:val="24"/>
                <w:szCs w:val="20"/>
                <w:lang w:eastAsia="hr-HR"/>
              </w:rPr>
              <w:t>2121/1-18-30</w:t>
            </w:r>
          </w:p>
        </w:tc>
        <w:tc>
          <w:tcPr>
            <w:tcW w:w="1418" w:type="dxa"/>
          </w:tcPr>
          <w:p w:rsidR="007D1BA6" w:rsidRPr="007D1BA6" w:rsidRDefault="007D1BA6" w:rsidP="007D1BA6">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0"/>
                <w:lang w:eastAsia="hr-HR"/>
              </w:rPr>
            </w:pPr>
            <w:r w:rsidRPr="007D1BA6">
              <w:rPr>
                <w:rFonts w:ascii="Times New Roman" w:eastAsia="Times New Roman" w:hAnsi="Times New Roman" w:cs="Times New Roman"/>
                <w:sz w:val="24"/>
                <w:szCs w:val="20"/>
                <w:lang w:eastAsia="hr-HR"/>
              </w:rPr>
              <w:t>29.03.2018.</w:t>
            </w:r>
          </w:p>
        </w:tc>
        <w:tc>
          <w:tcPr>
            <w:tcW w:w="1807" w:type="dxa"/>
          </w:tcPr>
          <w:p w:rsidR="007D1BA6" w:rsidRPr="007D1BA6" w:rsidRDefault="007D1BA6" w:rsidP="007D1BA6">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0"/>
                <w:lang w:eastAsia="hr-HR"/>
              </w:rPr>
            </w:pPr>
            <w:r w:rsidRPr="007D1BA6">
              <w:rPr>
                <w:rFonts w:ascii="Times New Roman" w:eastAsia="Times New Roman" w:hAnsi="Times New Roman" w:cs="Times New Roman"/>
                <w:sz w:val="24"/>
                <w:szCs w:val="20"/>
                <w:lang w:eastAsia="hr-HR"/>
              </w:rPr>
              <w:t>5/18</w:t>
            </w:r>
          </w:p>
        </w:tc>
      </w:tr>
      <w:tr w:rsidR="007D1BA6" w:rsidRPr="007D1BA6" w:rsidTr="007D1BA6">
        <w:trPr>
          <w:trHeight w:val="126"/>
        </w:trPr>
        <w:tc>
          <w:tcPr>
            <w:tcW w:w="642" w:type="dxa"/>
          </w:tcPr>
          <w:p w:rsidR="007D1BA6" w:rsidRPr="007D1BA6" w:rsidRDefault="007D1BA6" w:rsidP="007D1BA6">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0"/>
                <w:lang w:eastAsia="hr-HR"/>
              </w:rPr>
            </w:pPr>
            <w:r w:rsidRPr="007D1BA6">
              <w:rPr>
                <w:rFonts w:ascii="Times New Roman" w:eastAsia="Times New Roman" w:hAnsi="Times New Roman" w:cs="Times New Roman"/>
                <w:sz w:val="24"/>
                <w:szCs w:val="20"/>
                <w:lang w:eastAsia="hr-HR"/>
              </w:rPr>
              <w:t>2.</w:t>
            </w:r>
          </w:p>
        </w:tc>
        <w:tc>
          <w:tcPr>
            <w:tcW w:w="2162" w:type="dxa"/>
          </w:tcPr>
          <w:p w:rsidR="007D1BA6" w:rsidRPr="007D1BA6" w:rsidRDefault="007D1BA6" w:rsidP="007D1BA6">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0"/>
                <w:lang w:eastAsia="hr-HR"/>
              </w:rPr>
            </w:pPr>
            <w:r w:rsidRPr="007D1BA6">
              <w:rPr>
                <w:rFonts w:ascii="Times New Roman" w:eastAsia="Times New Roman" w:hAnsi="Times New Roman" w:cs="Times New Roman"/>
                <w:sz w:val="24"/>
                <w:szCs w:val="20"/>
                <w:lang w:eastAsia="hr-HR"/>
              </w:rPr>
              <w:t xml:space="preserve">Plan djelovanja civilne zaštite </w:t>
            </w:r>
          </w:p>
        </w:tc>
        <w:tc>
          <w:tcPr>
            <w:tcW w:w="1807" w:type="dxa"/>
          </w:tcPr>
          <w:p w:rsidR="007D1BA6" w:rsidRPr="007D1BA6" w:rsidRDefault="007D1BA6" w:rsidP="007D1BA6">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0"/>
                <w:lang w:eastAsia="hr-HR"/>
              </w:rPr>
            </w:pPr>
            <w:r w:rsidRPr="007D1BA6">
              <w:rPr>
                <w:rFonts w:ascii="Times New Roman" w:eastAsia="Times New Roman" w:hAnsi="Times New Roman" w:cs="Times New Roman"/>
                <w:sz w:val="24"/>
                <w:szCs w:val="20"/>
                <w:lang w:eastAsia="hr-HR"/>
              </w:rPr>
              <w:t>810-01/18-01/1</w:t>
            </w:r>
          </w:p>
        </w:tc>
        <w:tc>
          <w:tcPr>
            <w:tcW w:w="1559" w:type="dxa"/>
          </w:tcPr>
          <w:p w:rsidR="007D1BA6" w:rsidRPr="007D1BA6" w:rsidRDefault="007D1BA6" w:rsidP="007D1BA6">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0"/>
                <w:lang w:eastAsia="hr-HR"/>
              </w:rPr>
            </w:pPr>
            <w:r w:rsidRPr="007D1BA6">
              <w:rPr>
                <w:rFonts w:ascii="Times New Roman" w:eastAsia="Times New Roman" w:hAnsi="Times New Roman" w:cs="Times New Roman"/>
                <w:sz w:val="24"/>
                <w:szCs w:val="20"/>
                <w:lang w:eastAsia="hr-HR"/>
              </w:rPr>
              <w:t>2121/11-18-1</w:t>
            </w:r>
          </w:p>
        </w:tc>
        <w:tc>
          <w:tcPr>
            <w:tcW w:w="1418" w:type="dxa"/>
          </w:tcPr>
          <w:p w:rsidR="007D1BA6" w:rsidRPr="007D1BA6" w:rsidRDefault="007D1BA6" w:rsidP="007D1BA6">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0"/>
                <w:lang w:eastAsia="hr-HR"/>
              </w:rPr>
            </w:pPr>
            <w:r w:rsidRPr="007D1BA6">
              <w:rPr>
                <w:rFonts w:ascii="Times New Roman" w:eastAsia="Times New Roman" w:hAnsi="Times New Roman" w:cs="Times New Roman"/>
                <w:sz w:val="24"/>
                <w:szCs w:val="20"/>
                <w:lang w:eastAsia="hr-HR"/>
              </w:rPr>
              <w:t>13.06.2018.</w:t>
            </w:r>
          </w:p>
        </w:tc>
        <w:tc>
          <w:tcPr>
            <w:tcW w:w="1807" w:type="dxa"/>
          </w:tcPr>
          <w:p w:rsidR="007D1BA6" w:rsidRPr="007D1BA6" w:rsidRDefault="007D1BA6" w:rsidP="007D1BA6">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0"/>
                <w:lang w:eastAsia="hr-HR"/>
              </w:rPr>
            </w:pPr>
            <w:r w:rsidRPr="007D1BA6">
              <w:rPr>
                <w:rFonts w:ascii="Times New Roman" w:eastAsia="Times New Roman" w:hAnsi="Times New Roman" w:cs="Times New Roman"/>
                <w:sz w:val="24"/>
                <w:szCs w:val="20"/>
                <w:lang w:eastAsia="hr-HR"/>
              </w:rPr>
              <w:t>8/18</w:t>
            </w:r>
          </w:p>
        </w:tc>
      </w:tr>
      <w:tr w:rsidR="007D1BA6" w:rsidRPr="007D1BA6" w:rsidTr="007D1BA6">
        <w:trPr>
          <w:trHeight w:val="135"/>
        </w:trPr>
        <w:tc>
          <w:tcPr>
            <w:tcW w:w="642" w:type="dxa"/>
          </w:tcPr>
          <w:p w:rsidR="007D1BA6" w:rsidRPr="007D1BA6" w:rsidRDefault="007D1BA6" w:rsidP="007D1BA6">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0"/>
                <w:lang w:eastAsia="hr-HR"/>
              </w:rPr>
            </w:pPr>
            <w:r w:rsidRPr="007D1BA6">
              <w:rPr>
                <w:rFonts w:ascii="Times New Roman" w:eastAsia="Times New Roman" w:hAnsi="Times New Roman" w:cs="Times New Roman"/>
                <w:sz w:val="24"/>
                <w:szCs w:val="20"/>
                <w:lang w:eastAsia="hr-HR"/>
              </w:rPr>
              <w:t>3.</w:t>
            </w:r>
          </w:p>
        </w:tc>
        <w:tc>
          <w:tcPr>
            <w:tcW w:w="2162" w:type="dxa"/>
          </w:tcPr>
          <w:p w:rsidR="007D1BA6" w:rsidRPr="007D1BA6" w:rsidRDefault="007D1BA6" w:rsidP="007D1BA6">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0"/>
                <w:lang w:eastAsia="hr-HR"/>
              </w:rPr>
            </w:pPr>
            <w:r w:rsidRPr="007D1BA6">
              <w:rPr>
                <w:rFonts w:ascii="Times New Roman" w:eastAsia="Times New Roman" w:hAnsi="Times New Roman" w:cs="Times New Roman"/>
                <w:sz w:val="24"/>
                <w:szCs w:val="20"/>
                <w:lang w:eastAsia="hr-HR"/>
              </w:rPr>
              <w:t>Odluka o osnivanju postrojbe civilne zaštite opće namjene Općine Šodolovci</w:t>
            </w:r>
          </w:p>
        </w:tc>
        <w:tc>
          <w:tcPr>
            <w:tcW w:w="1807" w:type="dxa"/>
          </w:tcPr>
          <w:p w:rsidR="007D1BA6" w:rsidRPr="007D1BA6" w:rsidRDefault="007D1BA6" w:rsidP="007D1BA6">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0"/>
                <w:lang w:eastAsia="hr-HR"/>
              </w:rPr>
            </w:pPr>
            <w:r w:rsidRPr="007D1BA6">
              <w:rPr>
                <w:rFonts w:ascii="Times New Roman" w:eastAsia="Times New Roman" w:hAnsi="Times New Roman" w:cs="Times New Roman"/>
                <w:sz w:val="24"/>
                <w:szCs w:val="20"/>
                <w:lang w:eastAsia="hr-HR"/>
              </w:rPr>
              <w:t>810-05/18-01/2</w:t>
            </w:r>
          </w:p>
        </w:tc>
        <w:tc>
          <w:tcPr>
            <w:tcW w:w="1559" w:type="dxa"/>
          </w:tcPr>
          <w:p w:rsidR="007D1BA6" w:rsidRPr="007D1BA6" w:rsidRDefault="007D1BA6" w:rsidP="007D1BA6">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0"/>
                <w:lang w:eastAsia="hr-HR"/>
              </w:rPr>
            </w:pPr>
            <w:r w:rsidRPr="007D1BA6">
              <w:rPr>
                <w:rFonts w:ascii="Times New Roman" w:eastAsia="Times New Roman" w:hAnsi="Times New Roman" w:cs="Times New Roman"/>
                <w:sz w:val="24"/>
                <w:szCs w:val="20"/>
                <w:lang w:eastAsia="hr-HR"/>
              </w:rPr>
              <w:t>2121/11-18-1</w:t>
            </w:r>
          </w:p>
        </w:tc>
        <w:tc>
          <w:tcPr>
            <w:tcW w:w="1418" w:type="dxa"/>
          </w:tcPr>
          <w:p w:rsidR="007D1BA6" w:rsidRPr="007D1BA6" w:rsidRDefault="007D1BA6" w:rsidP="007D1BA6">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0"/>
                <w:lang w:eastAsia="hr-HR"/>
              </w:rPr>
            </w:pPr>
            <w:r w:rsidRPr="007D1BA6">
              <w:rPr>
                <w:rFonts w:ascii="Times New Roman" w:eastAsia="Times New Roman" w:hAnsi="Times New Roman" w:cs="Times New Roman"/>
                <w:sz w:val="24"/>
                <w:szCs w:val="20"/>
                <w:lang w:eastAsia="hr-HR"/>
              </w:rPr>
              <w:t>07.09.2018.</w:t>
            </w:r>
          </w:p>
        </w:tc>
        <w:tc>
          <w:tcPr>
            <w:tcW w:w="1807" w:type="dxa"/>
          </w:tcPr>
          <w:p w:rsidR="007D1BA6" w:rsidRPr="007D1BA6" w:rsidRDefault="007D1BA6" w:rsidP="007D1BA6">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0"/>
                <w:lang w:eastAsia="hr-HR"/>
              </w:rPr>
            </w:pPr>
            <w:r w:rsidRPr="007D1BA6">
              <w:rPr>
                <w:rFonts w:ascii="Times New Roman" w:eastAsia="Times New Roman" w:hAnsi="Times New Roman" w:cs="Times New Roman"/>
                <w:sz w:val="24"/>
                <w:szCs w:val="20"/>
                <w:lang w:eastAsia="hr-HR"/>
              </w:rPr>
              <w:t>8/18</w:t>
            </w:r>
          </w:p>
        </w:tc>
      </w:tr>
      <w:tr w:rsidR="007D1BA6" w:rsidRPr="007D1BA6" w:rsidTr="007D1BA6">
        <w:trPr>
          <w:trHeight w:val="96"/>
        </w:trPr>
        <w:tc>
          <w:tcPr>
            <w:tcW w:w="642" w:type="dxa"/>
          </w:tcPr>
          <w:p w:rsidR="007D1BA6" w:rsidRPr="007D1BA6" w:rsidRDefault="007D1BA6" w:rsidP="007D1BA6">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0"/>
                <w:lang w:eastAsia="hr-HR"/>
              </w:rPr>
            </w:pPr>
            <w:r w:rsidRPr="007D1BA6">
              <w:rPr>
                <w:rFonts w:ascii="Times New Roman" w:eastAsia="Times New Roman" w:hAnsi="Times New Roman" w:cs="Times New Roman"/>
                <w:sz w:val="24"/>
                <w:szCs w:val="20"/>
                <w:lang w:eastAsia="hr-HR"/>
              </w:rPr>
              <w:t>4.</w:t>
            </w:r>
          </w:p>
        </w:tc>
        <w:tc>
          <w:tcPr>
            <w:tcW w:w="2162" w:type="dxa"/>
          </w:tcPr>
          <w:p w:rsidR="007D1BA6" w:rsidRPr="007D1BA6" w:rsidRDefault="007D1BA6" w:rsidP="007D1BA6">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0"/>
                <w:lang w:eastAsia="hr-HR"/>
              </w:rPr>
            </w:pPr>
            <w:r w:rsidRPr="007D1BA6">
              <w:rPr>
                <w:rFonts w:ascii="Times New Roman" w:eastAsia="Times New Roman" w:hAnsi="Times New Roman" w:cs="Times New Roman"/>
                <w:sz w:val="24"/>
                <w:szCs w:val="20"/>
                <w:lang w:eastAsia="hr-HR"/>
              </w:rPr>
              <w:t>Odluka o donošenju sheme mobilizacije Stožera civilne zaštite Općine Šodolovci</w:t>
            </w:r>
          </w:p>
        </w:tc>
        <w:tc>
          <w:tcPr>
            <w:tcW w:w="1807" w:type="dxa"/>
          </w:tcPr>
          <w:p w:rsidR="007D1BA6" w:rsidRPr="007D1BA6" w:rsidRDefault="007D1BA6" w:rsidP="007D1BA6">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0"/>
                <w:lang w:eastAsia="hr-HR"/>
              </w:rPr>
            </w:pPr>
            <w:r w:rsidRPr="007D1BA6">
              <w:rPr>
                <w:rFonts w:ascii="Times New Roman" w:eastAsia="Times New Roman" w:hAnsi="Times New Roman" w:cs="Times New Roman"/>
                <w:sz w:val="24"/>
                <w:szCs w:val="20"/>
                <w:lang w:eastAsia="hr-HR"/>
              </w:rPr>
              <w:t>810-06/18-01/1</w:t>
            </w:r>
          </w:p>
        </w:tc>
        <w:tc>
          <w:tcPr>
            <w:tcW w:w="1559" w:type="dxa"/>
          </w:tcPr>
          <w:p w:rsidR="007D1BA6" w:rsidRPr="007D1BA6" w:rsidRDefault="007D1BA6" w:rsidP="007D1BA6">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0"/>
                <w:lang w:eastAsia="hr-HR"/>
              </w:rPr>
            </w:pPr>
            <w:r w:rsidRPr="007D1BA6">
              <w:rPr>
                <w:rFonts w:ascii="Times New Roman" w:eastAsia="Times New Roman" w:hAnsi="Times New Roman" w:cs="Times New Roman"/>
                <w:sz w:val="24"/>
                <w:szCs w:val="20"/>
                <w:lang w:eastAsia="hr-HR"/>
              </w:rPr>
              <w:t>2121/11-18-1</w:t>
            </w:r>
          </w:p>
        </w:tc>
        <w:tc>
          <w:tcPr>
            <w:tcW w:w="1418" w:type="dxa"/>
          </w:tcPr>
          <w:p w:rsidR="007D1BA6" w:rsidRPr="007D1BA6" w:rsidRDefault="007D1BA6" w:rsidP="007D1BA6">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0"/>
                <w:lang w:eastAsia="hr-HR"/>
              </w:rPr>
            </w:pPr>
            <w:r w:rsidRPr="007D1BA6">
              <w:rPr>
                <w:rFonts w:ascii="Times New Roman" w:eastAsia="Times New Roman" w:hAnsi="Times New Roman" w:cs="Times New Roman"/>
                <w:sz w:val="24"/>
                <w:szCs w:val="20"/>
                <w:lang w:eastAsia="hr-HR"/>
              </w:rPr>
              <w:t>30.08.2018.</w:t>
            </w:r>
          </w:p>
        </w:tc>
        <w:tc>
          <w:tcPr>
            <w:tcW w:w="1807" w:type="dxa"/>
          </w:tcPr>
          <w:p w:rsidR="007D1BA6" w:rsidRPr="007D1BA6" w:rsidRDefault="007D1BA6" w:rsidP="007D1BA6">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0"/>
                <w:lang w:eastAsia="hr-HR"/>
              </w:rPr>
            </w:pPr>
            <w:r w:rsidRPr="007D1BA6">
              <w:rPr>
                <w:rFonts w:ascii="Times New Roman" w:eastAsia="Times New Roman" w:hAnsi="Times New Roman" w:cs="Times New Roman"/>
                <w:sz w:val="24"/>
                <w:szCs w:val="20"/>
                <w:lang w:eastAsia="hr-HR"/>
              </w:rPr>
              <w:t>8/18</w:t>
            </w:r>
          </w:p>
        </w:tc>
      </w:tr>
      <w:tr w:rsidR="007D1BA6" w:rsidRPr="007D1BA6" w:rsidTr="007D1BA6">
        <w:trPr>
          <w:trHeight w:val="96"/>
        </w:trPr>
        <w:tc>
          <w:tcPr>
            <w:tcW w:w="642" w:type="dxa"/>
          </w:tcPr>
          <w:p w:rsidR="007D1BA6" w:rsidRPr="007D1BA6" w:rsidRDefault="007D1BA6" w:rsidP="007D1BA6">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0"/>
                <w:lang w:eastAsia="hr-HR"/>
              </w:rPr>
            </w:pPr>
            <w:r w:rsidRPr="007D1BA6">
              <w:rPr>
                <w:rFonts w:ascii="Times New Roman" w:eastAsia="Times New Roman" w:hAnsi="Times New Roman" w:cs="Times New Roman"/>
                <w:sz w:val="24"/>
                <w:szCs w:val="20"/>
                <w:lang w:eastAsia="hr-HR"/>
              </w:rPr>
              <w:t>5.</w:t>
            </w:r>
          </w:p>
        </w:tc>
        <w:tc>
          <w:tcPr>
            <w:tcW w:w="2162" w:type="dxa"/>
          </w:tcPr>
          <w:p w:rsidR="007D1BA6" w:rsidRPr="007D1BA6" w:rsidRDefault="007D1BA6" w:rsidP="007D1BA6">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0"/>
                <w:lang w:eastAsia="hr-HR"/>
              </w:rPr>
            </w:pPr>
            <w:r w:rsidRPr="007D1BA6">
              <w:rPr>
                <w:rFonts w:ascii="Times New Roman" w:eastAsia="Times New Roman" w:hAnsi="Times New Roman" w:cs="Times New Roman"/>
                <w:sz w:val="24"/>
                <w:szCs w:val="20"/>
                <w:lang w:eastAsia="hr-HR"/>
              </w:rPr>
              <w:t>Odluka o imenovanju odbora za prihvat pomoći</w:t>
            </w:r>
          </w:p>
        </w:tc>
        <w:tc>
          <w:tcPr>
            <w:tcW w:w="1807" w:type="dxa"/>
          </w:tcPr>
          <w:p w:rsidR="007D1BA6" w:rsidRPr="007D1BA6" w:rsidRDefault="007D1BA6" w:rsidP="007D1BA6">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0"/>
                <w:lang w:eastAsia="hr-HR"/>
              </w:rPr>
            </w:pPr>
            <w:r w:rsidRPr="007D1BA6">
              <w:rPr>
                <w:rFonts w:ascii="Times New Roman" w:eastAsia="Times New Roman" w:hAnsi="Times New Roman" w:cs="Times New Roman"/>
                <w:sz w:val="24"/>
                <w:szCs w:val="20"/>
                <w:lang w:eastAsia="hr-HR"/>
              </w:rPr>
              <w:t>810-09/18-01/4</w:t>
            </w:r>
          </w:p>
        </w:tc>
        <w:tc>
          <w:tcPr>
            <w:tcW w:w="1559" w:type="dxa"/>
          </w:tcPr>
          <w:p w:rsidR="007D1BA6" w:rsidRPr="007D1BA6" w:rsidRDefault="007D1BA6" w:rsidP="007D1BA6">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0"/>
                <w:lang w:eastAsia="hr-HR"/>
              </w:rPr>
            </w:pPr>
            <w:r w:rsidRPr="007D1BA6">
              <w:rPr>
                <w:rFonts w:ascii="Times New Roman" w:eastAsia="Times New Roman" w:hAnsi="Times New Roman" w:cs="Times New Roman"/>
                <w:sz w:val="24"/>
                <w:szCs w:val="20"/>
                <w:lang w:eastAsia="hr-HR"/>
              </w:rPr>
              <w:t>2121/11-18-1</w:t>
            </w:r>
          </w:p>
        </w:tc>
        <w:tc>
          <w:tcPr>
            <w:tcW w:w="1418" w:type="dxa"/>
          </w:tcPr>
          <w:p w:rsidR="007D1BA6" w:rsidRPr="007D1BA6" w:rsidRDefault="007D1BA6" w:rsidP="007D1BA6">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0"/>
                <w:lang w:eastAsia="hr-HR"/>
              </w:rPr>
            </w:pPr>
            <w:r w:rsidRPr="007D1BA6">
              <w:rPr>
                <w:rFonts w:ascii="Times New Roman" w:eastAsia="Times New Roman" w:hAnsi="Times New Roman" w:cs="Times New Roman"/>
                <w:sz w:val="24"/>
                <w:szCs w:val="20"/>
                <w:lang w:eastAsia="hr-HR"/>
              </w:rPr>
              <w:t>30.08.2018.</w:t>
            </w:r>
          </w:p>
        </w:tc>
        <w:tc>
          <w:tcPr>
            <w:tcW w:w="1807" w:type="dxa"/>
          </w:tcPr>
          <w:p w:rsidR="007D1BA6" w:rsidRPr="007D1BA6" w:rsidRDefault="007D1BA6" w:rsidP="007D1BA6">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0"/>
                <w:lang w:eastAsia="hr-HR"/>
              </w:rPr>
            </w:pPr>
            <w:r w:rsidRPr="007D1BA6">
              <w:rPr>
                <w:rFonts w:ascii="Times New Roman" w:eastAsia="Times New Roman" w:hAnsi="Times New Roman" w:cs="Times New Roman"/>
                <w:sz w:val="24"/>
                <w:szCs w:val="20"/>
                <w:lang w:eastAsia="hr-HR"/>
              </w:rPr>
              <w:t>8/18</w:t>
            </w:r>
          </w:p>
        </w:tc>
      </w:tr>
      <w:tr w:rsidR="007D1BA6" w:rsidRPr="007D1BA6" w:rsidTr="007D1BA6">
        <w:trPr>
          <w:trHeight w:val="96"/>
        </w:trPr>
        <w:tc>
          <w:tcPr>
            <w:tcW w:w="642" w:type="dxa"/>
          </w:tcPr>
          <w:p w:rsidR="007D1BA6" w:rsidRPr="007D1BA6" w:rsidRDefault="007D1BA6" w:rsidP="007D1BA6">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0"/>
                <w:lang w:eastAsia="hr-HR"/>
              </w:rPr>
            </w:pPr>
            <w:r w:rsidRPr="007D1BA6">
              <w:rPr>
                <w:rFonts w:ascii="Times New Roman" w:eastAsia="Times New Roman" w:hAnsi="Times New Roman" w:cs="Times New Roman"/>
                <w:sz w:val="24"/>
                <w:szCs w:val="20"/>
                <w:lang w:eastAsia="hr-HR"/>
              </w:rPr>
              <w:t>6.</w:t>
            </w:r>
          </w:p>
        </w:tc>
        <w:tc>
          <w:tcPr>
            <w:tcW w:w="2162" w:type="dxa"/>
          </w:tcPr>
          <w:p w:rsidR="007D1BA6" w:rsidRPr="007D1BA6" w:rsidRDefault="007D1BA6" w:rsidP="007D1BA6">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0"/>
                <w:lang w:eastAsia="hr-HR"/>
              </w:rPr>
            </w:pPr>
            <w:r w:rsidRPr="007D1BA6">
              <w:rPr>
                <w:rFonts w:ascii="Times New Roman" w:eastAsia="Times New Roman" w:hAnsi="Times New Roman" w:cs="Times New Roman"/>
                <w:sz w:val="24"/>
                <w:szCs w:val="20"/>
                <w:lang w:eastAsia="hr-HR"/>
              </w:rPr>
              <w:t>Odluka o imenovanju operativnih snaga za sahranjivanje u naseljima Općine Šodolovci</w:t>
            </w:r>
          </w:p>
        </w:tc>
        <w:tc>
          <w:tcPr>
            <w:tcW w:w="1807" w:type="dxa"/>
          </w:tcPr>
          <w:p w:rsidR="007D1BA6" w:rsidRPr="007D1BA6" w:rsidRDefault="007D1BA6" w:rsidP="007D1BA6">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0"/>
                <w:lang w:eastAsia="hr-HR"/>
              </w:rPr>
            </w:pPr>
            <w:r w:rsidRPr="007D1BA6">
              <w:rPr>
                <w:rFonts w:ascii="Times New Roman" w:eastAsia="Times New Roman" w:hAnsi="Times New Roman" w:cs="Times New Roman"/>
                <w:sz w:val="24"/>
                <w:szCs w:val="20"/>
                <w:lang w:eastAsia="hr-HR"/>
              </w:rPr>
              <w:t>810-09/18-01/3</w:t>
            </w:r>
          </w:p>
        </w:tc>
        <w:tc>
          <w:tcPr>
            <w:tcW w:w="1559" w:type="dxa"/>
          </w:tcPr>
          <w:p w:rsidR="007D1BA6" w:rsidRPr="007D1BA6" w:rsidRDefault="007D1BA6" w:rsidP="007D1BA6">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0"/>
                <w:lang w:eastAsia="hr-HR"/>
              </w:rPr>
            </w:pPr>
            <w:r w:rsidRPr="007D1BA6">
              <w:rPr>
                <w:rFonts w:ascii="Times New Roman" w:eastAsia="Times New Roman" w:hAnsi="Times New Roman" w:cs="Times New Roman"/>
                <w:sz w:val="24"/>
                <w:szCs w:val="20"/>
                <w:lang w:eastAsia="hr-HR"/>
              </w:rPr>
              <w:t>2121/11-18-1</w:t>
            </w:r>
          </w:p>
        </w:tc>
        <w:tc>
          <w:tcPr>
            <w:tcW w:w="1418" w:type="dxa"/>
          </w:tcPr>
          <w:p w:rsidR="007D1BA6" w:rsidRPr="007D1BA6" w:rsidRDefault="007D1BA6" w:rsidP="007D1BA6">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0"/>
                <w:lang w:eastAsia="hr-HR"/>
              </w:rPr>
            </w:pPr>
            <w:r w:rsidRPr="007D1BA6">
              <w:rPr>
                <w:rFonts w:ascii="Times New Roman" w:eastAsia="Times New Roman" w:hAnsi="Times New Roman" w:cs="Times New Roman"/>
                <w:sz w:val="24"/>
                <w:szCs w:val="20"/>
                <w:lang w:eastAsia="hr-HR"/>
              </w:rPr>
              <w:t>30.08.2018</w:t>
            </w:r>
          </w:p>
        </w:tc>
        <w:tc>
          <w:tcPr>
            <w:tcW w:w="1807" w:type="dxa"/>
          </w:tcPr>
          <w:p w:rsidR="007D1BA6" w:rsidRPr="007D1BA6" w:rsidRDefault="007D1BA6" w:rsidP="007D1BA6">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0"/>
                <w:lang w:eastAsia="hr-HR"/>
              </w:rPr>
            </w:pPr>
            <w:r w:rsidRPr="007D1BA6">
              <w:rPr>
                <w:rFonts w:ascii="Times New Roman" w:eastAsia="Times New Roman" w:hAnsi="Times New Roman" w:cs="Times New Roman"/>
                <w:sz w:val="24"/>
                <w:szCs w:val="20"/>
                <w:lang w:eastAsia="hr-HR"/>
              </w:rPr>
              <w:t>8/18</w:t>
            </w:r>
          </w:p>
        </w:tc>
      </w:tr>
      <w:tr w:rsidR="007D1BA6" w:rsidRPr="007D1BA6" w:rsidTr="007D1BA6">
        <w:trPr>
          <w:trHeight w:val="96"/>
        </w:trPr>
        <w:tc>
          <w:tcPr>
            <w:tcW w:w="642" w:type="dxa"/>
          </w:tcPr>
          <w:p w:rsidR="007D1BA6" w:rsidRPr="007D1BA6" w:rsidRDefault="007D1BA6" w:rsidP="007D1BA6">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0"/>
                <w:lang w:eastAsia="hr-HR"/>
              </w:rPr>
            </w:pPr>
            <w:r w:rsidRPr="007D1BA6">
              <w:rPr>
                <w:rFonts w:ascii="Times New Roman" w:eastAsia="Times New Roman" w:hAnsi="Times New Roman" w:cs="Times New Roman"/>
                <w:sz w:val="24"/>
                <w:szCs w:val="20"/>
                <w:lang w:eastAsia="hr-HR"/>
              </w:rPr>
              <w:t>7.</w:t>
            </w:r>
          </w:p>
        </w:tc>
        <w:tc>
          <w:tcPr>
            <w:tcW w:w="2162" w:type="dxa"/>
          </w:tcPr>
          <w:p w:rsidR="007D1BA6" w:rsidRPr="007D1BA6" w:rsidRDefault="007D1BA6" w:rsidP="007D1BA6">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0"/>
                <w:lang w:eastAsia="hr-HR"/>
              </w:rPr>
            </w:pPr>
            <w:r w:rsidRPr="007D1BA6">
              <w:rPr>
                <w:rFonts w:ascii="Times New Roman" w:eastAsia="Times New Roman" w:hAnsi="Times New Roman" w:cs="Times New Roman"/>
                <w:sz w:val="24"/>
                <w:szCs w:val="20"/>
                <w:lang w:eastAsia="hr-HR"/>
              </w:rPr>
              <w:t>Poslovnik o radu Stožera civilne zaštite</w:t>
            </w:r>
          </w:p>
        </w:tc>
        <w:tc>
          <w:tcPr>
            <w:tcW w:w="1807" w:type="dxa"/>
          </w:tcPr>
          <w:p w:rsidR="007D1BA6" w:rsidRPr="007D1BA6" w:rsidRDefault="007D1BA6" w:rsidP="007D1BA6">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0"/>
                <w:lang w:eastAsia="hr-HR"/>
              </w:rPr>
            </w:pPr>
            <w:r w:rsidRPr="007D1BA6">
              <w:rPr>
                <w:rFonts w:ascii="Times New Roman" w:eastAsia="Times New Roman" w:hAnsi="Times New Roman" w:cs="Times New Roman"/>
                <w:sz w:val="24"/>
                <w:szCs w:val="20"/>
                <w:lang w:eastAsia="hr-HR"/>
              </w:rPr>
              <w:t>810-05/18-01/</w:t>
            </w:r>
          </w:p>
        </w:tc>
        <w:tc>
          <w:tcPr>
            <w:tcW w:w="1559" w:type="dxa"/>
          </w:tcPr>
          <w:p w:rsidR="007D1BA6" w:rsidRPr="007D1BA6" w:rsidRDefault="007D1BA6" w:rsidP="007D1BA6">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0"/>
                <w:lang w:eastAsia="hr-HR"/>
              </w:rPr>
            </w:pPr>
            <w:r w:rsidRPr="007D1BA6">
              <w:rPr>
                <w:rFonts w:ascii="Times New Roman" w:eastAsia="Times New Roman" w:hAnsi="Times New Roman" w:cs="Times New Roman"/>
                <w:sz w:val="24"/>
                <w:szCs w:val="20"/>
                <w:lang w:eastAsia="hr-HR"/>
              </w:rPr>
              <w:t>2121/11-18-1</w:t>
            </w:r>
          </w:p>
        </w:tc>
        <w:tc>
          <w:tcPr>
            <w:tcW w:w="1418" w:type="dxa"/>
          </w:tcPr>
          <w:p w:rsidR="007D1BA6" w:rsidRPr="007D1BA6" w:rsidRDefault="007D1BA6" w:rsidP="007D1BA6">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0"/>
                <w:lang w:eastAsia="hr-HR"/>
              </w:rPr>
            </w:pPr>
            <w:r w:rsidRPr="007D1BA6">
              <w:rPr>
                <w:rFonts w:ascii="Times New Roman" w:eastAsia="Times New Roman" w:hAnsi="Times New Roman" w:cs="Times New Roman"/>
                <w:sz w:val="24"/>
                <w:szCs w:val="20"/>
                <w:lang w:eastAsia="hr-HR"/>
              </w:rPr>
              <w:t>14.05.2018.</w:t>
            </w:r>
          </w:p>
        </w:tc>
        <w:tc>
          <w:tcPr>
            <w:tcW w:w="1807" w:type="dxa"/>
          </w:tcPr>
          <w:p w:rsidR="007D1BA6" w:rsidRPr="007D1BA6" w:rsidRDefault="007D1BA6" w:rsidP="007D1BA6">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0"/>
                <w:lang w:eastAsia="hr-HR"/>
              </w:rPr>
            </w:pPr>
            <w:r w:rsidRPr="007D1BA6">
              <w:rPr>
                <w:rFonts w:ascii="Times New Roman" w:eastAsia="Times New Roman" w:hAnsi="Times New Roman" w:cs="Times New Roman"/>
                <w:sz w:val="24"/>
                <w:szCs w:val="20"/>
                <w:lang w:eastAsia="hr-HR"/>
              </w:rPr>
              <w:t>6/18</w:t>
            </w:r>
          </w:p>
        </w:tc>
      </w:tr>
      <w:tr w:rsidR="007D1BA6" w:rsidRPr="007D1BA6" w:rsidTr="007D1BA6">
        <w:trPr>
          <w:trHeight w:val="165"/>
        </w:trPr>
        <w:tc>
          <w:tcPr>
            <w:tcW w:w="642" w:type="dxa"/>
          </w:tcPr>
          <w:p w:rsidR="007D1BA6" w:rsidRPr="007D1BA6" w:rsidRDefault="007D1BA6" w:rsidP="007D1BA6">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0"/>
                <w:lang w:eastAsia="hr-HR"/>
              </w:rPr>
            </w:pPr>
          </w:p>
        </w:tc>
        <w:tc>
          <w:tcPr>
            <w:tcW w:w="2162" w:type="dxa"/>
          </w:tcPr>
          <w:p w:rsidR="007D1BA6" w:rsidRPr="007D1BA6" w:rsidRDefault="007D1BA6" w:rsidP="007D1BA6">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0"/>
                <w:lang w:eastAsia="hr-HR"/>
              </w:rPr>
            </w:pPr>
          </w:p>
        </w:tc>
        <w:tc>
          <w:tcPr>
            <w:tcW w:w="1807" w:type="dxa"/>
          </w:tcPr>
          <w:p w:rsidR="007D1BA6" w:rsidRPr="007D1BA6" w:rsidRDefault="007D1BA6" w:rsidP="007D1BA6">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0"/>
                <w:lang w:eastAsia="hr-HR"/>
              </w:rPr>
            </w:pPr>
          </w:p>
        </w:tc>
        <w:tc>
          <w:tcPr>
            <w:tcW w:w="1559" w:type="dxa"/>
          </w:tcPr>
          <w:p w:rsidR="007D1BA6" w:rsidRPr="007D1BA6" w:rsidRDefault="007D1BA6" w:rsidP="007D1BA6">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0"/>
                <w:lang w:eastAsia="hr-HR"/>
              </w:rPr>
            </w:pPr>
          </w:p>
        </w:tc>
        <w:tc>
          <w:tcPr>
            <w:tcW w:w="1418" w:type="dxa"/>
          </w:tcPr>
          <w:p w:rsidR="007D1BA6" w:rsidRPr="007D1BA6" w:rsidRDefault="007D1BA6" w:rsidP="007D1BA6">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0"/>
                <w:lang w:eastAsia="hr-HR"/>
              </w:rPr>
            </w:pPr>
          </w:p>
        </w:tc>
        <w:tc>
          <w:tcPr>
            <w:tcW w:w="1807" w:type="dxa"/>
          </w:tcPr>
          <w:p w:rsidR="007D1BA6" w:rsidRPr="007D1BA6" w:rsidRDefault="007D1BA6" w:rsidP="007D1BA6">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0"/>
                <w:lang w:eastAsia="hr-HR"/>
              </w:rPr>
            </w:pPr>
          </w:p>
        </w:tc>
      </w:tr>
    </w:tbl>
    <w:p w:rsidR="007D1BA6" w:rsidRPr="007D1BA6" w:rsidRDefault="007D1BA6" w:rsidP="007D1BA6">
      <w:pPr>
        <w:widowControl w:val="0"/>
        <w:shd w:val="clear" w:color="auto" w:fill="FFFFFF"/>
        <w:tabs>
          <w:tab w:val="left" w:pos="1134"/>
        </w:tabs>
        <w:autoSpaceDE w:val="0"/>
        <w:autoSpaceDN w:val="0"/>
        <w:adjustRightInd w:val="0"/>
        <w:spacing w:after="0" w:line="240" w:lineRule="auto"/>
        <w:jc w:val="both"/>
        <w:rPr>
          <w:rFonts w:ascii="Times New Roman" w:eastAsia="Times New Roman" w:hAnsi="Times New Roman" w:cs="Times New Roman"/>
          <w:sz w:val="24"/>
          <w:szCs w:val="20"/>
          <w:lang w:eastAsia="hr-HR"/>
        </w:rPr>
      </w:pPr>
    </w:p>
    <w:p w:rsidR="007D1BA6" w:rsidRPr="007D1BA6" w:rsidRDefault="007D1BA6" w:rsidP="007D1BA6">
      <w:pPr>
        <w:widowControl w:val="0"/>
        <w:shd w:val="clear" w:color="auto" w:fill="FFFFFF"/>
        <w:tabs>
          <w:tab w:val="left" w:pos="1134"/>
        </w:tabs>
        <w:autoSpaceDE w:val="0"/>
        <w:autoSpaceDN w:val="0"/>
        <w:adjustRightInd w:val="0"/>
        <w:spacing w:after="0" w:line="240" w:lineRule="auto"/>
        <w:jc w:val="both"/>
        <w:rPr>
          <w:rFonts w:ascii="Times New Roman" w:eastAsia="Times New Roman" w:hAnsi="Times New Roman" w:cs="Times New Roman"/>
          <w:sz w:val="24"/>
          <w:szCs w:val="20"/>
          <w:lang w:eastAsia="hr-HR"/>
        </w:rPr>
      </w:pPr>
    </w:p>
    <w:p w:rsidR="007D1BA6" w:rsidRPr="007D1BA6" w:rsidRDefault="007D1BA6" w:rsidP="007D1BA6">
      <w:pPr>
        <w:widowControl w:val="0"/>
        <w:numPr>
          <w:ilvl w:val="0"/>
          <w:numId w:val="8"/>
        </w:numPr>
        <w:shd w:val="clear" w:color="auto" w:fill="FFFFFF"/>
        <w:tabs>
          <w:tab w:val="num" w:pos="284"/>
        </w:tabs>
        <w:autoSpaceDE w:val="0"/>
        <w:autoSpaceDN w:val="0"/>
        <w:adjustRightInd w:val="0"/>
        <w:spacing w:after="0" w:line="240" w:lineRule="auto"/>
        <w:ind w:right="900" w:hanging="720"/>
        <w:jc w:val="both"/>
        <w:rPr>
          <w:rFonts w:ascii="Times New Roman" w:eastAsia="Times New Roman" w:hAnsi="Times New Roman" w:cs="Times New Roman"/>
          <w:b/>
          <w:sz w:val="24"/>
          <w:szCs w:val="20"/>
          <w:lang w:eastAsia="hr-HR"/>
        </w:rPr>
      </w:pPr>
      <w:r w:rsidRPr="007D1BA6">
        <w:rPr>
          <w:rFonts w:ascii="Times New Roman" w:eastAsia="Times New Roman" w:hAnsi="Times New Roman" w:cs="Times New Roman"/>
          <w:b/>
          <w:sz w:val="24"/>
          <w:szCs w:val="20"/>
          <w:lang w:eastAsia="hr-HR"/>
        </w:rPr>
        <w:t>OPERATIVNE SNAGE ZAŠTITE I SPAŠAVANJA</w:t>
      </w:r>
    </w:p>
    <w:p w:rsidR="007D1BA6" w:rsidRPr="007D1BA6" w:rsidRDefault="007D1BA6" w:rsidP="007D1BA6">
      <w:pPr>
        <w:widowControl w:val="0"/>
        <w:shd w:val="clear" w:color="auto" w:fill="FFFFFF"/>
        <w:autoSpaceDE w:val="0"/>
        <w:autoSpaceDN w:val="0"/>
        <w:adjustRightInd w:val="0"/>
        <w:spacing w:after="0" w:line="240" w:lineRule="auto"/>
        <w:ind w:left="360" w:right="900"/>
        <w:jc w:val="both"/>
        <w:rPr>
          <w:rFonts w:ascii="Times New Roman" w:eastAsia="Times New Roman" w:hAnsi="Times New Roman" w:cs="Times New Roman"/>
          <w:b/>
          <w:sz w:val="24"/>
          <w:szCs w:val="20"/>
          <w:lang w:eastAsia="hr-HR"/>
        </w:rPr>
      </w:pPr>
    </w:p>
    <w:p w:rsidR="007D1BA6" w:rsidRPr="007D1BA6" w:rsidRDefault="007D1BA6" w:rsidP="007D1BA6">
      <w:pPr>
        <w:widowControl w:val="0"/>
        <w:shd w:val="clear" w:color="auto" w:fill="FFFFFF"/>
        <w:tabs>
          <w:tab w:val="left" w:pos="9000"/>
        </w:tabs>
        <w:autoSpaceDE w:val="0"/>
        <w:autoSpaceDN w:val="0"/>
        <w:adjustRightInd w:val="0"/>
        <w:spacing w:after="0" w:line="240" w:lineRule="auto"/>
        <w:ind w:right="-108" w:firstLine="540"/>
        <w:jc w:val="both"/>
        <w:rPr>
          <w:rFonts w:ascii="Times New Roman" w:eastAsia="Times New Roman" w:hAnsi="Times New Roman" w:cs="Times New Roman"/>
          <w:sz w:val="24"/>
          <w:szCs w:val="20"/>
          <w:lang w:eastAsia="hr-HR"/>
        </w:rPr>
      </w:pPr>
      <w:r w:rsidRPr="007D1BA6">
        <w:rPr>
          <w:rFonts w:ascii="Times New Roman" w:eastAsia="Times New Roman" w:hAnsi="Times New Roman" w:cs="Times New Roman"/>
          <w:sz w:val="24"/>
          <w:szCs w:val="20"/>
          <w:lang w:eastAsia="hr-HR"/>
        </w:rPr>
        <w:t xml:space="preserve">Operativne snage na području nadležnosti Općine Šodolovci: </w:t>
      </w:r>
    </w:p>
    <w:p w:rsidR="007D1BA6" w:rsidRPr="007D1BA6" w:rsidRDefault="007D1BA6" w:rsidP="007D1BA6">
      <w:pPr>
        <w:widowControl w:val="0"/>
        <w:numPr>
          <w:ilvl w:val="0"/>
          <w:numId w:val="9"/>
        </w:numPr>
        <w:shd w:val="clear" w:color="auto" w:fill="FFFFFF"/>
        <w:tabs>
          <w:tab w:val="left" w:pos="9000"/>
        </w:tabs>
        <w:autoSpaceDE w:val="0"/>
        <w:autoSpaceDN w:val="0"/>
        <w:adjustRightInd w:val="0"/>
        <w:spacing w:after="0" w:line="240" w:lineRule="auto"/>
        <w:ind w:right="-108"/>
        <w:jc w:val="both"/>
        <w:rPr>
          <w:rFonts w:ascii="Times New Roman" w:eastAsia="Times New Roman" w:hAnsi="Times New Roman" w:cs="Times New Roman"/>
          <w:sz w:val="24"/>
          <w:szCs w:val="20"/>
          <w:lang w:eastAsia="hr-HR"/>
        </w:rPr>
      </w:pPr>
      <w:r w:rsidRPr="007D1BA6">
        <w:rPr>
          <w:rFonts w:ascii="Times New Roman" w:eastAsia="Times New Roman" w:hAnsi="Times New Roman" w:cs="Times New Roman"/>
          <w:sz w:val="24"/>
          <w:szCs w:val="20"/>
          <w:lang w:eastAsia="hr-HR"/>
        </w:rPr>
        <w:t>stožer civilne zaštite,</w:t>
      </w:r>
    </w:p>
    <w:p w:rsidR="007D1BA6" w:rsidRPr="007D1BA6" w:rsidRDefault="007D1BA6" w:rsidP="007D1BA6">
      <w:pPr>
        <w:widowControl w:val="0"/>
        <w:numPr>
          <w:ilvl w:val="0"/>
          <w:numId w:val="9"/>
        </w:numPr>
        <w:shd w:val="clear" w:color="auto" w:fill="FFFFFF"/>
        <w:tabs>
          <w:tab w:val="left" w:pos="9000"/>
        </w:tabs>
        <w:autoSpaceDE w:val="0"/>
        <w:autoSpaceDN w:val="0"/>
        <w:adjustRightInd w:val="0"/>
        <w:spacing w:after="0" w:line="240" w:lineRule="auto"/>
        <w:ind w:right="-108"/>
        <w:jc w:val="both"/>
        <w:rPr>
          <w:rFonts w:ascii="Times New Roman" w:eastAsia="Times New Roman" w:hAnsi="Times New Roman" w:cs="Times New Roman"/>
          <w:sz w:val="24"/>
          <w:szCs w:val="20"/>
          <w:lang w:eastAsia="hr-HR"/>
        </w:rPr>
      </w:pPr>
      <w:r w:rsidRPr="007D1BA6">
        <w:rPr>
          <w:rFonts w:ascii="Times New Roman" w:eastAsia="Times New Roman" w:hAnsi="Times New Roman" w:cs="Times New Roman"/>
          <w:sz w:val="24"/>
          <w:szCs w:val="20"/>
          <w:lang w:eastAsia="hr-HR"/>
        </w:rPr>
        <w:t>zapovjedništva i postrojbe DVD Silaš,</w:t>
      </w:r>
    </w:p>
    <w:p w:rsidR="007D1BA6" w:rsidRPr="007D1BA6" w:rsidRDefault="007D1BA6" w:rsidP="007D1BA6">
      <w:pPr>
        <w:widowControl w:val="0"/>
        <w:numPr>
          <w:ilvl w:val="0"/>
          <w:numId w:val="9"/>
        </w:numPr>
        <w:shd w:val="clear" w:color="auto" w:fill="FFFFFF"/>
        <w:tabs>
          <w:tab w:val="left" w:pos="9000"/>
        </w:tabs>
        <w:autoSpaceDE w:val="0"/>
        <w:autoSpaceDN w:val="0"/>
        <w:adjustRightInd w:val="0"/>
        <w:spacing w:after="0" w:line="240" w:lineRule="auto"/>
        <w:ind w:right="-108"/>
        <w:jc w:val="both"/>
        <w:rPr>
          <w:rFonts w:ascii="Times New Roman" w:eastAsia="Times New Roman" w:hAnsi="Times New Roman" w:cs="Times New Roman"/>
          <w:sz w:val="24"/>
          <w:szCs w:val="20"/>
          <w:lang w:eastAsia="hr-HR"/>
        </w:rPr>
      </w:pPr>
      <w:r w:rsidRPr="007D1BA6">
        <w:rPr>
          <w:rFonts w:ascii="Times New Roman" w:eastAsia="Times New Roman" w:hAnsi="Times New Roman" w:cs="Times New Roman"/>
          <w:sz w:val="24"/>
          <w:szCs w:val="20"/>
          <w:lang w:eastAsia="hr-HR"/>
        </w:rPr>
        <w:t>zapovjedništva i postrojbe civilne zaštite,</w:t>
      </w:r>
    </w:p>
    <w:p w:rsidR="007D1BA6" w:rsidRPr="007D1BA6" w:rsidRDefault="007D1BA6" w:rsidP="007D1BA6">
      <w:pPr>
        <w:widowControl w:val="0"/>
        <w:shd w:val="clear" w:color="auto" w:fill="FFFFFF"/>
        <w:tabs>
          <w:tab w:val="left" w:pos="9000"/>
        </w:tabs>
        <w:autoSpaceDE w:val="0"/>
        <w:autoSpaceDN w:val="0"/>
        <w:adjustRightInd w:val="0"/>
        <w:spacing w:after="0" w:line="240" w:lineRule="auto"/>
        <w:ind w:left="1260" w:right="-108"/>
        <w:jc w:val="both"/>
        <w:rPr>
          <w:rFonts w:ascii="Times New Roman" w:eastAsia="Times New Roman" w:hAnsi="Times New Roman" w:cs="Times New Roman"/>
          <w:sz w:val="24"/>
          <w:szCs w:val="20"/>
          <w:lang w:eastAsia="hr-HR"/>
        </w:rPr>
      </w:pPr>
    </w:p>
    <w:p w:rsidR="007D1BA6" w:rsidRPr="007D1BA6" w:rsidRDefault="007D1BA6" w:rsidP="007D1BA6">
      <w:pPr>
        <w:widowControl w:val="0"/>
        <w:shd w:val="clear" w:color="auto" w:fill="FFFFFF"/>
        <w:tabs>
          <w:tab w:val="left" w:pos="9000"/>
        </w:tabs>
        <w:autoSpaceDE w:val="0"/>
        <w:autoSpaceDN w:val="0"/>
        <w:adjustRightInd w:val="0"/>
        <w:spacing w:after="0" w:line="240" w:lineRule="auto"/>
        <w:ind w:right="-108"/>
        <w:jc w:val="both"/>
        <w:rPr>
          <w:rFonts w:ascii="Times New Roman" w:eastAsia="Times New Roman" w:hAnsi="Times New Roman" w:cs="Times New Roman"/>
          <w:b/>
          <w:sz w:val="24"/>
          <w:szCs w:val="20"/>
          <w:lang w:eastAsia="hr-HR"/>
        </w:rPr>
      </w:pPr>
      <w:r w:rsidRPr="007D1BA6">
        <w:rPr>
          <w:rFonts w:ascii="Times New Roman" w:eastAsia="Times New Roman" w:hAnsi="Times New Roman" w:cs="Times New Roman"/>
          <w:b/>
          <w:sz w:val="24"/>
          <w:szCs w:val="20"/>
          <w:lang w:eastAsia="hr-HR"/>
        </w:rPr>
        <w:t>1.1. Stožer zaštite i spašavanja općine Šodolovci</w:t>
      </w:r>
    </w:p>
    <w:p w:rsidR="007D1BA6" w:rsidRPr="007D1BA6" w:rsidRDefault="007D1BA6" w:rsidP="007D1BA6">
      <w:pPr>
        <w:widowControl w:val="0"/>
        <w:shd w:val="clear" w:color="auto" w:fill="FFFFFF"/>
        <w:tabs>
          <w:tab w:val="left" w:pos="9000"/>
        </w:tabs>
        <w:autoSpaceDE w:val="0"/>
        <w:autoSpaceDN w:val="0"/>
        <w:adjustRightInd w:val="0"/>
        <w:spacing w:after="0" w:line="240" w:lineRule="auto"/>
        <w:ind w:left="567" w:right="-108"/>
        <w:jc w:val="both"/>
        <w:rPr>
          <w:rFonts w:ascii="Times New Roman" w:eastAsia="Times New Roman" w:hAnsi="Times New Roman" w:cs="Times New Roman"/>
          <w:sz w:val="24"/>
          <w:szCs w:val="20"/>
          <w:lang w:eastAsia="hr-HR"/>
        </w:rPr>
      </w:pPr>
      <w:r w:rsidRPr="007D1BA6">
        <w:rPr>
          <w:rFonts w:ascii="Times New Roman" w:eastAsia="Times New Roman" w:hAnsi="Times New Roman" w:cs="Times New Roman"/>
          <w:sz w:val="24"/>
          <w:szCs w:val="20"/>
          <w:lang w:eastAsia="hr-HR"/>
        </w:rPr>
        <w:lastRenderedPageBreak/>
        <w:t>U stožer civilne zaštite imenovani su:</w:t>
      </w:r>
    </w:p>
    <w:p w:rsidR="007D1BA6" w:rsidRPr="007D1BA6" w:rsidRDefault="007D1BA6" w:rsidP="007D1BA6">
      <w:pPr>
        <w:widowControl w:val="0"/>
        <w:shd w:val="clear" w:color="auto" w:fill="FFFFFF"/>
        <w:tabs>
          <w:tab w:val="left" w:pos="9000"/>
        </w:tabs>
        <w:autoSpaceDE w:val="0"/>
        <w:autoSpaceDN w:val="0"/>
        <w:adjustRightInd w:val="0"/>
        <w:spacing w:after="0" w:line="240" w:lineRule="auto"/>
        <w:ind w:left="567" w:right="-108"/>
        <w:jc w:val="both"/>
        <w:rPr>
          <w:rFonts w:ascii="Times New Roman" w:eastAsia="Times New Roman" w:hAnsi="Times New Roman" w:cs="Times New Roman"/>
          <w:sz w:val="24"/>
          <w:szCs w:val="20"/>
          <w:lang w:eastAsia="hr-HR"/>
        </w:rPr>
      </w:pPr>
      <w:r w:rsidRPr="007D1BA6">
        <w:rPr>
          <w:rFonts w:ascii="Times New Roman" w:eastAsia="Times New Roman" w:hAnsi="Times New Roman" w:cs="Times New Roman"/>
          <w:sz w:val="24"/>
          <w:szCs w:val="20"/>
          <w:lang w:eastAsia="hr-HR"/>
        </w:rPr>
        <w:tab/>
      </w:r>
      <w:r w:rsidRPr="007D1BA6">
        <w:rPr>
          <w:rFonts w:ascii="Times New Roman" w:eastAsia="Times New Roman" w:hAnsi="Times New Roman" w:cs="Times New Roman"/>
          <w:sz w:val="24"/>
          <w:szCs w:val="20"/>
          <w:lang w:eastAsia="hr-HR"/>
        </w:rPr>
        <w:tab/>
      </w:r>
    </w:p>
    <w:p w:rsidR="007D1BA6" w:rsidRPr="007D1BA6" w:rsidRDefault="007D1BA6" w:rsidP="007D1BA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eastAsia="hr-HR"/>
        </w:rPr>
      </w:pPr>
      <w:r w:rsidRPr="007D1BA6">
        <w:rPr>
          <w:rFonts w:ascii="Times New Roman" w:eastAsia="Times New Roman" w:hAnsi="Times New Roman" w:cs="Times New Roman"/>
          <w:sz w:val="24"/>
          <w:szCs w:val="24"/>
          <w:lang w:val="en-GB" w:eastAsia="hr-HR"/>
        </w:rPr>
        <w:t>1. Dragan Zorić, (</w:t>
      </w:r>
      <w:proofErr w:type="spellStart"/>
      <w:r w:rsidRPr="007D1BA6">
        <w:rPr>
          <w:rFonts w:ascii="Times New Roman" w:eastAsia="Times New Roman" w:hAnsi="Times New Roman" w:cs="Times New Roman"/>
          <w:sz w:val="24"/>
          <w:szCs w:val="24"/>
          <w:lang w:val="en-GB" w:eastAsia="hr-HR"/>
        </w:rPr>
        <w:t>zamjenik</w:t>
      </w:r>
      <w:proofErr w:type="spellEnd"/>
      <w:r w:rsidRPr="007D1BA6">
        <w:rPr>
          <w:rFonts w:ascii="Times New Roman" w:eastAsia="Times New Roman" w:hAnsi="Times New Roman" w:cs="Times New Roman"/>
          <w:sz w:val="24"/>
          <w:szCs w:val="24"/>
          <w:lang w:val="en-GB" w:eastAsia="hr-HR"/>
        </w:rPr>
        <w:t xml:space="preserve"> </w:t>
      </w:r>
      <w:proofErr w:type="spellStart"/>
      <w:r w:rsidRPr="007D1BA6">
        <w:rPr>
          <w:rFonts w:ascii="Times New Roman" w:eastAsia="Times New Roman" w:hAnsi="Times New Roman" w:cs="Times New Roman"/>
          <w:sz w:val="24"/>
          <w:szCs w:val="24"/>
          <w:lang w:val="en-GB" w:eastAsia="hr-HR"/>
        </w:rPr>
        <w:t>načelnika</w:t>
      </w:r>
      <w:proofErr w:type="spellEnd"/>
      <w:r w:rsidRPr="007D1BA6">
        <w:rPr>
          <w:rFonts w:ascii="Times New Roman" w:eastAsia="Times New Roman" w:hAnsi="Times New Roman" w:cs="Times New Roman"/>
          <w:sz w:val="24"/>
          <w:szCs w:val="24"/>
          <w:lang w:val="en-GB" w:eastAsia="hr-HR"/>
        </w:rPr>
        <w:t xml:space="preserve"> </w:t>
      </w:r>
      <w:proofErr w:type="spellStart"/>
      <w:r w:rsidRPr="007D1BA6">
        <w:rPr>
          <w:rFonts w:ascii="Times New Roman" w:eastAsia="Times New Roman" w:hAnsi="Times New Roman" w:cs="Times New Roman"/>
          <w:sz w:val="24"/>
          <w:szCs w:val="24"/>
          <w:lang w:val="en-GB" w:eastAsia="hr-HR"/>
        </w:rPr>
        <w:t>Općine</w:t>
      </w:r>
      <w:proofErr w:type="spellEnd"/>
      <w:r w:rsidRPr="007D1BA6">
        <w:rPr>
          <w:rFonts w:ascii="Times New Roman" w:eastAsia="Times New Roman" w:hAnsi="Times New Roman" w:cs="Times New Roman"/>
          <w:sz w:val="24"/>
          <w:szCs w:val="24"/>
          <w:lang w:val="en-GB" w:eastAsia="hr-HR"/>
        </w:rPr>
        <w:t xml:space="preserve"> Šodolovci), </w:t>
      </w:r>
      <w:proofErr w:type="spellStart"/>
      <w:r w:rsidRPr="007D1BA6">
        <w:rPr>
          <w:rFonts w:ascii="Times New Roman" w:eastAsia="Times New Roman" w:hAnsi="Times New Roman" w:cs="Times New Roman"/>
          <w:sz w:val="24"/>
          <w:szCs w:val="24"/>
          <w:lang w:val="en-GB" w:eastAsia="hr-HR"/>
        </w:rPr>
        <w:t>Načelnika</w:t>
      </w:r>
      <w:proofErr w:type="spellEnd"/>
      <w:r w:rsidRPr="007D1BA6">
        <w:rPr>
          <w:rFonts w:ascii="Times New Roman" w:eastAsia="Times New Roman" w:hAnsi="Times New Roman" w:cs="Times New Roman"/>
          <w:sz w:val="24"/>
          <w:szCs w:val="24"/>
          <w:lang w:val="en-GB" w:eastAsia="hr-HR"/>
        </w:rPr>
        <w:t xml:space="preserve"> </w:t>
      </w:r>
      <w:proofErr w:type="spellStart"/>
      <w:r w:rsidRPr="007D1BA6">
        <w:rPr>
          <w:rFonts w:ascii="Times New Roman" w:eastAsia="Times New Roman" w:hAnsi="Times New Roman" w:cs="Times New Roman"/>
          <w:sz w:val="24"/>
          <w:szCs w:val="24"/>
          <w:lang w:val="en-GB" w:eastAsia="hr-HR"/>
        </w:rPr>
        <w:t>stožera</w:t>
      </w:r>
      <w:proofErr w:type="spellEnd"/>
    </w:p>
    <w:p w:rsidR="007D1BA6" w:rsidRPr="007D1BA6" w:rsidRDefault="007D1BA6" w:rsidP="007D1BA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eastAsia="hr-HR"/>
        </w:rPr>
      </w:pPr>
      <w:r w:rsidRPr="007D1BA6">
        <w:rPr>
          <w:rFonts w:ascii="Times New Roman" w:eastAsia="Times New Roman" w:hAnsi="Times New Roman" w:cs="Times New Roman"/>
          <w:sz w:val="24"/>
          <w:szCs w:val="24"/>
          <w:lang w:val="en-GB" w:eastAsia="hr-HR"/>
        </w:rPr>
        <w:t xml:space="preserve">2. Lazar </w:t>
      </w:r>
      <w:proofErr w:type="spellStart"/>
      <w:r w:rsidRPr="007D1BA6">
        <w:rPr>
          <w:rFonts w:ascii="Times New Roman" w:eastAsia="Times New Roman" w:hAnsi="Times New Roman" w:cs="Times New Roman"/>
          <w:sz w:val="24"/>
          <w:szCs w:val="24"/>
          <w:lang w:val="en-GB" w:eastAsia="hr-HR"/>
        </w:rPr>
        <w:t>Telenta</w:t>
      </w:r>
      <w:proofErr w:type="spellEnd"/>
      <w:r w:rsidRPr="007D1BA6">
        <w:rPr>
          <w:rFonts w:ascii="Times New Roman" w:eastAsia="Times New Roman" w:hAnsi="Times New Roman" w:cs="Times New Roman"/>
          <w:sz w:val="24"/>
          <w:szCs w:val="24"/>
          <w:lang w:val="en-GB" w:eastAsia="hr-HR"/>
        </w:rPr>
        <w:t>, (</w:t>
      </w:r>
      <w:proofErr w:type="spellStart"/>
      <w:r w:rsidRPr="007D1BA6">
        <w:rPr>
          <w:rFonts w:ascii="Times New Roman" w:eastAsia="Times New Roman" w:hAnsi="Times New Roman" w:cs="Times New Roman"/>
          <w:sz w:val="24"/>
          <w:szCs w:val="24"/>
          <w:lang w:val="en-GB" w:eastAsia="hr-HR"/>
        </w:rPr>
        <w:t>predsjednik</w:t>
      </w:r>
      <w:proofErr w:type="spellEnd"/>
      <w:r w:rsidRPr="007D1BA6">
        <w:rPr>
          <w:rFonts w:ascii="Times New Roman" w:eastAsia="Times New Roman" w:hAnsi="Times New Roman" w:cs="Times New Roman"/>
          <w:sz w:val="24"/>
          <w:szCs w:val="24"/>
          <w:lang w:val="en-GB" w:eastAsia="hr-HR"/>
        </w:rPr>
        <w:t xml:space="preserve"> DVD-a Silaš), </w:t>
      </w:r>
      <w:proofErr w:type="spellStart"/>
      <w:r w:rsidRPr="007D1BA6">
        <w:rPr>
          <w:rFonts w:ascii="Times New Roman" w:eastAsia="Times New Roman" w:hAnsi="Times New Roman" w:cs="Times New Roman"/>
          <w:sz w:val="24"/>
          <w:szCs w:val="24"/>
          <w:lang w:val="en-GB" w:eastAsia="hr-HR"/>
        </w:rPr>
        <w:t>Zamjenik</w:t>
      </w:r>
      <w:proofErr w:type="spellEnd"/>
      <w:r w:rsidRPr="007D1BA6">
        <w:rPr>
          <w:rFonts w:ascii="Times New Roman" w:eastAsia="Times New Roman" w:hAnsi="Times New Roman" w:cs="Times New Roman"/>
          <w:sz w:val="24"/>
          <w:szCs w:val="24"/>
          <w:lang w:val="en-GB" w:eastAsia="hr-HR"/>
        </w:rPr>
        <w:t xml:space="preserve"> </w:t>
      </w:r>
      <w:proofErr w:type="spellStart"/>
      <w:r w:rsidRPr="007D1BA6">
        <w:rPr>
          <w:rFonts w:ascii="Times New Roman" w:eastAsia="Times New Roman" w:hAnsi="Times New Roman" w:cs="Times New Roman"/>
          <w:sz w:val="24"/>
          <w:szCs w:val="24"/>
          <w:lang w:val="en-GB" w:eastAsia="hr-HR"/>
        </w:rPr>
        <w:t>načelnika</w:t>
      </w:r>
      <w:proofErr w:type="spellEnd"/>
      <w:r w:rsidRPr="007D1BA6">
        <w:rPr>
          <w:rFonts w:ascii="Times New Roman" w:eastAsia="Times New Roman" w:hAnsi="Times New Roman" w:cs="Times New Roman"/>
          <w:sz w:val="24"/>
          <w:szCs w:val="24"/>
          <w:lang w:val="en-GB" w:eastAsia="hr-HR"/>
        </w:rPr>
        <w:t xml:space="preserve"> </w:t>
      </w:r>
      <w:proofErr w:type="spellStart"/>
      <w:r w:rsidRPr="007D1BA6">
        <w:rPr>
          <w:rFonts w:ascii="Times New Roman" w:eastAsia="Times New Roman" w:hAnsi="Times New Roman" w:cs="Times New Roman"/>
          <w:sz w:val="24"/>
          <w:szCs w:val="24"/>
          <w:lang w:val="en-GB" w:eastAsia="hr-HR"/>
        </w:rPr>
        <w:t>stožera</w:t>
      </w:r>
      <w:proofErr w:type="spellEnd"/>
    </w:p>
    <w:p w:rsidR="007D1BA6" w:rsidRPr="007D1BA6" w:rsidRDefault="007D1BA6" w:rsidP="007D1BA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eastAsia="hr-HR"/>
        </w:rPr>
      </w:pPr>
      <w:r w:rsidRPr="007D1BA6">
        <w:rPr>
          <w:rFonts w:ascii="Times New Roman" w:eastAsia="Times New Roman" w:hAnsi="Times New Roman" w:cs="Times New Roman"/>
          <w:sz w:val="24"/>
          <w:szCs w:val="24"/>
          <w:lang w:val="en-GB" w:eastAsia="hr-HR"/>
        </w:rPr>
        <w:t xml:space="preserve">3. </w:t>
      </w:r>
      <w:proofErr w:type="spellStart"/>
      <w:r w:rsidRPr="007D1BA6">
        <w:rPr>
          <w:rFonts w:ascii="Times New Roman" w:eastAsia="Times New Roman" w:hAnsi="Times New Roman" w:cs="Times New Roman"/>
          <w:sz w:val="24"/>
          <w:szCs w:val="24"/>
          <w:lang w:val="en-GB" w:eastAsia="hr-HR"/>
        </w:rPr>
        <w:t>Radoslav</w:t>
      </w:r>
      <w:proofErr w:type="spellEnd"/>
      <w:r w:rsidRPr="007D1BA6">
        <w:rPr>
          <w:rFonts w:ascii="Times New Roman" w:eastAsia="Times New Roman" w:hAnsi="Times New Roman" w:cs="Times New Roman"/>
          <w:sz w:val="24"/>
          <w:szCs w:val="24"/>
          <w:lang w:val="en-GB" w:eastAsia="hr-HR"/>
        </w:rPr>
        <w:t xml:space="preserve"> </w:t>
      </w:r>
      <w:proofErr w:type="spellStart"/>
      <w:r w:rsidRPr="007D1BA6">
        <w:rPr>
          <w:rFonts w:ascii="Times New Roman" w:eastAsia="Times New Roman" w:hAnsi="Times New Roman" w:cs="Times New Roman"/>
          <w:sz w:val="24"/>
          <w:szCs w:val="24"/>
          <w:lang w:val="en-GB" w:eastAsia="hr-HR"/>
        </w:rPr>
        <w:t>Grubišić</w:t>
      </w:r>
      <w:proofErr w:type="spellEnd"/>
      <w:r w:rsidRPr="007D1BA6">
        <w:rPr>
          <w:rFonts w:ascii="Times New Roman" w:eastAsia="Times New Roman" w:hAnsi="Times New Roman" w:cs="Times New Roman"/>
          <w:sz w:val="24"/>
          <w:szCs w:val="24"/>
          <w:lang w:val="en-GB" w:eastAsia="hr-HR"/>
        </w:rPr>
        <w:t>, (</w:t>
      </w:r>
      <w:proofErr w:type="spellStart"/>
      <w:r w:rsidRPr="007D1BA6">
        <w:rPr>
          <w:rFonts w:ascii="Times New Roman" w:eastAsia="Times New Roman" w:hAnsi="Times New Roman" w:cs="Times New Roman"/>
          <w:sz w:val="24"/>
          <w:szCs w:val="24"/>
          <w:lang w:val="en-GB" w:eastAsia="hr-HR"/>
        </w:rPr>
        <w:t>predstavnik</w:t>
      </w:r>
      <w:proofErr w:type="spellEnd"/>
      <w:r w:rsidRPr="007D1BA6">
        <w:rPr>
          <w:rFonts w:ascii="Times New Roman" w:eastAsia="Times New Roman" w:hAnsi="Times New Roman" w:cs="Times New Roman"/>
          <w:sz w:val="24"/>
          <w:szCs w:val="24"/>
          <w:lang w:val="en-GB" w:eastAsia="hr-HR"/>
        </w:rPr>
        <w:t xml:space="preserve"> </w:t>
      </w:r>
      <w:proofErr w:type="spellStart"/>
      <w:r w:rsidRPr="007D1BA6">
        <w:rPr>
          <w:rFonts w:ascii="Times New Roman" w:eastAsia="Times New Roman" w:hAnsi="Times New Roman" w:cs="Times New Roman"/>
          <w:sz w:val="24"/>
          <w:szCs w:val="24"/>
          <w:lang w:val="en-GB" w:eastAsia="hr-HR"/>
        </w:rPr>
        <w:t>Vatrogasne</w:t>
      </w:r>
      <w:proofErr w:type="spellEnd"/>
      <w:r w:rsidRPr="007D1BA6">
        <w:rPr>
          <w:rFonts w:ascii="Times New Roman" w:eastAsia="Times New Roman" w:hAnsi="Times New Roman" w:cs="Times New Roman"/>
          <w:sz w:val="24"/>
          <w:szCs w:val="24"/>
          <w:lang w:val="en-GB" w:eastAsia="hr-HR"/>
        </w:rPr>
        <w:t xml:space="preserve"> </w:t>
      </w:r>
      <w:proofErr w:type="spellStart"/>
      <w:r w:rsidRPr="007D1BA6">
        <w:rPr>
          <w:rFonts w:ascii="Times New Roman" w:eastAsia="Times New Roman" w:hAnsi="Times New Roman" w:cs="Times New Roman"/>
          <w:sz w:val="24"/>
          <w:szCs w:val="24"/>
          <w:lang w:val="en-GB" w:eastAsia="hr-HR"/>
        </w:rPr>
        <w:t>zajednice</w:t>
      </w:r>
      <w:proofErr w:type="spellEnd"/>
      <w:r w:rsidRPr="007D1BA6">
        <w:rPr>
          <w:rFonts w:ascii="Times New Roman" w:eastAsia="Times New Roman" w:hAnsi="Times New Roman" w:cs="Times New Roman"/>
          <w:sz w:val="24"/>
          <w:szCs w:val="24"/>
          <w:lang w:val="en-GB" w:eastAsia="hr-HR"/>
        </w:rPr>
        <w:t xml:space="preserve"> Osijek), </w:t>
      </w:r>
      <w:proofErr w:type="spellStart"/>
      <w:r w:rsidRPr="007D1BA6">
        <w:rPr>
          <w:rFonts w:ascii="Times New Roman" w:eastAsia="Times New Roman" w:hAnsi="Times New Roman" w:cs="Times New Roman"/>
          <w:sz w:val="24"/>
          <w:szCs w:val="24"/>
          <w:lang w:val="en-GB" w:eastAsia="hr-HR"/>
        </w:rPr>
        <w:t>član</w:t>
      </w:r>
      <w:proofErr w:type="spellEnd"/>
      <w:r w:rsidRPr="007D1BA6">
        <w:rPr>
          <w:rFonts w:ascii="Times New Roman" w:eastAsia="Times New Roman" w:hAnsi="Times New Roman" w:cs="Times New Roman"/>
          <w:sz w:val="24"/>
          <w:szCs w:val="24"/>
          <w:lang w:val="en-GB" w:eastAsia="hr-HR"/>
        </w:rPr>
        <w:t xml:space="preserve"> </w:t>
      </w:r>
      <w:proofErr w:type="spellStart"/>
      <w:r w:rsidRPr="007D1BA6">
        <w:rPr>
          <w:rFonts w:ascii="Times New Roman" w:eastAsia="Times New Roman" w:hAnsi="Times New Roman" w:cs="Times New Roman"/>
          <w:sz w:val="24"/>
          <w:szCs w:val="24"/>
          <w:lang w:val="en-GB" w:eastAsia="hr-HR"/>
        </w:rPr>
        <w:t>stožera</w:t>
      </w:r>
      <w:proofErr w:type="spellEnd"/>
    </w:p>
    <w:p w:rsidR="007D1BA6" w:rsidRPr="007D1BA6" w:rsidRDefault="007D1BA6" w:rsidP="007D1BA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eastAsia="hr-HR"/>
        </w:rPr>
      </w:pPr>
      <w:r w:rsidRPr="007D1BA6">
        <w:rPr>
          <w:rFonts w:ascii="Times New Roman" w:eastAsia="Times New Roman" w:hAnsi="Times New Roman" w:cs="Times New Roman"/>
          <w:sz w:val="24"/>
          <w:szCs w:val="24"/>
          <w:lang w:val="en-GB" w:eastAsia="hr-HR"/>
        </w:rPr>
        <w:t xml:space="preserve">4. Ivan </w:t>
      </w:r>
      <w:proofErr w:type="spellStart"/>
      <w:r w:rsidRPr="007D1BA6">
        <w:rPr>
          <w:rFonts w:ascii="Times New Roman" w:eastAsia="Times New Roman" w:hAnsi="Times New Roman" w:cs="Times New Roman"/>
          <w:sz w:val="24"/>
          <w:szCs w:val="24"/>
          <w:lang w:val="en-GB" w:eastAsia="hr-HR"/>
        </w:rPr>
        <w:t>Rendulić</w:t>
      </w:r>
      <w:proofErr w:type="spellEnd"/>
      <w:r w:rsidRPr="007D1BA6">
        <w:rPr>
          <w:rFonts w:ascii="Times New Roman" w:eastAsia="Times New Roman" w:hAnsi="Times New Roman" w:cs="Times New Roman"/>
          <w:sz w:val="24"/>
          <w:szCs w:val="24"/>
          <w:lang w:val="en-GB" w:eastAsia="hr-HR"/>
        </w:rPr>
        <w:t xml:space="preserve"> (</w:t>
      </w:r>
      <w:proofErr w:type="spellStart"/>
      <w:r w:rsidRPr="007D1BA6">
        <w:rPr>
          <w:rFonts w:ascii="Times New Roman" w:eastAsia="Times New Roman" w:hAnsi="Times New Roman" w:cs="Times New Roman"/>
          <w:sz w:val="24"/>
          <w:szCs w:val="24"/>
          <w:lang w:val="en-GB" w:eastAsia="hr-HR"/>
        </w:rPr>
        <w:t>predstavnik</w:t>
      </w:r>
      <w:proofErr w:type="spellEnd"/>
      <w:r w:rsidRPr="007D1BA6">
        <w:rPr>
          <w:rFonts w:ascii="Times New Roman" w:eastAsia="Times New Roman" w:hAnsi="Times New Roman" w:cs="Times New Roman"/>
          <w:sz w:val="24"/>
          <w:szCs w:val="24"/>
          <w:lang w:val="en-GB" w:eastAsia="hr-HR"/>
        </w:rPr>
        <w:t xml:space="preserve"> DUZS -a Osijek), </w:t>
      </w:r>
      <w:proofErr w:type="spellStart"/>
      <w:r w:rsidRPr="007D1BA6">
        <w:rPr>
          <w:rFonts w:ascii="Times New Roman" w:eastAsia="Times New Roman" w:hAnsi="Times New Roman" w:cs="Times New Roman"/>
          <w:sz w:val="24"/>
          <w:szCs w:val="24"/>
          <w:lang w:val="en-GB" w:eastAsia="hr-HR"/>
        </w:rPr>
        <w:t>član</w:t>
      </w:r>
      <w:proofErr w:type="spellEnd"/>
      <w:r w:rsidRPr="007D1BA6">
        <w:rPr>
          <w:rFonts w:ascii="Times New Roman" w:eastAsia="Times New Roman" w:hAnsi="Times New Roman" w:cs="Times New Roman"/>
          <w:sz w:val="24"/>
          <w:szCs w:val="24"/>
          <w:lang w:val="en-GB" w:eastAsia="hr-HR"/>
        </w:rPr>
        <w:t xml:space="preserve"> </w:t>
      </w:r>
      <w:proofErr w:type="spellStart"/>
      <w:r w:rsidRPr="007D1BA6">
        <w:rPr>
          <w:rFonts w:ascii="Times New Roman" w:eastAsia="Times New Roman" w:hAnsi="Times New Roman" w:cs="Times New Roman"/>
          <w:sz w:val="24"/>
          <w:szCs w:val="24"/>
          <w:lang w:val="en-GB" w:eastAsia="hr-HR"/>
        </w:rPr>
        <w:t>stožera</w:t>
      </w:r>
      <w:proofErr w:type="spellEnd"/>
    </w:p>
    <w:p w:rsidR="007D1BA6" w:rsidRPr="007D1BA6" w:rsidRDefault="007D1BA6" w:rsidP="007D1BA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eastAsia="hr-HR"/>
        </w:rPr>
      </w:pPr>
      <w:r w:rsidRPr="007D1BA6">
        <w:rPr>
          <w:rFonts w:ascii="Times New Roman" w:eastAsia="Times New Roman" w:hAnsi="Times New Roman" w:cs="Times New Roman"/>
          <w:sz w:val="24"/>
          <w:szCs w:val="24"/>
          <w:lang w:val="en-GB" w:eastAsia="hr-HR"/>
        </w:rPr>
        <w:t xml:space="preserve">5. </w:t>
      </w:r>
      <w:proofErr w:type="spellStart"/>
      <w:r w:rsidRPr="007D1BA6">
        <w:rPr>
          <w:rFonts w:ascii="Times New Roman" w:eastAsia="Times New Roman" w:hAnsi="Times New Roman" w:cs="Times New Roman"/>
          <w:sz w:val="24"/>
          <w:szCs w:val="24"/>
          <w:lang w:val="en-GB" w:eastAsia="hr-HR"/>
        </w:rPr>
        <w:t>Velibor</w:t>
      </w:r>
      <w:proofErr w:type="spellEnd"/>
      <w:r w:rsidRPr="007D1BA6">
        <w:rPr>
          <w:rFonts w:ascii="Times New Roman" w:eastAsia="Times New Roman" w:hAnsi="Times New Roman" w:cs="Times New Roman"/>
          <w:sz w:val="24"/>
          <w:szCs w:val="24"/>
          <w:lang w:val="en-GB" w:eastAsia="hr-HR"/>
        </w:rPr>
        <w:t xml:space="preserve"> </w:t>
      </w:r>
      <w:proofErr w:type="spellStart"/>
      <w:r w:rsidRPr="007D1BA6">
        <w:rPr>
          <w:rFonts w:ascii="Times New Roman" w:eastAsia="Times New Roman" w:hAnsi="Times New Roman" w:cs="Times New Roman"/>
          <w:sz w:val="24"/>
          <w:szCs w:val="24"/>
          <w:lang w:val="en-GB" w:eastAsia="hr-HR"/>
        </w:rPr>
        <w:t>Vojnović</w:t>
      </w:r>
      <w:proofErr w:type="spellEnd"/>
      <w:r w:rsidRPr="007D1BA6">
        <w:rPr>
          <w:rFonts w:ascii="Times New Roman" w:eastAsia="Times New Roman" w:hAnsi="Times New Roman" w:cs="Times New Roman"/>
          <w:sz w:val="24"/>
          <w:szCs w:val="24"/>
          <w:lang w:val="en-GB" w:eastAsia="hr-HR"/>
        </w:rPr>
        <w:t>, (</w:t>
      </w:r>
      <w:proofErr w:type="spellStart"/>
      <w:r w:rsidRPr="007D1BA6">
        <w:rPr>
          <w:rFonts w:ascii="Times New Roman" w:eastAsia="Times New Roman" w:hAnsi="Times New Roman" w:cs="Times New Roman"/>
          <w:sz w:val="24"/>
          <w:szCs w:val="24"/>
          <w:lang w:val="en-GB" w:eastAsia="hr-HR"/>
        </w:rPr>
        <w:t>predstavnik</w:t>
      </w:r>
      <w:proofErr w:type="spellEnd"/>
      <w:r w:rsidRPr="007D1BA6">
        <w:rPr>
          <w:rFonts w:ascii="Times New Roman" w:eastAsia="Times New Roman" w:hAnsi="Times New Roman" w:cs="Times New Roman"/>
          <w:sz w:val="24"/>
          <w:szCs w:val="24"/>
          <w:lang w:val="en-GB" w:eastAsia="hr-HR"/>
        </w:rPr>
        <w:t xml:space="preserve"> </w:t>
      </w:r>
      <w:proofErr w:type="spellStart"/>
      <w:r w:rsidRPr="007D1BA6">
        <w:rPr>
          <w:rFonts w:ascii="Times New Roman" w:eastAsia="Times New Roman" w:hAnsi="Times New Roman" w:cs="Times New Roman"/>
          <w:sz w:val="24"/>
          <w:szCs w:val="24"/>
          <w:lang w:val="en-GB" w:eastAsia="hr-HR"/>
        </w:rPr>
        <w:t>policijske</w:t>
      </w:r>
      <w:proofErr w:type="spellEnd"/>
      <w:r w:rsidRPr="007D1BA6">
        <w:rPr>
          <w:rFonts w:ascii="Times New Roman" w:eastAsia="Times New Roman" w:hAnsi="Times New Roman" w:cs="Times New Roman"/>
          <w:sz w:val="24"/>
          <w:szCs w:val="24"/>
          <w:lang w:val="en-GB" w:eastAsia="hr-HR"/>
        </w:rPr>
        <w:t xml:space="preserve"> </w:t>
      </w:r>
      <w:proofErr w:type="spellStart"/>
      <w:r w:rsidRPr="007D1BA6">
        <w:rPr>
          <w:rFonts w:ascii="Times New Roman" w:eastAsia="Times New Roman" w:hAnsi="Times New Roman" w:cs="Times New Roman"/>
          <w:sz w:val="24"/>
          <w:szCs w:val="24"/>
          <w:lang w:val="en-GB" w:eastAsia="hr-HR"/>
        </w:rPr>
        <w:t>postaje</w:t>
      </w:r>
      <w:proofErr w:type="spellEnd"/>
      <w:r w:rsidRPr="007D1BA6">
        <w:rPr>
          <w:rFonts w:ascii="Times New Roman" w:eastAsia="Times New Roman" w:hAnsi="Times New Roman" w:cs="Times New Roman"/>
          <w:sz w:val="24"/>
          <w:szCs w:val="24"/>
          <w:lang w:val="en-GB" w:eastAsia="hr-HR"/>
        </w:rPr>
        <w:t xml:space="preserve"> </w:t>
      </w:r>
      <w:proofErr w:type="spellStart"/>
      <w:r w:rsidRPr="007D1BA6">
        <w:rPr>
          <w:rFonts w:ascii="Times New Roman" w:eastAsia="Times New Roman" w:hAnsi="Times New Roman" w:cs="Times New Roman"/>
          <w:sz w:val="24"/>
          <w:szCs w:val="24"/>
          <w:lang w:val="en-GB" w:eastAsia="hr-HR"/>
        </w:rPr>
        <w:t>Đakovo</w:t>
      </w:r>
      <w:proofErr w:type="spellEnd"/>
      <w:r w:rsidRPr="007D1BA6">
        <w:rPr>
          <w:rFonts w:ascii="Times New Roman" w:eastAsia="Times New Roman" w:hAnsi="Times New Roman" w:cs="Times New Roman"/>
          <w:sz w:val="24"/>
          <w:szCs w:val="24"/>
          <w:lang w:val="en-GB" w:eastAsia="hr-HR"/>
        </w:rPr>
        <w:t xml:space="preserve">), </w:t>
      </w:r>
      <w:proofErr w:type="spellStart"/>
      <w:r w:rsidRPr="007D1BA6">
        <w:rPr>
          <w:rFonts w:ascii="Times New Roman" w:eastAsia="Times New Roman" w:hAnsi="Times New Roman" w:cs="Times New Roman"/>
          <w:sz w:val="24"/>
          <w:szCs w:val="24"/>
          <w:lang w:val="en-GB" w:eastAsia="hr-HR"/>
        </w:rPr>
        <w:t>član</w:t>
      </w:r>
      <w:proofErr w:type="spellEnd"/>
      <w:r w:rsidRPr="007D1BA6">
        <w:rPr>
          <w:rFonts w:ascii="Times New Roman" w:eastAsia="Times New Roman" w:hAnsi="Times New Roman" w:cs="Times New Roman"/>
          <w:sz w:val="24"/>
          <w:szCs w:val="24"/>
          <w:lang w:val="en-GB" w:eastAsia="hr-HR"/>
        </w:rPr>
        <w:t xml:space="preserve"> </w:t>
      </w:r>
      <w:proofErr w:type="spellStart"/>
      <w:r w:rsidRPr="007D1BA6">
        <w:rPr>
          <w:rFonts w:ascii="Times New Roman" w:eastAsia="Times New Roman" w:hAnsi="Times New Roman" w:cs="Times New Roman"/>
          <w:sz w:val="24"/>
          <w:szCs w:val="24"/>
          <w:lang w:val="en-GB" w:eastAsia="hr-HR"/>
        </w:rPr>
        <w:t>stožera</w:t>
      </w:r>
      <w:proofErr w:type="spellEnd"/>
    </w:p>
    <w:p w:rsidR="007D1BA6" w:rsidRPr="007D1BA6" w:rsidRDefault="007D1BA6" w:rsidP="007D1BA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eastAsia="hr-HR"/>
        </w:rPr>
      </w:pPr>
      <w:r w:rsidRPr="007D1BA6">
        <w:rPr>
          <w:rFonts w:ascii="Times New Roman" w:eastAsia="Times New Roman" w:hAnsi="Times New Roman" w:cs="Times New Roman"/>
          <w:sz w:val="24"/>
          <w:szCs w:val="24"/>
          <w:lang w:val="en-GB" w:eastAsia="hr-HR"/>
        </w:rPr>
        <w:t xml:space="preserve">6. Josip </w:t>
      </w:r>
      <w:proofErr w:type="spellStart"/>
      <w:r w:rsidRPr="007D1BA6">
        <w:rPr>
          <w:rFonts w:ascii="Times New Roman" w:eastAsia="Times New Roman" w:hAnsi="Times New Roman" w:cs="Times New Roman"/>
          <w:sz w:val="24"/>
          <w:szCs w:val="24"/>
          <w:lang w:val="en-GB" w:eastAsia="hr-HR"/>
        </w:rPr>
        <w:t>Diklić</w:t>
      </w:r>
      <w:proofErr w:type="spellEnd"/>
      <w:r w:rsidRPr="007D1BA6">
        <w:rPr>
          <w:rFonts w:ascii="Times New Roman" w:eastAsia="Times New Roman" w:hAnsi="Times New Roman" w:cs="Times New Roman"/>
          <w:sz w:val="24"/>
          <w:szCs w:val="24"/>
          <w:lang w:val="en-GB" w:eastAsia="hr-HR"/>
        </w:rPr>
        <w:t>, (</w:t>
      </w:r>
      <w:proofErr w:type="spellStart"/>
      <w:r w:rsidRPr="007D1BA6">
        <w:rPr>
          <w:rFonts w:ascii="Times New Roman" w:eastAsia="Times New Roman" w:hAnsi="Times New Roman" w:cs="Times New Roman"/>
          <w:sz w:val="24"/>
          <w:szCs w:val="24"/>
          <w:lang w:val="en-GB" w:eastAsia="hr-HR"/>
        </w:rPr>
        <w:t>predstavnik</w:t>
      </w:r>
      <w:proofErr w:type="spellEnd"/>
      <w:r w:rsidRPr="007D1BA6">
        <w:rPr>
          <w:rFonts w:ascii="Times New Roman" w:eastAsia="Times New Roman" w:hAnsi="Times New Roman" w:cs="Times New Roman"/>
          <w:sz w:val="24"/>
          <w:szCs w:val="24"/>
          <w:lang w:val="en-GB" w:eastAsia="hr-HR"/>
        </w:rPr>
        <w:t xml:space="preserve"> HGSS-a), </w:t>
      </w:r>
      <w:proofErr w:type="spellStart"/>
      <w:r w:rsidRPr="007D1BA6">
        <w:rPr>
          <w:rFonts w:ascii="Times New Roman" w:eastAsia="Times New Roman" w:hAnsi="Times New Roman" w:cs="Times New Roman"/>
          <w:sz w:val="24"/>
          <w:szCs w:val="24"/>
          <w:lang w:val="en-GB" w:eastAsia="hr-HR"/>
        </w:rPr>
        <w:t>član</w:t>
      </w:r>
      <w:proofErr w:type="spellEnd"/>
      <w:r w:rsidRPr="007D1BA6">
        <w:rPr>
          <w:rFonts w:ascii="Times New Roman" w:eastAsia="Times New Roman" w:hAnsi="Times New Roman" w:cs="Times New Roman"/>
          <w:sz w:val="24"/>
          <w:szCs w:val="24"/>
          <w:lang w:val="en-GB" w:eastAsia="hr-HR"/>
        </w:rPr>
        <w:t xml:space="preserve"> </w:t>
      </w:r>
      <w:proofErr w:type="spellStart"/>
      <w:r w:rsidRPr="007D1BA6">
        <w:rPr>
          <w:rFonts w:ascii="Times New Roman" w:eastAsia="Times New Roman" w:hAnsi="Times New Roman" w:cs="Times New Roman"/>
          <w:sz w:val="24"/>
          <w:szCs w:val="24"/>
          <w:lang w:val="en-GB" w:eastAsia="hr-HR"/>
        </w:rPr>
        <w:t>stožera</w:t>
      </w:r>
      <w:proofErr w:type="spellEnd"/>
    </w:p>
    <w:p w:rsidR="007D1BA6" w:rsidRPr="007D1BA6" w:rsidRDefault="007D1BA6" w:rsidP="007D1BA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eastAsia="hr-HR"/>
        </w:rPr>
      </w:pPr>
      <w:r w:rsidRPr="007D1BA6">
        <w:rPr>
          <w:rFonts w:ascii="Times New Roman" w:eastAsia="Times New Roman" w:hAnsi="Times New Roman" w:cs="Times New Roman"/>
          <w:sz w:val="24"/>
          <w:szCs w:val="24"/>
          <w:lang w:val="en-GB" w:eastAsia="hr-HR"/>
        </w:rPr>
        <w:t xml:space="preserve">7. Martina </w:t>
      </w:r>
      <w:proofErr w:type="spellStart"/>
      <w:r w:rsidRPr="007D1BA6">
        <w:rPr>
          <w:rFonts w:ascii="Times New Roman" w:eastAsia="Times New Roman" w:hAnsi="Times New Roman" w:cs="Times New Roman"/>
          <w:sz w:val="24"/>
          <w:szCs w:val="24"/>
          <w:lang w:val="en-GB" w:eastAsia="hr-HR"/>
        </w:rPr>
        <w:t>Hećimović</w:t>
      </w:r>
      <w:proofErr w:type="spellEnd"/>
      <w:r w:rsidRPr="007D1BA6">
        <w:rPr>
          <w:rFonts w:ascii="Times New Roman" w:eastAsia="Times New Roman" w:hAnsi="Times New Roman" w:cs="Times New Roman"/>
          <w:sz w:val="24"/>
          <w:szCs w:val="24"/>
          <w:lang w:val="en-GB" w:eastAsia="hr-HR"/>
        </w:rPr>
        <w:t>, (</w:t>
      </w:r>
      <w:proofErr w:type="spellStart"/>
      <w:r w:rsidRPr="007D1BA6">
        <w:rPr>
          <w:rFonts w:ascii="Times New Roman" w:eastAsia="Times New Roman" w:hAnsi="Times New Roman" w:cs="Times New Roman"/>
          <w:sz w:val="24"/>
          <w:szCs w:val="24"/>
          <w:lang w:val="en-GB" w:eastAsia="hr-HR"/>
        </w:rPr>
        <w:t>predstavnik</w:t>
      </w:r>
      <w:proofErr w:type="spellEnd"/>
      <w:r w:rsidRPr="007D1BA6">
        <w:rPr>
          <w:rFonts w:ascii="Times New Roman" w:eastAsia="Times New Roman" w:hAnsi="Times New Roman" w:cs="Times New Roman"/>
          <w:sz w:val="24"/>
          <w:szCs w:val="24"/>
          <w:lang w:val="en-GB" w:eastAsia="hr-HR"/>
        </w:rPr>
        <w:t xml:space="preserve"> </w:t>
      </w:r>
      <w:proofErr w:type="spellStart"/>
      <w:r w:rsidRPr="007D1BA6">
        <w:rPr>
          <w:rFonts w:ascii="Times New Roman" w:eastAsia="Times New Roman" w:hAnsi="Times New Roman" w:cs="Times New Roman"/>
          <w:sz w:val="24"/>
          <w:szCs w:val="24"/>
          <w:lang w:val="en-GB" w:eastAsia="hr-HR"/>
        </w:rPr>
        <w:t>Crvenog</w:t>
      </w:r>
      <w:proofErr w:type="spellEnd"/>
      <w:r w:rsidRPr="007D1BA6">
        <w:rPr>
          <w:rFonts w:ascii="Times New Roman" w:eastAsia="Times New Roman" w:hAnsi="Times New Roman" w:cs="Times New Roman"/>
          <w:sz w:val="24"/>
          <w:szCs w:val="24"/>
          <w:lang w:val="en-GB" w:eastAsia="hr-HR"/>
        </w:rPr>
        <w:t xml:space="preserve"> </w:t>
      </w:r>
      <w:proofErr w:type="spellStart"/>
      <w:r w:rsidRPr="007D1BA6">
        <w:rPr>
          <w:rFonts w:ascii="Times New Roman" w:eastAsia="Times New Roman" w:hAnsi="Times New Roman" w:cs="Times New Roman"/>
          <w:sz w:val="24"/>
          <w:szCs w:val="24"/>
          <w:lang w:val="en-GB" w:eastAsia="hr-HR"/>
        </w:rPr>
        <w:t>križa</w:t>
      </w:r>
      <w:proofErr w:type="spellEnd"/>
      <w:r w:rsidRPr="007D1BA6">
        <w:rPr>
          <w:rFonts w:ascii="Times New Roman" w:eastAsia="Times New Roman" w:hAnsi="Times New Roman" w:cs="Times New Roman"/>
          <w:sz w:val="24"/>
          <w:szCs w:val="24"/>
          <w:lang w:val="en-GB" w:eastAsia="hr-HR"/>
        </w:rPr>
        <w:t xml:space="preserve">, </w:t>
      </w:r>
      <w:proofErr w:type="spellStart"/>
      <w:r w:rsidRPr="007D1BA6">
        <w:rPr>
          <w:rFonts w:ascii="Times New Roman" w:eastAsia="Times New Roman" w:hAnsi="Times New Roman" w:cs="Times New Roman"/>
          <w:sz w:val="24"/>
          <w:szCs w:val="24"/>
          <w:lang w:val="en-GB" w:eastAsia="hr-HR"/>
        </w:rPr>
        <w:t>djelatnica</w:t>
      </w:r>
      <w:proofErr w:type="spellEnd"/>
      <w:r w:rsidRPr="007D1BA6">
        <w:rPr>
          <w:rFonts w:ascii="Times New Roman" w:eastAsia="Times New Roman" w:hAnsi="Times New Roman" w:cs="Times New Roman"/>
          <w:sz w:val="24"/>
          <w:szCs w:val="24"/>
          <w:lang w:val="en-GB" w:eastAsia="hr-HR"/>
        </w:rPr>
        <w:t xml:space="preserve"> GDCK Osijek), </w:t>
      </w:r>
      <w:proofErr w:type="spellStart"/>
      <w:r w:rsidRPr="007D1BA6">
        <w:rPr>
          <w:rFonts w:ascii="Times New Roman" w:eastAsia="Times New Roman" w:hAnsi="Times New Roman" w:cs="Times New Roman"/>
          <w:sz w:val="24"/>
          <w:szCs w:val="24"/>
          <w:lang w:val="en-GB" w:eastAsia="hr-HR"/>
        </w:rPr>
        <w:t>član</w:t>
      </w:r>
      <w:proofErr w:type="spellEnd"/>
    </w:p>
    <w:p w:rsidR="007D1BA6" w:rsidRPr="007D1BA6" w:rsidRDefault="007D1BA6" w:rsidP="007D1BA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eastAsia="hr-HR"/>
        </w:rPr>
      </w:pPr>
      <w:r w:rsidRPr="007D1BA6">
        <w:rPr>
          <w:rFonts w:ascii="Times New Roman" w:eastAsia="Times New Roman" w:hAnsi="Times New Roman" w:cs="Times New Roman"/>
          <w:sz w:val="24"/>
          <w:szCs w:val="24"/>
          <w:lang w:val="en-GB" w:eastAsia="hr-HR"/>
        </w:rPr>
        <w:t xml:space="preserve">    </w:t>
      </w:r>
      <w:proofErr w:type="spellStart"/>
      <w:r w:rsidRPr="007D1BA6">
        <w:rPr>
          <w:rFonts w:ascii="Times New Roman" w:eastAsia="Times New Roman" w:hAnsi="Times New Roman" w:cs="Times New Roman"/>
          <w:sz w:val="24"/>
          <w:szCs w:val="24"/>
          <w:lang w:val="en-GB" w:eastAsia="hr-HR"/>
        </w:rPr>
        <w:t>stožera</w:t>
      </w:r>
      <w:proofErr w:type="spellEnd"/>
    </w:p>
    <w:p w:rsidR="007D1BA6" w:rsidRPr="007D1BA6" w:rsidRDefault="007D1BA6" w:rsidP="007D1BA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eastAsia="hr-HR"/>
        </w:rPr>
      </w:pPr>
      <w:r w:rsidRPr="007D1BA6">
        <w:rPr>
          <w:rFonts w:ascii="Times New Roman" w:eastAsia="Times New Roman" w:hAnsi="Times New Roman" w:cs="Times New Roman"/>
          <w:sz w:val="24"/>
          <w:szCs w:val="24"/>
          <w:lang w:val="en-GB" w:eastAsia="hr-HR"/>
        </w:rPr>
        <w:t xml:space="preserve">8. </w:t>
      </w:r>
      <w:proofErr w:type="spellStart"/>
      <w:r w:rsidRPr="007D1BA6">
        <w:rPr>
          <w:rFonts w:ascii="Times New Roman" w:eastAsia="Times New Roman" w:hAnsi="Times New Roman" w:cs="Times New Roman"/>
          <w:sz w:val="24"/>
          <w:szCs w:val="24"/>
          <w:lang w:val="en-GB" w:eastAsia="hr-HR"/>
        </w:rPr>
        <w:t>Branka</w:t>
      </w:r>
      <w:proofErr w:type="spellEnd"/>
      <w:r w:rsidRPr="007D1BA6">
        <w:rPr>
          <w:rFonts w:ascii="Times New Roman" w:eastAsia="Times New Roman" w:hAnsi="Times New Roman" w:cs="Times New Roman"/>
          <w:sz w:val="24"/>
          <w:szCs w:val="24"/>
          <w:lang w:val="en-GB" w:eastAsia="hr-HR"/>
        </w:rPr>
        <w:t xml:space="preserve"> </w:t>
      </w:r>
      <w:proofErr w:type="spellStart"/>
      <w:r w:rsidRPr="007D1BA6">
        <w:rPr>
          <w:rFonts w:ascii="Times New Roman" w:eastAsia="Times New Roman" w:hAnsi="Times New Roman" w:cs="Times New Roman"/>
          <w:sz w:val="24"/>
          <w:szCs w:val="24"/>
          <w:lang w:val="en-GB" w:eastAsia="hr-HR"/>
        </w:rPr>
        <w:t>Franjić</w:t>
      </w:r>
      <w:proofErr w:type="spellEnd"/>
      <w:r w:rsidRPr="007D1BA6">
        <w:rPr>
          <w:rFonts w:ascii="Times New Roman" w:eastAsia="Times New Roman" w:hAnsi="Times New Roman" w:cs="Times New Roman"/>
          <w:sz w:val="24"/>
          <w:szCs w:val="24"/>
          <w:lang w:val="en-GB" w:eastAsia="hr-HR"/>
        </w:rPr>
        <w:t>, (</w:t>
      </w:r>
      <w:proofErr w:type="spellStart"/>
      <w:r w:rsidRPr="007D1BA6">
        <w:rPr>
          <w:rFonts w:ascii="Times New Roman" w:eastAsia="Times New Roman" w:hAnsi="Times New Roman" w:cs="Times New Roman"/>
          <w:sz w:val="24"/>
          <w:szCs w:val="24"/>
          <w:lang w:val="en-GB" w:eastAsia="hr-HR"/>
        </w:rPr>
        <w:t>predstavnik</w:t>
      </w:r>
      <w:proofErr w:type="spellEnd"/>
      <w:r w:rsidRPr="007D1BA6">
        <w:rPr>
          <w:rFonts w:ascii="Times New Roman" w:eastAsia="Times New Roman" w:hAnsi="Times New Roman" w:cs="Times New Roman"/>
          <w:sz w:val="24"/>
          <w:szCs w:val="24"/>
          <w:lang w:val="en-GB" w:eastAsia="hr-HR"/>
        </w:rPr>
        <w:t xml:space="preserve"> </w:t>
      </w:r>
      <w:proofErr w:type="spellStart"/>
      <w:r w:rsidRPr="007D1BA6">
        <w:rPr>
          <w:rFonts w:ascii="Times New Roman" w:eastAsia="Times New Roman" w:hAnsi="Times New Roman" w:cs="Times New Roman"/>
          <w:sz w:val="24"/>
          <w:szCs w:val="24"/>
          <w:lang w:val="en-GB" w:eastAsia="hr-HR"/>
        </w:rPr>
        <w:t>zdravstvene</w:t>
      </w:r>
      <w:proofErr w:type="spellEnd"/>
      <w:r w:rsidRPr="007D1BA6">
        <w:rPr>
          <w:rFonts w:ascii="Times New Roman" w:eastAsia="Times New Roman" w:hAnsi="Times New Roman" w:cs="Times New Roman"/>
          <w:sz w:val="24"/>
          <w:szCs w:val="24"/>
          <w:lang w:val="en-GB" w:eastAsia="hr-HR"/>
        </w:rPr>
        <w:t xml:space="preserve"> </w:t>
      </w:r>
      <w:proofErr w:type="spellStart"/>
      <w:r w:rsidRPr="007D1BA6">
        <w:rPr>
          <w:rFonts w:ascii="Times New Roman" w:eastAsia="Times New Roman" w:hAnsi="Times New Roman" w:cs="Times New Roman"/>
          <w:sz w:val="24"/>
          <w:szCs w:val="24"/>
          <w:lang w:val="en-GB" w:eastAsia="hr-HR"/>
        </w:rPr>
        <w:t>ustanove</w:t>
      </w:r>
      <w:proofErr w:type="spellEnd"/>
      <w:r w:rsidRPr="007D1BA6">
        <w:rPr>
          <w:rFonts w:ascii="Times New Roman" w:eastAsia="Times New Roman" w:hAnsi="Times New Roman" w:cs="Times New Roman"/>
          <w:sz w:val="24"/>
          <w:szCs w:val="24"/>
          <w:lang w:val="en-GB" w:eastAsia="hr-HR"/>
        </w:rPr>
        <w:t xml:space="preserve">, </w:t>
      </w:r>
      <w:proofErr w:type="spellStart"/>
      <w:r w:rsidRPr="007D1BA6">
        <w:rPr>
          <w:rFonts w:ascii="Times New Roman" w:eastAsia="Times New Roman" w:hAnsi="Times New Roman" w:cs="Times New Roman"/>
          <w:sz w:val="24"/>
          <w:szCs w:val="24"/>
          <w:lang w:val="en-GB" w:eastAsia="hr-HR"/>
        </w:rPr>
        <w:t>ordinacija</w:t>
      </w:r>
      <w:proofErr w:type="spellEnd"/>
      <w:r w:rsidRPr="007D1BA6">
        <w:rPr>
          <w:rFonts w:ascii="Times New Roman" w:eastAsia="Times New Roman" w:hAnsi="Times New Roman" w:cs="Times New Roman"/>
          <w:sz w:val="24"/>
          <w:szCs w:val="24"/>
          <w:lang w:val="en-GB" w:eastAsia="hr-HR"/>
        </w:rPr>
        <w:t xml:space="preserve"> </w:t>
      </w:r>
      <w:proofErr w:type="spellStart"/>
      <w:r w:rsidRPr="007D1BA6">
        <w:rPr>
          <w:rFonts w:ascii="Times New Roman" w:eastAsia="Times New Roman" w:hAnsi="Times New Roman" w:cs="Times New Roman"/>
          <w:sz w:val="24"/>
          <w:szCs w:val="24"/>
          <w:lang w:val="en-GB" w:eastAsia="hr-HR"/>
        </w:rPr>
        <w:t>opće</w:t>
      </w:r>
      <w:proofErr w:type="spellEnd"/>
      <w:r w:rsidRPr="007D1BA6">
        <w:rPr>
          <w:rFonts w:ascii="Times New Roman" w:eastAsia="Times New Roman" w:hAnsi="Times New Roman" w:cs="Times New Roman"/>
          <w:sz w:val="24"/>
          <w:szCs w:val="24"/>
          <w:lang w:val="en-GB" w:eastAsia="hr-HR"/>
        </w:rPr>
        <w:t xml:space="preserve"> medicine), </w:t>
      </w:r>
      <w:proofErr w:type="spellStart"/>
      <w:r w:rsidRPr="007D1BA6">
        <w:rPr>
          <w:rFonts w:ascii="Times New Roman" w:eastAsia="Times New Roman" w:hAnsi="Times New Roman" w:cs="Times New Roman"/>
          <w:sz w:val="24"/>
          <w:szCs w:val="24"/>
          <w:lang w:val="en-GB" w:eastAsia="hr-HR"/>
        </w:rPr>
        <w:t>član</w:t>
      </w:r>
      <w:proofErr w:type="spellEnd"/>
      <w:r w:rsidRPr="007D1BA6">
        <w:rPr>
          <w:rFonts w:ascii="Times New Roman" w:eastAsia="Times New Roman" w:hAnsi="Times New Roman" w:cs="Times New Roman"/>
          <w:sz w:val="24"/>
          <w:szCs w:val="24"/>
          <w:lang w:val="en-GB" w:eastAsia="hr-HR"/>
        </w:rPr>
        <w:t xml:space="preserve"> </w:t>
      </w:r>
    </w:p>
    <w:p w:rsidR="007D1BA6" w:rsidRPr="007D1BA6" w:rsidRDefault="007D1BA6" w:rsidP="007D1BA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eastAsia="hr-HR"/>
        </w:rPr>
      </w:pPr>
      <w:r w:rsidRPr="007D1BA6">
        <w:rPr>
          <w:rFonts w:ascii="Times New Roman" w:eastAsia="Times New Roman" w:hAnsi="Times New Roman" w:cs="Times New Roman"/>
          <w:sz w:val="24"/>
          <w:szCs w:val="24"/>
          <w:lang w:val="en-GB" w:eastAsia="hr-HR"/>
        </w:rPr>
        <w:t xml:space="preserve">    </w:t>
      </w:r>
      <w:proofErr w:type="spellStart"/>
      <w:r w:rsidRPr="007D1BA6">
        <w:rPr>
          <w:rFonts w:ascii="Times New Roman" w:eastAsia="Times New Roman" w:hAnsi="Times New Roman" w:cs="Times New Roman"/>
          <w:sz w:val="24"/>
          <w:szCs w:val="24"/>
          <w:lang w:val="en-GB" w:eastAsia="hr-HR"/>
        </w:rPr>
        <w:t>stožera</w:t>
      </w:r>
      <w:proofErr w:type="spellEnd"/>
    </w:p>
    <w:p w:rsidR="007D1BA6" w:rsidRPr="007D1BA6" w:rsidRDefault="007D1BA6" w:rsidP="007D1BA6">
      <w:pPr>
        <w:widowControl w:val="0"/>
        <w:shd w:val="clear" w:color="auto" w:fill="FFFFFF"/>
        <w:tabs>
          <w:tab w:val="left" w:pos="9000"/>
        </w:tabs>
        <w:autoSpaceDE w:val="0"/>
        <w:autoSpaceDN w:val="0"/>
        <w:adjustRightInd w:val="0"/>
        <w:spacing w:after="0" w:line="240" w:lineRule="auto"/>
        <w:ind w:left="900" w:right="-108"/>
        <w:jc w:val="both"/>
        <w:rPr>
          <w:rFonts w:ascii="Times New Roman" w:eastAsia="Times New Roman" w:hAnsi="Times New Roman" w:cs="Times New Roman"/>
          <w:sz w:val="24"/>
          <w:szCs w:val="20"/>
          <w:lang w:eastAsia="hr-HR"/>
        </w:rPr>
      </w:pPr>
    </w:p>
    <w:p w:rsidR="007D1BA6" w:rsidRPr="007D1BA6" w:rsidRDefault="007D1BA6" w:rsidP="007D1BA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GB" w:eastAsia="hr-HR"/>
        </w:rPr>
      </w:pPr>
      <w:proofErr w:type="spellStart"/>
      <w:r w:rsidRPr="007D1BA6">
        <w:rPr>
          <w:rFonts w:ascii="Times New Roman" w:eastAsia="Times New Roman" w:hAnsi="Times New Roman" w:cs="Times New Roman"/>
          <w:sz w:val="24"/>
          <w:szCs w:val="24"/>
          <w:lang w:val="en-GB" w:eastAsia="hr-HR"/>
        </w:rPr>
        <w:t>Stožer</w:t>
      </w:r>
      <w:proofErr w:type="spellEnd"/>
      <w:r w:rsidRPr="007D1BA6">
        <w:rPr>
          <w:rFonts w:ascii="Times New Roman" w:eastAsia="Times New Roman" w:hAnsi="Times New Roman" w:cs="Times New Roman"/>
          <w:sz w:val="24"/>
          <w:szCs w:val="24"/>
          <w:lang w:val="en-GB" w:eastAsia="hr-HR"/>
        </w:rPr>
        <w:t xml:space="preserve"> civilne zaštite </w:t>
      </w:r>
      <w:proofErr w:type="spellStart"/>
      <w:r w:rsidRPr="007D1BA6">
        <w:rPr>
          <w:rFonts w:ascii="Times New Roman" w:eastAsia="Times New Roman" w:hAnsi="Times New Roman" w:cs="Times New Roman"/>
          <w:sz w:val="24"/>
          <w:szCs w:val="24"/>
          <w:lang w:val="en-GB" w:eastAsia="hr-HR"/>
        </w:rPr>
        <w:t>Općine</w:t>
      </w:r>
      <w:proofErr w:type="spellEnd"/>
      <w:r w:rsidRPr="007D1BA6">
        <w:rPr>
          <w:rFonts w:ascii="Times New Roman" w:eastAsia="Times New Roman" w:hAnsi="Times New Roman" w:cs="Times New Roman"/>
          <w:sz w:val="24"/>
          <w:szCs w:val="24"/>
          <w:lang w:val="en-GB" w:eastAsia="hr-HR"/>
        </w:rPr>
        <w:t xml:space="preserve"> Šodolovci </w:t>
      </w:r>
      <w:proofErr w:type="spellStart"/>
      <w:r w:rsidRPr="007D1BA6">
        <w:rPr>
          <w:rFonts w:ascii="Times New Roman" w:eastAsia="Times New Roman" w:hAnsi="Times New Roman" w:cs="Times New Roman"/>
          <w:sz w:val="24"/>
          <w:szCs w:val="24"/>
          <w:lang w:val="en-GB" w:eastAsia="hr-HR"/>
        </w:rPr>
        <w:t>osniva</w:t>
      </w:r>
      <w:proofErr w:type="spellEnd"/>
      <w:r w:rsidRPr="007D1BA6">
        <w:rPr>
          <w:rFonts w:ascii="Times New Roman" w:eastAsia="Times New Roman" w:hAnsi="Times New Roman" w:cs="Times New Roman"/>
          <w:sz w:val="24"/>
          <w:szCs w:val="24"/>
          <w:lang w:val="en-GB" w:eastAsia="hr-HR"/>
        </w:rPr>
        <w:t xml:space="preserve"> se </w:t>
      </w:r>
      <w:proofErr w:type="spellStart"/>
      <w:r w:rsidRPr="007D1BA6">
        <w:rPr>
          <w:rFonts w:ascii="Times New Roman" w:eastAsia="Times New Roman" w:hAnsi="Times New Roman" w:cs="Times New Roman"/>
          <w:sz w:val="24"/>
          <w:szCs w:val="24"/>
          <w:lang w:val="en-GB" w:eastAsia="hr-HR"/>
        </w:rPr>
        <w:t>kao</w:t>
      </w:r>
      <w:proofErr w:type="spellEnd"/>
      <w:r w:rsidRPr="007D1BA6">
        <w:rPr>
          <w:rFonts w:ascii="Times New Roman" w:eastAsia="Times New Roman" w:hAnsi="Times New Roman" w:cs="Times New Roman"/>
          <w:sz w:val="24"/>
          <w:szCs w:val="24"/>
          <w:lang w:val="en-GB" w:eastAsia="hr-HR"/>
        </w:rPr>
        <w:t xml:space="preserve"> </w:t>
      </w:r>
      <w:proofErr w:type="spellStart"/>
      <w:r w:rsidRPr="007D1BA6">
        <w:rPr>
          <w:rFonts w:ascii="Times New Roman" w:eastAsia="Times New Roman" w:hAnsi="Times New Roman" w:cs="Times New Roman"/>
          <w:sz w:val="24"/>
          <w:szCs w:val="24"/>
          <w:lang w:val="en-GB" w:eastAsia="hr-HR"/>
        </w:rPr>
        <w:t>stručno</w:t>
      </w:r>
      <w:proofErr w:type="spellEnd"/>
      <w:r w:rsidRPr="007D1BA6">
        <w:rPr>
          <w:rFonts w:ascii="Times New Roman" w:eastAsia="Times New Roman" w:hAnsi="Times New Roman" w:cs="Times New Roman"/>
          <w:sz w:val="24"/>
          <w:szCs w:val="24"/>
          <w:lang w:val="en-GB" w:eastAsia="hr-HR"/>
        </w:rPr>
        <w:t xml:space="preserve">, </w:t>
      </w:r>
      <w:proofErr w:type="spellStart"/>
      <w:r w:rsidRPr="007D1BA6">
        <w:rPr>
          <w:rFonts w:ascii="Times New Roman" w:eastAsia="Times New Roman" w:hAnsi="Times New Roman" w:cs="Times New Roman"/>
          <w:sz w:val="24"/>
          <w:szCs w:val="24"/>
          <w:lang w:val="en-GB" w:eastAsia="hr-HR"/>
        </w:rPr>
        <w:t>operativno</w:t>
      </w:r>
      <w:proofErr w:type="spellEnd"/>
      <w:r w:rsidRPr="007D1BA6">
        <w:rPr>
          <w:rFonts w:ascii="Times New Roman" w:eastAsia="Times New Roman" w:hAnsi="Times New Roman" w:cs="Times New Roman"/>
          <w:sz w:val="24"/>
          <w:szCs w:val="24"/>
          <w:lang w:val="en-GB" w:eastAsia="hr-HR"/>
        </w:rPr>
        <w:t xml:space="preserve"> </w:t>
      </w:r>
      <w:proofErr w:type="spellStart"/>
      <w:r w:rsidRPr="007D1BA6">
        <w:rPr>
          <w:rFonts w:ascii="Times New Roman" w:eastAsia="Times New Roman" w:hAnsi="Times New Roman" w:cs="Times New Roman"/>
          <w:sz w:val="24"/>
          <w:szCs w:val="24"/>
          <w:lang w:val="en-GB" w:eastAsia="hr-HR"/>
        </w:rPr>
        <w:t>i</w:t>
      </w:r>
      <w:proofErr w:type="spellEnd"/>
      <w:r w:rsidRPr="007D1BA6">
        <w:rPr>
          <w:rFonts w:ascii="Times New Roman" w:eastAsia="Times New Roman" w:hAnsi="Times New Roman" w:cs="Times New Roman"/>
          <w:sz w:val="24"/>
          <w:szCs w:val="24"/>
          <w:lang w:val="en-GB" w:eastAsia="hr-HR"/>
        </w:rPr>
        <w:t xml:space="preserve"> </w:t>
      </w:r>
      <w:proofErr w:type="spellStart"/>
      <w:r w:rsidRPr="007D1BA6">
        <w:rPr>
          <w:rFonts w:ascii="Times New Roman" w:eastAsia="Times New Roman" w:hAnsi="Times New Roman" w:cs="Times New Roman"/>
          <w:sz w:val="24"/>
          <w:szCs w:val="24"/>
          <w:lang w:val="en-GB" w:eastAsia="hr-HR"/>
        </w:rPr>
        <w:t>koordinativno</w:t>
      </w:r>
      <w:proofErr w:type="spellEnd"/>
      <w:r w:rsidRPr="007D1BA6">
        <w:rPr>
          <w:rFonts w:ascii="Times New Roman" w:eastAsia="Times New Roman" w:hAnsi="Times New Roman" w:cs="Times New Roman"/>
          <w:sz w:val="24"/>
          <w:szCs w:val="24"/>
          <w:lang w:val="en-GB" w:eastAsia="hr-HR"/>
        </w:rPr>
        <w:t xml:space="preserve"> </w:t>
      </w:r>
      <w:proofErr w:type="spellStart"/>
      <w:r w:rsidRPr="007D1BA6">
        <w:rPr>
          <w:rFonts w:ascii="Times New Roman" w:eastAsia="Times New Roman" w:hAnsi="Times New Roman" w:cs="Times New Roman"/>
          <w:sz w:val="24"/>
          <w:szCs w:val="24"/>
          <w:lang w:val="en-GB" w:eastAsia="hr-HR"/>
        </w:rPr>
        <w:t>tijelo</w:t>
      </w:r>
      <w:proofErr w:type="spellEnd"/>
      <w:r w:rsidRPr="007D1BA6">
        <w:rPr>
          <w:rFonts w:ascii="Times New Roman" w:eastAsia="Times New Roman" w:hAnsi="Times New Roman" w:cs="Times New Roman"/>
          <w:sz w:val="24"/>
          <w:szCs w:val="24"/>
          <w:lang w:val="en-GB" w:eastAsia="hr-HR"/>
        </w:rPr>
        <w:t xml:space="preserve"> za </w:t>
      </w:r>
      <w:proofErr w:type="spellStart"/>
      <w:r w:rsidRPr="007D1BA6">
        <w:rPr>
          <w:rFonts w:ascii="Times New Roman" w:eastAsia="Times New Roman" w:hAnsi="Times New Roman" w:cs="Times New Roman"/>
          <w:sz w:val="24"/>
          <w:szCs w:val="24"/>
          <w:lang w:val="en-GB" w:eastAsia="hr-HR"/>
        </w:rPr>
        <w:t>provođenje</w:t>
      </w:r>
      <w:proofErr w:type="spellEnd"/>
      <w:r w:rsidRPr="007D1BA6">
        <w:rPr>
          <w:rFonts w:ascii="Times New Roman" w:eastAsia="Times New Roman" w:hAnsi="Times New Roman" w:cs="Times New Roman"/>
          <w:sz w:val="24"/>
          <w:szCs w:val="24"/>
          <w:lang w:val="en-GB" w:eastAsia="hr-HR"/>
        </w:rPr>
        <w:t xml:space="preserve"> </w:t>
      </w:r>
      <w:proofErr w:type="spellStart"/>
      <w:r w:rsidRPr="007D1BA6">
        <w:rPr>
          <w:rFonts w:ascii="Times New Roman" w:eastAsia="Times New Roman" w:hAnsi="Times New Roman" w:cs="Times New Roman"/>
          <w:sz w:val="24"/>
          <w:szCs w:val="24"/>
          <w:lang w:val="en-GB" w:eastAsia="hr-HR"/>
        </w:rPr>
        <w:t>mjera</w:t>
      </w:r>
      <w:proofErr w:type="spellEnd"/>
      <w:r w:rsidRPr="007D1BA6">
        <w:rPr>
          <w:rFonts w:ascii="Times New Roman" w:eastAsia="Times New Roman" w:hAnsi="Times New Roman" w:cs="Times New Roman"/>
          <w:sz w:val="24"/>
          <w:szCs w:val="24"/>
          <w:lang w:val="en-GB" w:eastAsia="hr-HR"/>
        </w:rPr>
        <w:t xml:space="preserve"> </w:t>
      </w:r>
      <w:proofErr w:type="spellStart"/>
      <w:r w:rsidRPr="007D1BA6">
        <w:rPr>
          <w:rFonts w:ascii="Times New Roman" w:eastAsia="Times New Roman" w:hAnsi="Times New Roman" w:cs="Times New Roman"/>
          <w:sz w:val="24"/>
          <w:szCs w:val="24"/>
          <w:lang w:val="en-GB" w:eastAsia="hr-HR"/>
        </w:rPr>
        <w:t>i</w:t>
      </w:r>
      <w:proofErr w:type="spellEnd"/>
      <w:r w:rsidRPr="007D1BA6">
        <w:rPr>
          <w:rFonts w:ascii="Times New Roman" w:eastAsia="Times New Roman" w:hAnsi="Times New Roman" w:cs="Times New Roman"/>
          <w:sz w:val="24"/>
          <w:szCs w:val="24"/>
          <w:lang w:val="en-GB" w:eastAsia="hr-HR"/>
        </w:rPr>
        <w:t xml:space="preserve"> </w:t>
      </w:r>
      <w:proofErr w:type="spellStart"/>
      <w:r w:rsidRPr="007D1BA6">
        <w:rPr>
          <w:rFonts w:ascii="Times New Roman" w:eastAsia="Times New Roman" w:hAnsi="Times New Roman" w:cs="Times New Roman"/>
          <w:sz w:val="24"/>
          <w:szCs w:val="24"/>
          <w:lang w:val="en-GB" w:eastAsia="hr-HR"/>
        </w:rPr>
        <w:t>aktivnosti</w:t>
      </w:r>
      <w:proofErr w:type="spellEnd"/>
      <w:r w:rsidRPr="007D1BA6">
        <w:rPr>
          <w:rFonts w:ascii="Times New Roman" w:eastAsia="Times New Roman" w:hAnsi="Times New Roman" w:cs="Times New Roman"/>
          <w:sz w:val="24"/>
          <w:szCs w:val="24"/>
          <w:lang w:val="en-GB" w:eastAsia="hr-HR"/>
        </w:rPr>
        <w:t xml:space="preserve"> civilne zaštite u </w:t>
      </w:r>
      <w:proofErr w:type="spellStart"/>
      <w:r w:rsidRPr="007D1BA6">
        <w:rPr>
          <w:rFonts w:ascii="Times New Roman" w:eastAsia="Times New Roman" w:hAnsi="Times New Roman" w:cs="Times New Roman"/>
          <w:sz w:val="24"/>
          <w:szCs w:val="24"/>
          <w:lang w:val="en-GB" w:eastAsia="hr-HR"/>
        </w:rPr>
        <w:t>velikim</w:t>
      </w:r>
      <w:proofErr w:type="spellEnd"/>
      <w:r w:rsidRPr="007D1BA6">
        <w:rPr>
          <w:rFonts w:ascii="Times New Roman" w:eastAsia="Times New Roman" w:hAnsi="Times New Roman" w:cs="Times New Roman"/>
          <w:sz w:val="24"/>
          <w:szCs w:val="24"/>
          <w:lang w:val="en-GB" w:eastAsia="hr-HR"/>
        </w:rPr>
        <w:t xml:space="preserve"> </w:t>
      </w:r>
      <w:proofErr w:type="spellStart"/>
      <w:r w:rsidRPr="007D1BA6">
        <w:rPr>
          <w:rFonts w:ascii="Times New Roman" w:eastAsia="Times New Roman" w:hAnsi="Times New Roman" w:cs="Times New Roman"/>
          <w:sz w:val="24"/>
          <w:szCs w:val="24"/>
          <w:lang w:val="en-GB" w:eastAsia="hr-HR"/>
        </w:rPr>
        <w:t>nesrećama</w:t>
      </w:r>
      <w:proofErr w:type="spellEnd"/>
      <w:r w:rsidRPr="007D1BA6">
        <w:rPr>
          <w:rFonts w:ascii="Times New Roman" w:eastAsia="Times New Roman" w:hAnsi="Times New Roman" w:cs="Times New Roman"/>
          <w:sz w:val="24"/>
          <w:szCs w:val="24"/>
          <w:lang w:val="en-GB" w:eastAsia="hr-HR"/>
        </w:rPr>
        <w:t xml:space="preserve"> </w:t>
      </w:r>
      <w:proofErr w:type="spellStart"/>
      <w:r w:rsidRPr="007D1BA6">
        <w:rPr>
          <w:rFonts w:ascii="Times New Roman" w:eastAsia="Times New Roman" w:hAnsi="Times New Roman" w:cs="Times New Roman"/>
          <w:sz w:val="24"/>
          <w:szCs w:val="24"/>
          <w:lang w:val="en-GB" w:eastAsia="hr-HR"/>
        </w:rPr>
        <w:t>i</w:t>
      </w:r>
      <w:proofErr w:type="spellEnd"/>
      <w:r w:rsidRPr="007D1BA6">
        <w:rPr>
          <w:rFonts w:ascii="Times New Roman" w:eastAsia="Times New Roman" w:hAnsi="Times New Roman" w:cs="Times New Roman"/>
          <w:sz w:val="24"/>
          <w:szCs w:val="24"/>
          <w:lang w:val="en-GB" w:eastAsia="hr-HR"/>
        </w:rPr>
        <w:t xml:space="preserve"> </w:t>
      </w:r>
      <w:proofErr w:type="spellStart"/>
      <w:r w:rsidRPr="007D1BA6">
        <w:rPr>
          <w:rFonts w:ascii="Times New Roman" w:eastAsia="Times New Roman" w:hAnsi="Times New Roman" w:cs="Times New Roman"/>
          <w:sz w:val="24"/>
          <w:szCs w:val="24"/>
          <w:lang w:val="en-GB" w:eastAsia="hr-HR"/>
        </w:rPr>
        <w:t>katastrofama</w:t>
      </w:r>
      <w:proofErr w:type="spellEnd"/>
      <w:r w:rsidRPr="007D1BA6">
        <w:rPr>
          <w:rFonts w:ascii="Times New Roman" w:eastAsia="Times New Roman" w:hAnsi="Times New Roman" w:cs="Times New Roman"/>
          <w:sz w:val="24"/>
          <w:szCs w:val="24"/>
          <w:lang w:val="en-GB" w:eastAsia="hr-HR"/>
        </w:rPr>
        <w:t>.</w:t>
      </w:r>
    </w:p>
    <w:p w:rsidR="007D1BA6" w:rsidRPr="007D1BA6" w:rsidRDefault="007D1BA6" w:rsidP="007D1BA6">
      <w:pPr>
        <w:widowControl w:val="0"/>
        <w:autoSpaceDE w:val="0"/>
        <w:autoSpaceDN w:val="0"/>
        <w:adjustRightInd w:val="0"/>
        <w:spacing w:after="0" w:line="240" w:lineRule="auto"/>
        <w:rPr>
          <w:rFonts w:ascii="Times New Roman" w:eastAsia="Times New Roman" w:hAnsi="Times New Roman" w:cs="Times New Roman"/>
          <w:sz w:val="24"/>
          <w:szCs w:val="20"/>
          <w:lang w:eastAsia="hr-HR"/>
        </w:rPr>
      </w:pPr>
    </w:p>
    <w:p w:rsidR="007D1BA6" w:rsidRPr="007D1BA6" w:rsidRDefault="007D1BA6" w:rsidP="007D1BA6">
      <w:pPr>
        <w:widowControl w:val="0"/>
        <w:autoSpaceDE w:val="0"/>
        <w:autoSpaceDN w:val="0"/>
        <w:adjustRightInd w:val="0"/>
        <w:spacing w:after="0" w:line="240" w:lineRule="auto"/>
        <w:rPr>
          <w:rFonts w:ascii="Times New Roman" w:eastAsia="Times New Roman" w:hAnsi="Times New Roman" w:cs="Times New Roman"/>
          <w:b/>
          <w:sz w:val="24"/>
          <w:szCs w:val="24"/>
          <w:lang w:eastAsia="hr-HR"/>
        </w:rPr>
      </w:pPr>
      <w:r w:rsidRPr="007D1BA6">
        <w:rPr>
          <w:rFonts w:ascii="Times New Roman" w:eastAsia="Times New Roman" w:hAnsi="Times New Roman" w:cs="Times New Roman"/>
          <w:b/>
          <w:sz w:val="24"/>
          <w:szCs w:val="24"/>
          <w:lang w:eastAsia="hr-HR"/>
        </w:rPr>
        <w:t>1.2. Vatrogastvo</w:t>
      </w:r>
    </w:p>
    <w:p w:rsidR="007D1BA6" w:rsidRPr="007D1BA6" w:rsidRDefault="007D1BA6" w:rsidP="007D1BA6">
      <w:pPr>
        <w:widowControl w:val="0"/>
        <w:autoSpaceDE w:val="0"/>
        <w:autoSpaceDN w:val="0"/>
        <w:adjustRightInd w:val="0"/>
        <w:spacing w:after="0" w:line="240" w:lineRule="auto"/>
        <w:ind w:left="567"/>
        <w:rPr>
          <w:rFonts w:ascii="Times New Roman" w:eastAsia="Times New Roman" w:hAnsi="Times New Roman" w:cs="Times New Roman"/>
          <w:sz w:val="24"/>
          <w:szCs w:val="24"/>
          <w:lang w:eastAsia="hr-HR"/>
        </w:rPr>
      </w:pPr>
      <w:r w:rsidRPr="007D1BA6">
        <w:rPr>
          <w:rFonts w:ascii="Times New Roman" w:eastAsia="Times New Roman" w:hAnsi="Times New Roman" w:cs="Times New Roman"/>
          <w:sz w:val="24"/>
          <w:szCs w:val="24"/>
          <w:lang w:eastAsia="hr-HR"/>
        </w:rPr>
        <w:t>Vatrogasne snage općine Šodolovci čini DVD Silaš.</w:t>
      </w:r>
    </w:p>
    <w:p w:rsidR="007D1BA6" w:rsidRPr="007D1BA6" w:rsidRDefault="007D1BA6" w:rsidP="007D1BA6">
      <w:pPr>
        <w:widowControl w:val="0"/>
        <w:autoSpaceDE w:val="0"/>
        <w:autoSpaceDN w:val="0"/>
        <w:adjustRightInd w:val="0"/>
        <w:spacing w:after="0" w:line="240" w:lineRule="auto"/>
        <w:ind w:left="567"/>
        <w:rPr>
          <w:rFonts w:ascii="Times New Roman" w:eastAsia="Times New Roman" w:hAnsi="Times New Roman" w:cs="Times New Roman"/>
          <w:sz w:val="24"/>
          <w:szCs w:val="24"/>
          <w:lang w:eastAsia="hr-HR"/>
        </w:rPr>
      </w:pPr>
      <w:r w:rsidRPr="007D1BA6">
        <w:rPr>
          <w:rFonts w:ascii="Times New Roman" w:eastAsia="Times New Roman" w:hAnsi="Times New Roman" w:cs="Times New Roman"/>
          <w:sz w:val="24"/>
          <w:szCs w:val="24"/>
          <w:lang w:eastAsia="hr-HR"/>
        </w:rPr>
        <w:t xml:space="preserve">DVD Silaš ima 40 članova, od kojih 6 vatrogasaca I klase, 15 položenih vatrogasaca i 19 </w:t>
      </w:r>
      <w:proofErr w:type="spellStart"/>
      <w:r w:rsidRPr="007D1BA6">
        <w:rPr>
          <w:rFonts w:ascii="Times New Roman" w:eastAsia="Times New Roman" w:hAnsi="Times New Roman" w:cs="Times New Roman"/>
          <w:sz w:val="24"/>
          <w:szCs w:val="24"/>
          <w:lang w:eastAsia="hr-HR"/>
        </w:rPr>
        <w:t>nepoloženih</w:t>
      </w:r>
      <w:proofErr w:type="spellEnd"/>
      <w:r w:rsidRPr="007D1BA6">
        <w:rPr>
          <w:rFonts w:ascii="Times New Roman" w:eastAsia="Times New Roman" w:hAnsi="Times New Roman" w:cs="Times New Roman"/>
          <w:sz w:val="24"/>
          <w:szCs w:val="24"/>
          <w:lang w:eastAsia="hr-HR"/>
        </w:rPr>
        <w:t xml:space="preserve"> vatrogasaca. </w:t>
      </w:r>
    </w:p>
    <w:p w:rsidR="007D1BA6" w:rsidRPr="007D1BA6" w:rsidRDefault="007D1BA6" w:rsidP="007D1BA6">
      <w:pPr>
        <w:widowControl w:val="0"/>
        <w:autoSpaceDE w:val="0"/>
        <w:autoSpaceDN w:val="0"/>
        <w:adjustRightInd w:val="0"/>
        <w:spacing w:after="0" w:line="240" w:lineRule="auto"/>
        <w:ind w:left="567"/>
        <w:rPr>
          <w:rFonts w:ascii="Times New Roman" w:eastAsia="Times New Roman" w:hAnsi="Times New Roman" w:cs="Times New Roman"/>
          <w:sz w:val="24"/>
          <w:szCs w:val="24"/>
          <w:lang w:eastAsia="hr-HR"/>
        </w:rPr>
      </w:pPr>
      <w:r w:rsidRPr="007D1BA6">
        <w:rPr>
          <w:rFonts w:ascii="Times New Roman" w:eastAsia="Times New Roman" w:hAnsi="Times New Roman" w:cs="Times New Roman"/>
          <w:sz w:val="24"/>
          <w:szCs w:val="24"/>
          <w:lang w:eastAsia="hr-HR"/>
        </w:rPr>
        <w:t>DVD Silaš raspolaže jednim navalnim vozilom i jednim kombijem. Vozila su tehnički ispravna, registrirana i opremljena potrebnom opremom.</w:t>
      </w:r>
    </w:p>
    <w:p w:rsidR="007D1BA6" w:rsidRPr="007D1BA6" w:rsidRDefault="007D1BA6" w:rsidP="007D1BA6">
      <w:pPr>
        <w:widowControl w:val="0"/>
        <w:shd w:val="clear" w:color="auto" w:fill="FFFFFF"/>
        <w:autoSpaceDE w:val="0"/>
        <w:autoSpaceDN w:val="0"/>
        <w:adjustRightInd w:val="0"/>
        <w:spacing w:after="0" w:line="240" w:lineRule="auto"/>
        <w:ind w:left="29" w:firstLine="511"/>
        <w:jc w:val="both"/>
        <w:rPr>
          <w:rFonts w:ascii="Times New Roman" w:eastAsia="Times New Roman" w:hAnsi="Times New Roman" w:cs="Times New Roman"/>
          <w:sz w:val="24"/>
          <w:szCs w:val="20"/>
          <w:lang w:eastAsia="hr-HR"/>
        </w:rPr>
      </w:pPr>
      <w:r w:rsidRPr="007D1BA6">
        <w:rPr>
          <w:rFonts w:ascii="Times New Roman" w:eastAsia="Times New Roman" w:hAnsi="Times New Roman" w:cs="Times New Roman"/>
          <w:sz w:val="24"/>
          <w:szCs w:val="20"/>
          <w:lang w:eastAsia="hr-HR"/>
        </w:rPr>
        <w:t>Proračunom općine Šodolovci za 2018. godinu predviđeno je financiranje DVD Silaš u iznosu od 65.000,00 kuna.</w:t>
      </w:r>
    </w:p>
    <w:p w:rsidR="007D1BA6" w:rsidRPr="007D1BA6" w:rsidRDefault="007D1BA6" w:rsidP="007D1BA6">
      <w:pPr>
        <w:widowControl w:val="0"/>
        <w:shd w:val="clear" w:color="auto" w:fill="FFFFFF"/>
        <w:autoSpaceDE w:val="0"/>
        <w:autoSpaceDN w:val="0"/>
        <w:adjustRightInd w:val="0"/>
        <w:spacing w:after="0" w:line="240" w:lineRule="auto"/>
        <w:ind w:left="29" w:firstLine="511"/>
        <w:jc w:val="both"/>
        <w:rPr>
          <w:rFonts w:ascii="Times New Roman" w:eastAsia="Times New Roman" w:hAnsi="Times New Roman" w:cs="Times New Roman"/>
          <w:sz w:val="24"/>
          <w:szCs w:val="20"/>
          <w:lang w:eastAsia="hr-HR"/>
        </w:rPr>
      </w:pPr>
    </w:p>
    <w:p w:rsidR="007D1BA6" w:rsidRPr="007D1BA6" w:rsidRDefault="007D1BA6" w:rsidP="007D1BA6">
      <w:pPr>
        <w:widowControl w:val="0"/>
        <w:shd w:val="clear" w:color="auto" w:fill="FFFFFF"/>
        <w:autoSpaceDE w:val="0"/>
        <w:autoSpaceDN w:val="0"/>
        <w:adjustRightInd w:val="0"/>
        <w:spacing w:after="0" w:line="240" w:lineRule="auto"/>
        <w:ind w:left="29" w:hanging="29"/>
        <w:jc w:val="both"/>
        <w:rPr>
          <w:rFonts w:ascii="Times New Roman" w:eastAsia="Times New Roman" w:hAnsi="Times New Roman" w:cs="Times New Roman"/>
          <w:b/>
          <w:sz w:val="24"/>
          <w:szCs w:val="20"/>
          <w:lang w:eastAsia="hr-HR"/>
        </w:rPr>
      </w:pPr>
      <w:r w:rsidRPr="007D1BA6">
        <w:rPr>
          <w:rFonts w:ascii="Times New Roman" w:eastAsia="Times New Roman" w:hAnsi="Times New Roman" w:cs="Times New Roman"/>
          <w:b/>
          <w:sz w:val="24"/>
          <w:szCs w:val="20"/>
          <w:lang w:eastAsia="hr-HR"/>
        </w:rPr>
        <w:t>1.3. Postrojba civilne zaštite opće namjene</w:t>
      </w:r>
    </w:p>
    <w:p w:rsidR="007D1BA6" w:rsidRPr="007D1BA6" w:rsidRDefault="007D1BA6" w:rsidP="007D1BA6">
      <w:pPr>
        <w:widowControl w:val="0"/>
        <w:shd w:val="clear" w:color="auto" w:fill="FFFFFF"/>
        <w:autoSpaceDE w:val="0"/>
        <w:autoSpaceDN w:val="0"/>
        <w:adjustRightInd w:val="0"/>
        <w:spacing w:after="0" w:line="240" w:lineRule="auto"/>
        <w:ind w:left="29" w:firstLine="691"/>
        <w:jc w:val="both"/>
        <w:rPr>
          <w:rFonts w:ascii="Times New Roman" w:eastAsia="Times New Roman" w:hAnsi="Times New Roman" w:cs="Times New Roman"/>
          <w:spacing w:val="-7"/>
          <w:sz w:val="24"/>
          <w:szCs w:val="20"/>
          <w:lang w:eastAsia="hr-HR"/>
        </w:rPr>
      </w:pPr>
      <w:r w:rsidRPr="007D1BA6">
        <w:rPr>
          <w:rFonts w:ascii="Times New Roman" w:eastAsia="Times New Roman" w:hAnsi="Times New Roman" w:cs="Times New Roman"/>
          <w:spacing w:val="-7"/>
          <w:sz w:val="24"/>
          <w:szCs w:val="20"/>
          <w:lang w:eastAsia="hr-HR"/>
        </w:rPr>
        <w:t>Postrojba civilne zaštite opće namjene Općine Šodolovci prema strukturi sastoji se od upravljačke skupine i 2 operativne skupine. Upravljačka skupina sastoji se od 2 pripadnika, a svaka operativna skupina sastoji se od 8 pripadnika. Tijekom 2018. godine nije izvršena popuna iste.</w:t>
      </w:r>
    </w:p>
    <w:p w:rsidR="007D1BA6" w:rsidRPr="007D1BA6" w:rsidRDefault="007D1BA6" w:rsidP="007D1BA6">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pacing w:val="-7"/>
          <w:sz w:val="24"/>
          <w:szCs w:val="20"/>
          <w:lang w:eastAsia="hr-HR"/>
        </w:rPr>
      </w:pPr>
      <w:r w:rsidRPr="007D1BA6">
        <w:rPr>
          <w:rFonts w:ascii="Times New Roman" w:eastAsia="Times New Roman" w:hAnsi="Times New Roman" w:cs="Times New Roman"/>
          <w:spacing w:val="-7"/>
          <w:sz w:val="24"/>
          <w:szCs w:val="20"/>
          <w:lang w:eastAsia="hr-HR"/>
        </w:rPr>
        <w:t>U 2018. godini za opremanje postrojbe civilne zaštite u Proračunu Općine Šodolovci planirana su sredstva u iznosu od 3.230,03 kuna.</w:t>
      </w:r>
    </w:p>
    <w:p w:rsidR="007D1BA6" w:rsidRPr="007D1BA6" w:rsidRDefault="007D1BA6" w:rsidP="007D1BA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7"/>
          <w:sz w:val="24"/>
          <w:szCs w:val="20"/>
          <w:lang w:eastAsia="hr-HR"/>
        </w:rPr>
      </w:pPr>
    </w:p>
    <w:p w:rsidR="007D1BA6" w:rsidRPr="007D1BA6" w:rsidRDefault="007D1BA6" w:rsidP="007D1BA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pacing w:val="-7"/>
          <w:sz w:val="24"/>
          <w:szCs w:val="20"/>
          <w:lang w:eastAsia="hr-HR"/>
        </w:rPr>
      </w:pPr>
      <w:r w:rsidRPr="007D1BA6">
        <w:rPr>
          <w:rFonts w:ascii="Times New Roman" w:eastAsia="Times New Roman" w:hAnsi="Times New Roman" w:cs="Times New Roman"/>
          <w:b/>
          <w:spacing w:val="-7"/>
          <w:sz w:val="24"/>
          <w:szCs w:val="20"/>
          <w:lang w:eastAsia="hr-HR"/>
        </w:rPr>
        <w:t>1.4. Povjerenici civilne zaštite</w:t>
      </w:r>
    </w:p>
    <w:p w:rsidR="007D1BA6" w:rsidRPr="007D1BA6" w:rsidRDefault="007D1BA6" w:rsidP="007D1BA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7"/>
          <w:sz w:val="24"/>
          <w:szCs w:val="20"/>
          <w:lang w:eastAsia="hr-HR"/>
        </w:rPr>
      </w:pPr>
      <w:r w:rsidRPr="007D1BA6">
        <w:rPr>
          <w:rFonts w:ascii="Times New Roman" w:eastAsia="Times New Roman" w:hAnsi="Times New Roman" w:cs="Times New Roman"/>
          <w:spacing w:val="-7"/>
          <w:sz w:val="24"/>
          <w:szCs w:val="20"/>
          <w:lang w:eastAsia="hr-HR"/>
        </w:rPr>
        <w:tab/>
        <w:t>Povjerenici civilne zaštite Općine Šodolovci imenovani su Odlukom o imenovanju povjerenika i zamjenika povjerenika civilne zaštite na području Općine Šodolovci (Klasa: 810-05/16-01/1; Urbroj: 2121/11-16-1 od 05.12.2016. godine).</w:t>
      </w:r>
    </w:p>
    <w:p w:rsidR="007D1BA6" w:rsidRPr="007D1BA6" w:rsidRDefault="007D1BA6" w:rsidP="007D1BA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7"/>
          <w:sz w:val="24"/>
          <w:szCs w:val="20"/>
          <w:lang w:eastAsia="hr-HR"/>
        </w:rPr>
      </w:pPr>
      <w:r w:rsidRPr="007D1BA6">
        <w:rPr>
          <w:rFonts w:ascii="Times New Roman" w:eastAsia="Times New Roman" w:hAnsi="Times New Roman" w:cs="Times New Roman"/>
          <w:spacing w:val="-7"/>
          <w:sz w:val="24"/>
          <w:szCs w:val="20"/>
          <w:lang w:eastAsia="hr-HR"/>
        </w:rPr>
        <w:tab/>
        <w:t>Odlukom je utvrđen broj povjerenika i zamjenika povjerenika za područje Općine Šodolovci i to na način da je za svako od sedam naselja Općine Šodolovci imenovan po jedan povjerenik i jedan zamjenik povjerenika.</w:t>
      </w:r>
    </w:p>
    <w:p w:rsidR="007D1BA6" w:rsidRPr="007D1BA6" w:rsidRDefault="007D1BA6" w:rsidP="007D1BA6">
      <w:pPr>
        <w:widowControl w:val="0"/>
        <w:shd w:val="clear" w:color="auto" w:fill="FFFFFF"/>
        <w:autoSpaceDE w:val="0"/>
        <w:autoSpaceDN w:val="0"/>
        <w:adjustRightInd w:val="0"/>
        <w:spacing w:after="0" w:line="240" w:lineRule="auto"/>
        <w:ind w:left="29" w:firstLine="691"/>
        <w:jc w:val="both"/>
        <w:rPr>
          <w:rFonts w:ascii="Times New Roman" w:eastAsia="Times New Roman" w:hAnsi="Times New Roman" w:cs="Times New Roman"/>
          <w:spacing w:val="-7"/>
          <w:sz w:val="24"/>
          <w:szCs w:val="20"/>
          <w:lang w:eastAsia="hr-HR"/>
        </w:rPr>
      </w:pPr>
    </w:p>
    <w:p w:rsidR="007D1BA6" w:rsidRPr="007D1BA6" w:rsidRDefault="007D1BA6" w:rsidP="007D1BA6">
      <w:pPr>
        <w:widowControl w:val="0"/>
        <w:shd w:val="clear" w:color="auto" w:fill="FFFFFF"/>
        <w:autoSpaceDE w:val="0"/>
        <w:autoSpaceDN w:val="0"/>
        <w:adjustRightInd w:val="0"/>
        <w:spacing w:after="0" w:line="240" w:lineRule="auto"/>
        <w:ind w:left="29" w:hanging="29"/>
        <w:jc w:val="both"/>
        <w:rPr>
          <w:rFonts w:ascii="Times New Roman" w:eastAsia="Times New Roman" w:hAnsi="Times New Roman" w:cs="Times New Roman"/>
          <w:b/>
          <w:spacing w:val="-7"/>
          <w:sz w:val="24"/>
          <w:szCs w:val="20"/>
          <w:lang w:eastAsia="hr-HR"/>
        </w:rPr>
      </w:pPr>
      <w:r w:rsidRPr="007D1BA6">
        <w:rPr>
          <w:rFonts w:ascii="Times New Roman" w:eastAsia="Times New Roman" w:hAnsi="Times New Roman" w:cs="Times New Roman"/>
          <w:b/>
          <w:spacing w:val="-7"/>
          <w:sz w:val="24"/>
          <w:szCs w:val="20"/>
          <w:lang w:eastAsia="hr-HR"/>
        </w:rPr>
        <w:t>2. UDRUGE GRAĐANA NA PODRUČJU OPĆINE ŠODOLOVCI OD ZNAČAJA ZA ZAŠTITU I SPAŠAVANJE</w:t>
      </w:r>
    </w:p>
    <w:p w:rsidR="007D1BA6" w:rsidRPr="007D1BA6" w:rsidRDefault="007D1BA6" w:rsidP="007D1BA6">
      <w:pPr>
        <w:widowControl w:val="0"/>
        <w:shd w:val="clear" w:color="auto" w:fill="FFFFFF"/>
        <w:autoSpaceDE w:val="0"/>
        <w:autoSpaceDN w:val="0"/>
        <w:adjustRightInd w:val="0"/>
        <w:spacing w:after="0" w:line="240" w:lineRule="auto"/>
        <w:ind w:left="29" w:firstLine="255"/>
        <w:jc w:val="both"/>
        <w:rPr>
          <w:rFonts w:ascii="Times New Roman" w:eastAsia="Times New Roman" w:hAnsi="Times New Roman" w:cs="Times New Roman"/>
          <w:b/>
          <w:spacing w:val="-7"/>
          <w:sz w:val="24"/>
          <w:szCs w:val="20"/>
          <w:lang w:eastAsia="hr-HR"/>
        </w:rPr>
      </w:pPr>
    </w:p>
    <w:p w:rsidR="007D1BA6" w:rsidRPr="007D1BA6" w:rsidRDefault="007D1BA6" w:rsidP="007D1BA6">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b/>
          <w:spacing w:val="-7"/>
          <w:sz w:val="24"/>
          <w:szCs w:val="20"/>
          <w:lang w:eastAsia="hr-HR"/>
        </w:rPr>
      </w:pPr>
      <w:r w:rsidRPr="007D1BA6">
        <w:rPr>
          <w:rFonts w:ascii="Times New Roman" w:eastAsia="Times New Roman" w:hAnsi="Times New Roman" w:cs="Times New Roman"/>
          <w:b/>
          <w:spacing w:val="-7"/>
          <w:sz w:val="24"/>
          <w:szCs w:val="20"/>
          <w:lang w:eastAsia="hr-HR"/>
        </w:rPr>
        <w:t>2.1. Lovačko društvo „Orao“ Silaš</w:t>
      </w:r>
    </w:p>
    <w:p w:rsidR="007D1BA6" w:rsidRPr="007D1BA6" w:rsidRDefault="007D1BA6" w:rsidP="007D1BA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7"/>
          <w:sz w:val="24"/>
          <w:szCs w:val="20"/>
          <w:lang w:eastAsia="hr-HR"/>
        </w:rPr>
      </w:pPr>
      <w:r w:rsidRPr="007D1BA6">
        <w:rPr>
          <w:rFonts w:ascii="Times New Roman" w:eastAsia="Times New Roman" w:hAnsi="Times New Roman" w:cs="Times New Roman"/>
          <w:spacing w:val="-7"/>
          <w:sz w:val="24"/>
          <w:szCs w:val="20"/>
          <w:lang w:eastAsia="hr-HR"/>
        </w:rPr>
        <w:lastRenderedPageBreak/>
        <w:tab/>
        <w:t xml:space="preserve">Na području općine Šodolovci egzistira lovačko društvo „Orao“ Silaš, koje svojim djelovanjem pomaže u motrenju, čuvanju i ophodnji otvorenog prostora u vrijeme najveće opasnosti od požara. </w:t>
      </w:r>
    </w:p>
    <w:p w:rsidR="007D1BA6" w:rsidRPr="007D1BA6" w:rsidRDefault="007D1BA6" w:rsidP="007D1BA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7"/>
          <w:sz w:val="24"/>
          <w:szCs w:val="20"/>
          <w:lang w:eastAsia="hr-HR"/>
        </w:rPr>
      </w:pPr>
      <w:r w:rsidRPr="007D1BA6">
        <w:rPr>
          <w:rFonts w:ascii="Times New Roman" w:eastAsia="Times New Roman" w:hAnsi="Times New Roman" w:cs="Times New Roman"/>
          <w:spacing w:val="-7"/>
          <w:sz w:val="24"/>
          <w:szCs w:val="20"/>
          <w:lang w:eastAsia="hr-HR"/>
        </w:rPr>
        <w:tab/>
        <w:t>U proračunu općine Šodolovci za 2018. godinu za potrebe financiranja rada LD „ORAO“ Silaš planirana su sredstva u iznosu od 20.000,00 kuna.</w:t>
      </w:r>
    </w:p>
    <w:p w:rsidR="007D1BA6" w:rsidRPr="007D1BA6" w:rsidRDefault="007D1BA6" w:rsidP="007D1BA6">
      <w:pPr>
        <w:widowControl w:val="0"/>
        <w:shd w:val="clear" w:color="auto" w:fill="FFFFFF"/>
        <w:autoSpaceDE w:val="0"/>
        <w:autoSpaceDN w:val="0"/>
        <w:adjustRightInd w:val="0"/>
        <w:spacing w:after="0" w:line="240" w:lineRule="auto"/>
        <w:ind w:left="567"/>
        <w:jc w:val="both"/>
        <w:rPr>
          <w:rFonts w:ascii="Times New Roman" w:eastAsia="Times New Roman" w:hAnsi="Times New Roman" w:cs="Times New Roman"/>
          <w:spacing w:val="-7"/>
          <w:sz w:val="24"/>
          <w:szCs w:val="20"/>
          <w:lang w:eastAsia="hr-HR"/>
        </w:rPr>
      </w:pPr>
    </w:p>
    <w:p w:rsidR="007D1BA6" w:rsidRPr="007D1BA6" w:rsidRDefault="007D1BA6" w:rsidP="007D1BA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pacing w:val="-7"/>
          <w:sz w:val="24"/>
          <w:szCs w:val="20"/>
          <w:lang w:eastAsia="hr-HR"/>
        </w:rPr>
      </w:pPr>
      <w:r w:rsidRPr="007D1BA6">
        <w:rPr>
          <w:rFonts w:ascii="Times New Roman" w:eastAsia="Times New Roman" w:hAnsi="Times New Roman" w:cs="Times New Roman"/>
          <w:b/>
          <w:spacing w:val="-7"/>
          <w:sz w:val="24"/>
          <w:szCs w:val="20"/>
          <w:lang w:eastAsia="hr-HR"/>
        </w:rPr>
        <w:t>3. SLUŽBE I PRAVNE OSOBE KOJE SE ZAŠTITOM I SPAŠAVANJEM BAVE U OKVIRU REDOVITE DJELATNOSTI</w:t>
      </w:r>
    </w:p>
    <w:p w:rsidR="007D1BA6" w:rsidRPr="007D1BA6" w:rsidRDefault="007D1BA6" w:rsidP="007D1BA6">
      <w:pPr>
        <w:widowControl w:val="0"/>
        <w:shd w:val="clear" w:color="auto" w:fill="FFFFFF"/>
        <w:autoSpaceDE w:val="0"/>
        <w:autoSpaceDN w:val="0"/>
        <w:adjustRightInd w:val="0"/>
        <w:spacing w:after="0" w:line="240" w:lineRule="auto"/>
        <w:ind w:left="284"/>
        <w:jc w:val="both"/>
        <w:rPr>
          <w:rFonts w:ascii="Times New Roman" w:eastAsia="Times New Roman" w:hAnsi="Times New Roman" w:cs="Times New Roman"/>
          <w:b/>
          <w:spacing w:val="-7"/>
          <w:sz w:val="24"/>
          <w:szCs w:val="20"/>
          <w:lang w:eastAsia="hr-HR"/>
        </w:rPr>
      </w:pPr>
    </w:p>
    <w:p w:rsidR="007D1BA6" w:rsidRPr="007D1BA6" w:rsidRDefault="007D1BA6" w:rsidP="007D1BA6">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b/>
          <w:spacing w:val="-7"/>
          <w:sz w:val="24"/>
          <w:szCs w:val="20"/>
          <w:lang w:eastAsia="hr-HR"/>
        </w:rPr>
      </w:pPr>
      <w:r w:rsidRPr="007D1BA6">
        <w:rPr>
          <w:rFonts w:ascii="Times New Roman" w:eastAsia="Times New Roman" w:hAnsi="Times New Roman" w:cs="Times New Roman"/>
          <w:b/>
          <w:spacing w:val="-7"/>
          <w:sz w:val="24"/>
          <w:szCs w:val="20"/>
          <w:lang w:eastAsia="hr-HR"/>
        </w:rPr>
        <w:t>3.1. Hrvatski crveni križ- Gradsko društvo crvenog križa Osijek</w:t>
      </w:r>
    </w:p>
    <w:p w:rsidR="007D1BA6" w:rsidRPr="007D1BA6" w:rsidRDefault="007D1BA6" w:rsidP="007D1BA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7"/>
          <w:sz w:val="24"/>
          <w:szCs w:val="20"/>
          <w:lang w:eastAsia="hr-HR"/>
        </w:rPr>
      </w:pPr>
      <w:r w:rsidRPr="007D1BA6">
        <w:rPr>
          <w:rFonts w:ascii="Times New Roman" w:eastAsia="Times New Roman" w:hAnsi="Times New Roman" w:cs="Times New Roman"/>
          <w:spacing w:val="-7"/>
          <w:sz w:val="24"/>
          <w:szCs w:val="20"/>
          <w:lang w:eastAsia="hr-HR"/>
        </w:rPr>
        <w:t xml:space="preserve">           Gradsko društvo crvenog križa Osijek u sklopu svoje redovite djelatnosti pomaže obavljanju poslova i zadaća u okviru zaštite i spašavanja na području općine Šodolovci.</w:t>
      </w:r>
    </w:p>
    <w:p w:rsidR="007D1BA6" w:rsidRPr="007D1BA6" w:rsidRDefault="007D1BA6" w:rsidP="007D1BA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7"/>
          <w:sz w:val="24"/>
          <w:szCs w:val="20"/>
          <w:lang w:eastAsia="hr-HR"/>
        </w:rPr>
      </w:pPr>
      <w:r w:rsidRPr="007D1BA6">
        <w:rPr>
          <w:rFonts w:ascii="Times New Roman" w:eastAsia="Times New Roman" w:hAnsi="Times New Roman" w:cs="Times New Roman"/>
          <w:spacing w:val="-7"/>
          <w:sz w:val="24"/>
          <w:szCs w:val="20"/>
          <w:lang w:eastAsia="hr-HR"/>
        </w:rPr>
        <w:t xml:space="preserve">           Proračunom Općine Šodolovci za 2018. godinu za potrebe financiranja Crvenog Križa Osijek planirana su sredstva u iznosu od 5.000,00 kuna.</w:t>
      </w:r>
    </w:p>
    <w:p w:rsidR="007D1BA6" w:rsidRPr="007D1BA6" w:rsidRDefault="007D1BA6" w:rsidP="007D1BA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7"/>
          <w:sz w:val="24"/>
          <w:szCs w:val="20"/>
          <w:lang w:eastAsia="hr-HR"/>
        </w:rPr>
      </w:pPr>
    </w:p>
    <w:p w:rsidR="007D1BA6" w:rsidRPr="007D1BA6" w:rsidRDefault="007D1BA6" w:rsidP="007D1BA6">
      <w:pPr>
        <w:widowControl w:val="0"/>
        <w:shd w:val="clear" w:color="auto" w:fill="FFFFFF"/>
        <w:autoSpaceDE w:val="0"/>
        <w:autoSpaceDN w:val="0"/>
        <w:adjustRightInd w:val="0"/>
        <w:spacing w:after="0" w:line="240" w:lineRule="auto"/>
        <w:ind w:left="426"/>
        <w:jc w:val="both"/>
        <w:rPr>
          <w:rFonts w:ascii="Times New Roman" w:eastAsia="Times New Roman" w:hAnsi="Times New Roman" w:cs="Times New Roman"/>
          <w:b/>
          <w:spacing w:val="-7"/>
          <w:sz w:val="24"/>
          <w:szCs w:val="20"/>
          <w:lang w:eastAsia="hr-HR"/>
        </w:rPr>
      </w:pPr>
      <w:r w:rsidRPr="007D1BA6">
        <w:rPr>
          <w:rFonts w:ascii="Times New Roman" w:eastAsia="Times New Roman" w:hAnsi="Times New Roman" w:cs="Times New Roman"/>
          <w:b/>
          <w:spacing w:val="-7"/>
          <w:sz w:val="24"/>
          <w:szCs w:val="20"/>
          <w:lang w:eastAsia="hr-HR"/>
        </w:rPr>
        <w:t>3.2. Hrvatska gorska služba spašavanja, Stanica Osijek</w:t>
      </w:r>
    </w:p>
    <w:p w:rsidR="007D1BA6" w:rsidRPr="007D1BA6" w:rsidRDefault="007D1BA6" w:rsidP="007D1BA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7"/>
          <w:sz w:val="24"/>
          <w:szCs w:val="20"/>
          <w:lang w:eastAsia="hr-HR"/>
        </w:rPr>
      </w:pPr>
      <w:r w:rsidRPr="007D1BA6">
        <w:rPr>
          <w:rFonts w:ascii="Times New Roman" w:eastAsia="Times New Roman" w:hAnsi="Times New Roman" w:cs="Times New Roman"/>
          <w:b/>
          <w:spacing w:val="-7"/>
          <w:sz w:val="24"/>
          <w:szCs w:val="20"/>
          <w:lang w:eastAsia="hr-HR"/>
        </w:rPr>
        <w:t xml:space="preserve">        </w:t>
      </w:r>
      <w:r w:rsidRPr="007D1BA6">
        <w:rPr>
          <w:rFonts w:ascii="Times New Roman" w:eastAsia="Times New Roman" w:hAnsi="Times New Roman" w:cs="Times New Roman"/>
          <w:spacing w:val="-7"/>
          <w:sz w:val="24"/>
          <w:szCs w:val="20"/>
          <w:lang w:eastAsia="hr-HR"/>
        </w:rPr>
        <w:t xml:space="preserve">Operativne snage Hrvatske gorske službe spašavanja temeljna su operativna snaga sustava civilne zaštite u velikim nesrećama i katastrofama i izvršavaju obveze u sustavu civilne zaštite sukladno posebnim propisima kojima se uređuje djelovanje Hrvatske gorske službe spašavanja. </w:t>
      </w:r>
    </w:p>
    <w:p w:rsidR="007D1BA6" w:rsidRPr="007D1BA6" w:rsidRDefault="007D1BA6" w:rsidP="007D1BA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7"/>
          <w:sz w:val="24"/>
          <w:szCs w:val="20"/>
          <w:lang w:eastAsia="hr-HR"/>
        </w:rPr>
      </w:pPr>
      <w:r w:rsidRPr="007D1BA6">
        <w:rPr>
          <w:rFonts w:ascii="Times New Roman" w:eastAsia="Times New Roman" w:hAnsi="Times New Roman" w:cs="Times New Roman"/>
          <w:b/>
          <w:spacing w:val="-7"/>
          <w:sz w:val="24"/>
          <w:szCs w:val="20"/>
          <w:lang w:eastAsia="hr-HR"/>
        </w:rPr>
        <w:t xml:space="preserve">       </w:t>
      </w:r>
      <w:r w:rsidRPr="007D1BA6">
        <w:rPr>
          <w:rFonts w:ascii="Times New Roman" w:eastAsia="Times New Roman" w:hAnsi="Times New Roman" w:cs="Times New Roman"/>
          <w:spacing w:val="-7"/>
          <w:sz w:val="24"/>
          <w:szCs w:val="20"/>
          <w:lang w:eastAsia="hr-HR"/>
        </w:rPr>
        <w:t>Sukladno Sporazumu kojim je utvrđeno postojanje zajedničkog interesa za djelovanje HGSS Stanica Osijek na području Općine Šodolovci, Proračunom Općine Šodolovci se planiraju te doznačuju HGSS Stanica Osijek sredstva za financiranje njihovog djelovanja u iznosu od 2.000,00 kuna godišnje.</w:t>
      </w:r>
    </w:p>
    <w:p w:rsidR="007D1BA6" w:rsidRPr="007D1BA6" w:rsidRDefault="007D1BA6" w:rsidP="007D1BA6">
      <w:pPr>
        <w:spacing w:after="0" w:line="240" w:lineRule="auto"/>
        <w:jc w:val="both"/>
        <w:rPr>
          <w:rFonts w:ascii="Times New Roman" w:eastAsia="Times New Roman" w:hAnsi="Times New Roman" w:cs="Times New Roman"/>
          <w:sz w:val="24"/>
          <w:szCs w:val="24"/>
        </w:rPr>
      </w:pPr>
    </w:p>
    <w:p w:rsidR="007D1BA6" w:rsidRPr="007D1BA6" w:rsidRDefault="007D1BA6" w:rsidP="007D1BA6">
      <w:pPr>
        <w:spacing w:after="0" w:line="240" w:lineRule="auto"/>
        <w:jc w:val="both"/>
        <w:rPr>
          <w:rFonts w:ascii="Times New Roman" w:eastAsia="Times New Roman" w:hAnsi="Times New Roman" w:cs="Times New Roman"/>
          <w:b/>
          <w:sz w:val="24"/>
          <w:szCs w:val="24"/>
        </w:rPr>
      </w:pPr>
      <w:r w:rsidRPr="007D1BA6">
        <w:rPr>
          <w:rFonts w:ascii="Times New Roman" w:eastAsia="Times New Roman" w:hAnsi="Times New Roman" w:cs="Times New Roman"/>
          <w:b/>
          <w:sz w:val="24"/>
          <w:szCs w:val="24"/>
        </w:rPr>
        <w:t>4. PRAVNE OSOBE OD INTERESA ZA SUSTAVA CIVILNE ZAŠTITE NA PODRUČJU OPĆINE ŠODOLOVCI</w:t>
      </w:r>
    </w:p>
    <w:p w:rsidR="007D1BA6" w:rsidRPr="007D1BA6" w:rsidRDefault="007D1BA6" w:rsidP="007D1BA6">
      <w:pPr>
        <w:spacing w:after="0" w:line="240" w:lineRule="auto"/>
        <w:ind w:left="567"/>
        <w:jc w:val="both"/>
        <w:rPr>
          <w:rFonts w:ascii="Times New Roman" w:eastAsia="Times New Roman" w:hAnsi="Times New Roman" w:cs="Times New Roman"/>
          <w:sz w:val="24"/>
          <w:szCs w:val="24"/>
        </w:rPr>
      </w:pPr>
      <w:r w:rsidRPr="007D1BA6">
        <w:rPr>
          <w:rFonts w:ascii="Times New Roman" w:eastAsia="Times New Roman" w:hAnsi="Times New Roman" w:cs="Times New Roman"/>
          <w:sz w:val="24"/>
          <w:szCs w:val="24"/>
        </w:rPr>
        <w:t>Temeljem članka 17. stavak 3. alineja 3. Zakona o sustavu civilne zaštite Općinsko vijeće</w:t>
      </w:r>
    </w:p>
    <w:p w:rsidR="007D1BA6" w:rsidRPr="007D1BA6" w:rsidRDefault="007D1BA6" w:rsidP="007D1BA6">
      <w:pPr>
        <w:spacing w:after="0" w:line="240" w:lineRule="auto"/>
        <w:jc w:val="both"/>
        <w:rPr>
          <w:rFonts w:ascii="Times New Roman" w:eastAsia="Times New Roman" w:hAnsi="Times New Roman" w:cs="Times New Roman"/>
          <w:sz w:val="24"/>
          <w:szCs w:val="24"/>
        </w:rPr>
      </w:pPr>
      <w:r w:rsidRPr="007D1BA6">
        <w:rPr>
          <w:rFonts w:ascii="Times New Roman" w:eastAsia="Times New Roman" w:hAnsi="Times New Roman" w:cs="Times New Roman"/>
          <w:sz w:val="24"/>
          <w:szCs w:val="24"/>
        </w:rPr>
        <w:t xml:space="preserve">Općine Šodolovci na 23. sjednici održanoj dana 07.04.2017. godine donijelo je Odluku o određivanju pravnih osoba od interesa za sustav civilne zaštite Općine Šodolovci (Klasa: 810-03/17-01/; Urbroj: 2121/11-18-1). </w:t>
      </w:r>
    </w:p>
    <w:p w:rsidR="007D1BA6" w:rsidRPr="007D1BA6" w:rsidRDefault="007D1BA6" w:rsidP="007D1BA6">
      <w:pPr>
        <w:spacing w:after="0" w:line="240" w:lineRule="auto"/>
        <w:jc w:val="both"/>
        <w:rPr>
          <w:rFonts w:ascii="Times New Roman" w:eastAsia="Times New Roman" w:hAnsi="Times New Roman" w:cs="Times New Roman"/>
          <w:sz w:val="24"/>
          <w:szCs w:val="24"/>
        </w:rPr>
      </w:pPr>
      <w:r w:rsidRPr="007D1BA6">
        <w:rPr>
          <w:rFonts w:ascii="Times New Roman" w:eastAsia="Times New Roman" w:hAnsi="Times New Roman" w:cs="Times New Roman"/>
          <w:sz w:val="24"/>
          <w:szCs w:val="24"/>
        </w:rPr>
        <w:t xml:space="preserve">          Pravne osobe od interesa za sustav civilne zaštite Općine Šodolovci su:</w:t>
      </w:r>
    </w:p>
    <w:p w:rsidR="007D1BA6" w:rsidRPr="007D1BA6" w:rsidRDefault="007D1BA6" w:rsidP="007D1BA6">
      <w:pPr>
        <w:spacing w:after="0" w:line="240" w:lineRule="auto"/>
        <w:jc w:val="both"/>
        <w:rPr>
          <w:rFonts w:ascii="Times New Roman" w:eastAsia="Times New Roman" w:hAnsi="Times New Roman" w:cs="Times New Roman"/>
          <w:sz w:val="24"/>
          <w:szCs w:val="24"/>
        </w:rPr>
      </w:pPr>
      <w:r w:rsidRPr="007D1BA6">
        <w:rPr>
          <w:rFonts w:ascii="Times New Roman" w:eastAsia="Times New Roman" w:hAnsi="Times New Roman" w:cs="Times New Roman"/>
          <w:sz w:val="24"/>
          <w:szCs w:val="24"/>
        </w:rPr>
        <w:t>- Komunalno trgovačko društvo Šodolovci d.o.o.,</w:t>
      </w:r>
    </w:p>
    <w:p w:rsidR="007D1BA6" w:rsidRPr="007D1BA6" w:rsidRDefault="007D1BA6" w:rsidP="007D1BA6">
      <w:pPr>
        <w:spacing w:after="0" w:line="240" w:lineRule="auto"/>
        <w:jc w:val="both"/>
        <w:rPr>
          <w:rFonts w:ascii="Times New Roman" w:eastAsia="Times New Roman" w:hAnsi="Times New Roman" w:cs="Times New Roman"/>
          <w:sz w:val="24"/>
          <w:szCs w:val="24"/>
        </w:rPr>
      </w:pPr>
      <w:r w:rsidRPr="007D1BA6">
        <w:rPr>
          <w:rFonts w:ascii="Times New Roman" w:eastAsia="Times New Roman" w:hAnsi="Times New Roman" w:cs="Times New Roman"/>
          <w:sz w:val="24"/>
          <w:szCs w:val="24"/>
        </w:rPr>
        <w:t>- Žito d.o.o., Poslovnica Šodolovci,</w:t>
      </w:r>
    </w:p>
    <w:p w:rsidR="007D1BA6" w:rsidRPr="007D1BA6" w:rsidRDefault="007D1BA6" w:rsidP="007D1BA6">
      <w:pPr>
        <w:spacing w:after="0" w:line="240" w:lineRule="auto"/>
        <w:jc w:val="both"/>
        <w:rPr>
          <w:rFonts w:ascii="Times New Roman" w:eastAsia="Times New Roman" w:hAnsi="Times New Roman" w:cs="Times New Roman"/>
          <w:sz w:val="24"/>
          <w:szCs w:val="24"/>
        </w:rPr>
      </w:pPr>
      <w:r w:rsidRPr="007D1BA6">
        <w:rPr>
          <w:rFonts w:ascii="Times New Roman" w:eastAsia="Times New Roman" w:hAnsi="Times New Roman" w:cs="Times New Roman"/>
          <w:sz w:val="24"/>
          <w:szCs w:val="24"/>
        </w:rPr>
        <w:t xml:space="preserve">- </w:t>
      </w:r>
      <w:proofErr w:type="spellStart"/>
      <w:r w:rsidRPr="007D1BA6">
        <w:rPr>
          <w:rFonts w:ascii="Times New Roman" w:eastAsia="Times New Roman" w:hAnsi="Times New Roman" w:cs="Times New Roman"/>
          <w:sz w:val="24"/>
          <w:szCs w:val="24"/>
        </w:rPr>
        <w:t>Ameropa</w:t>
      </w:r>
      <w:proofErr w:type="spellEnd"/>
      <w:r w:rsidRPr="007D1BA6">
        <w:rPr>
          <w:rFonts w:ascii="Times New Roman" w:eastAsia="Times New Roman" w:hAnsi="Times New Roman" w:cs="Times New Roman"/>
          <w:sz w:val="24"/>
          <w:szCs w:val="24"/>
        </w:rPr>
        <w:t xml:space="preserve"> žitni terminal, silos Silaš,</w:t>
      </w:r>
    </w:p>
    <w:p w:rsidR="007D1BA6" w:rsidRPr="007D1BA6" w:rsidRDefault="007D1BA6" w:rsidP="007D1BA6">
      <w:pPr>
        <w:spacing w:after="0" w:line="240" w:lineRule="auto"/>
        <w:jc w:val="both"/>
        <w:rPr>
          <w:rFonts w:ascii="Times New Roman" w:eastAsia="Times New Roman" w:hAnsi="Times New Roman" w:cs="Times New Roman"/>
          <w:sz w:val="24"/>
          <w:szCs w:val="24"/>
        </w:rPr>
      </w:pPr>
      <w:r w:rsidRPr="007D1BA6">
        <w:rPr>
          <w:rFonts w:ascii="Times New Roman" w:eastAsia="Times New Roman" w:hAnsi="Times New Roman" w:cs="Times New Roman"/>
          <w:sz w:val="24"/>
          <w:szCs w:val="24"/>
        </w:rPr>
        <w:t xml:space="preserve">- </w:t>
      </w:r>
      <w:proofErr w:type="spellStart"/>
      <w:r w:rsidRPr="007D1BA6">
        <w:rPr>
          <w:rFonts w:ascii="Times New Roman" w:eastAsia="Times New Roman" w:hAnsi="Times New Roman" w:cs="Times New Roman"/>
          <w:sz w:val="24"/>
          <w:szCs w:val="24"/>
        </w:rPr>
        <w:t>Sumić</w:t>
      </w:r>
      <w:proofErr w:type="spellEnd"/>
      <w:r w:rsidRPr="007D1BA6">
        <w:rPr>
          <w:rFonts w:ascii="Times New Roman" w:eastAsia="Times New Roman" w:hAnsi="Times New Roman" w:cs="Times New Roman"/>
          <w:sz w:val="24"/>
          <w:szCs w:val="24"/>
        </w:rPr>
        <w:t xml:space="preserve"> d.o.o. Palača.</w:t>
      </w:r>
    </w:p>
    <w:p w:rsidR="007D1BA6" w:rsidRPr="007D1BA6" w:rsidRDefault="007D1BA6" w:rsidP="007D1BA6">
      <w:pPr>
        <w:spacing w:after="0" w:line="240" w:lineRule="auto"/>
        <w:ind w:left="720"/>
        <w:jc w:val="both"/>
        <w:rPr>
          <w:rFonts w:ascii="Times New Roman" w:eastAsia="PMingLiU" w:hAnsi="Times New Roman" w:cs="Times New Roman"/>
          <w:iCs/>
          <w:sz w:val="24"/>
          <w:szCs w:val="24"/>
          <w:lang w:val="en-US" w:eastAsia="zh-TW"/>
        </w:rPr>
      </w:pPr>
      <w:r w:rsidRPr="007D1BA6">
        <w:rPr>
          <w:rFonts w:ascii="Times New Roman" w:eastAsia="PMingLiU" w:hAnsi="Times New Roman" w:cs="Times New Roman"/>
          <w:sz w:val="24"/>
          <w:szCs w:val="24"/>
          <w:lang w:val="en-US" w:eastAsia="zh-TW"/>
        </w:rPr>
        <w:t xml:space="preserve"> </w:t>
      </w:r>
    </w:p>
    <w:p w:rsidR="007D1BA6" w:rsidRPr="007D1BA6" w:rsidRDefault="007D1BA6" w:rsidP="007D1BA6">
      <w:pPr>
        <w:widowControl w:val="0"/>
        <w:autoSpaceDE w:val="0"/>
        <w:autoSpaceDN w:val="0"/>
        <w:adjustRightInd w:val="0"/>
        <w:spacing w:after="0" w:line="240" w:lineRule="auto"/>
        <w:rPr>
          <w:rFonts w:ascii="Times New Roman" w:eastAsia="Times New Roman" w:hAnsi="Times New Roman" w:cs="Times New Roman"/>
          <w:b/>
          <w:sz w:val="24"/>
          <w:szCs w:val="24"/>
          <w:lang w:eastAsia="hr-HR"/>
        </w:rPr>
      </w:pPr>
      <w:r w:rsidRPr="007D1BA6">
        <w:rPr>
          <w:rFonts w:ascii="Times New Roman" w:eastAsia="Times New Roman" w:hAnsi="Times New Roman" w:cs="Times New Roman"/>
          <w:b/>
          <w:sz w:val="24"/>
          <w:szCs w:val="24"/>
          <w:lang w:eastAsia="hr-HR"/>
        </w:rPr>
        <w:t>5.  FINANCIRANJE SUSTAVA CIVILNE ZAŠTITE</w:t>
      </w:r>
    </w:p>
    <w:p w:rsidR="007D1BA6" w:rsidRPr="007D1BA6" w:rsidRDefault="007D1BA6" w:rsidP="007D1BA6">
      <w:pPr>
        <w:widowControl w:val="0"/>
        <w:autoSpaceDE w:val="0"/>
        <w:autoSpaceDN w:val="0"/>
        <w:adjustRightInd w:val="0"/>
        <w:spacing w:after="0" w:line="240" w:lineRule="auto"/>
        <w:rPr>
          <w:rFonts w:ascii="Times New Roman" w:eastAsia="Times New Roman" w:hAnsi="Times New Roman" w:cs="Times New Roman"/>
          <w:b/>
          <w:sz w:val="24"/>
          <w:szCs w:val="24"/>
          <w:lang w:eastAsia="hr-HR"/>
        </w:rPr>
      </w:pPr>
    </w:p>
    <w:p w:rsidR="007D1BA6" w:rsidRPr="007D1BA6" w:rsidRDefault="007D1BA6" w:rsidP="007D1BA6">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pacing w:val="-7"/>
          <w:sz w:val="24"/>
          <w:szCs w:val="20"/>
          <w:lang w:eastAsia="hr-HR"/>
        </w:rPr>
      </w:pPr>
      <w:r w:rsidRPr="007D1BA6">
        <w:rPr>
          <w:rFonts w:ascii="Times New Roman" w:eastAsia="Times New Roman" w:hAnsi="Times New Roman" w:cs="Times New Roman"/>
          <w:spacing w:val="-7"/>
          <w:sz w:val="24"/>
          <w:szCs w:val="20"/>
          <w:lang w:eastAsia="hr-HR"/>
        </w:rPr>
        <w:t>Kako je ranije u tekstu i navedeno za financiranje sustava civilne zaštite u 2018. godini planirana su sljedeća sredstva:</w:t>
      </w:r>
    </w:p>
    <w:p w:rsidR="007D1BA6" w:rsidRPr="007D1BA6" w:rsidRDefault="007D1BA6" w:rsidP="007D1BA6">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pacing w:val="-7"/>
          <w:sz w:val="24"/>
          <w:szCs w:val="20"/>
          <w:lang w:eastAsia="hr-HR"/>
        </w:rPr>
      </w:pPr>
      <w:r w:rsidRPr="007D1BA6">
        <w:rPr>
          <w:rFonts w:ascii="Times New Roman" w:eastAsia="Times New Roman" w:hAnsi="Times New Roman" w:cs="Times New Roman"/>
          <w:b/>
          <w:spacing w:val="-7"/>
          <w:sz w:val="24"/>
          <w:szCs w:val="20"/>
          <w:lang w:eastAsia="hr-HR"/>
        </w:rPr>
        <w:t>Vatrogastvo</w:t>
      </w:r>
      <w:r w:rsidRPr="007D1BA6">
        <w:rPr>
          <w:rFonts w:ascii="Times New Roman" w:eastAsia="Times New Roman" w:hAnsi="Times New Roman" w:cs="Times New Roman"/>
          <w:spacing w:val="-7"/>
          <w:sz w:val="24"/>
          <w:szCs w:val="20"/>
          <w:lang w:eastAsia="hr-HR"/>
        </w:rPr>
        <w:t>- sredstva koja se isplaćuju iz Proračuna općine Šodolovci za obavljanje redovite djelatnosti DVD-u Silaš koja na godišnjem nivou trebaju iznositi 5% od vlastitih prihoda općine, Proračunom je planirano isplatiti 65.000,00 kuna, ostatak će biti obračunat i po potrebi isplaćen do konca godine.</w:t>
      </w:r>
    </w:p>
    <w:p w:rsidR="007D1BA6" w:rsidRPr="007D1BA6" w:rsidRDefault="007D1BA6" w:rsidP="007D1BA6">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pacing w:val="-7"/>
          <w:sz w:val="24"/>
          <w:szCs w:val="20"/>
          <w:lang w:eastAsia="hr-HR"/>
        </w:rPr>
      </w:pPr>
      <w:r w:rsidRPr="007D1BA6">
        <w:rPr>
          <w:rFonts w:ascii="Times New Roman" w:eastAsia="Times New Roman" w:hAnsi="Times New Roman" w:cs="Times New Roman"/>
          <w:b/>
          <w:spacing w:val="-7"/>
          <w:sz w:val="24"/>
          <w:szCs w:val="20"/>
          <w:lang w:eastAsia="hr-HR"/>
        </w:rPr>
        <w:t>Opremanje Postrojbe civilne zaštite</w:t>
      </w:r>
      <w:r w:rsidRPr="007D1BA6">
        <w:rPr>
          <w:rFonts w:ascii="Times New Roman" w:eastAsia="Times New Roman" w:hAnsi="Times New Roman" w:cs="Times New Roman"/>
          <w:spacing w:val="-7"/>
          <w:sz w:val="24"/>
          <w:szCs w:val="20"/>
          <w:lang w:eastAsia="hr-HR"/>
        </w:rPr>
        <w:t>- za opremanje Postrojbe civilne zaštite planirano 3.230,03 kuna.</w:t>
      </w:r>
    </w:p>
    <w:p w:rsidR="007D1BA6" w:rsidRPr="007D1BA6" w:rsidRDefault="007D1BA6" w:rsidP="007D1BA6">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pacing w:val="-7"/>
          <w:sz w:val="24"/>
          <w:szCs w:val="20"/>
          <w:lang w:eastAsia="hr-HR"/>
        </w:rPr>
      </w:pPr>
      <w:r w:rsidRPr="007D1BA6">
        <w:rPr>
          <w:rFonts w:ascii="Times New Roman" w:eastAsia="Times New Roman" w:hAnsi="Times New Roman" w:cs="Times New Roman"/>
          <w:b/>
          <w:spacing w:val="-7"/>
          <w:sz w:val="24"/>
          <w:szCs w:val="20"/>
          <w:lang w:eastAsia="hr-HR"/>
        </w:rPr>
        <w:t>Vježbe tima civilne zaštite</w:t>
      </w:r>
      <w:r w:rsidRPr="007D1BA6">
        <w:rPr>
          <w:rFonts w:ascii="Times New Roman" w:eastAsia="Times New Roman" w:hAnsi="Times New Roman" w:cs="Times New Roman"/>
          <w:spacing w:val="-7"/>
          <w:sz w:val="24"/>
          <w:szCs w:val="20"/>
          <w:lang w:eastAsia="hr-HR"/>
        </w:rPr>
        <w:t>- u 2018. godini nije bilo izdvajanja Proračunskih sredstava za potrebe održavanja i prijevoza na vježbe civilne zaštite.</w:t>
      </w:r>
    </w:p>
    <w:p w:rsidR="007D1BA6" w:rsidRPr="007D1BA6" w:rsidRDefault="007D1BA6" w:rsidP="007D1BA6">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pacing w:val="-7"/>
          <w:sz w:val="24"/>
          <w:szCs w:val="20"/>
          <w:lang w:eastAsia="hr-HR"/>
        </w:rPr>
      </w:pPr>
      <w:r w:rsidRPr="007D1BA6">
        <w:rPr>
          <w:rFonts w:ascii="Times New Roman" w:eastAsia="Times New Roman" w:hAnsi="Times New Roman" w:cs="Times New Roman"/>
          <w:b/>
          <w:spacing w:val="-7"/>
          <w:sz w:val="24"/>
          <w:szCs w:val="20"/>
          <w:lang w:eastAsia="hr-HR"/>
        </w:rPr>
        <w:t>LD „Orao“ Silaš</w:t>
      </w:r>
      <w:r w:rsidRPr="007D1BA6">
        <w:rPr>
          <w:rFonts w:ascii="Times New Roman" w:eastAsia="Times New Roman" w:hAnsi="Times New Roman" w:cs="Times New Roman"/>
          <w:spacing w:val="-7"/>
          <w:sz w:val="24"/>
          <w:szCs w:val="20"/>
          <w:lang w:eastAsia="hr-HR"/>
        </w:rPr>
        <w:t>- svojim angažmanom i djelovanjem, LD „Orao“ Silaš i njegovo članstvo doprinose što boljem obavljanju zadaća u sklopu civilne zaštite na području općine Šodolovci. U 2018. godini je Proračunom općine planirano istome doznačiti 20.000,00 kuna.</w:t>
      </w:r>
    </w:p>
    <w:p w:rsidR="007D1BA6" w:rsidRPr="007D1BA6" w:rsidRDefault="007D1BA6" w:rsidP="007D1BA6">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pacing w:val="-7"/>
          <w:sz w:val="24"/>
          <w:szCs w:val="20"/>
          <w:lang w:eastAsia="hr-HR"/>
        </w:rPr>
      </w:pPr>
      <w:r w:rsidRPr="007D1BA6">
        <w:rPr>
          <w:rFonts w:ascii="Times New Roman" w:eastAsia="Times New Roman" w:hAnsi="Times New Roman" w:cs="Times New Roman"/>
          <w:b/>
          <w:spacing w:val="-7"/>
          <w:sz w:val="24"/>
          <w:szCs w:val="20"/>
          <w:lang w:eastAsia="hr-HR"/>
        </w:rPr>
        <w:t>Gradsko društvo crvenog križa Osijek</w:t>
      </w:r>
      <w:r w:rsidRPr="007D1BA6">
        <w:rPr>
          <w:rFonts w:ascii="Times New Roman" w:eastAsia="Times New Roman" w:hAnsi="Times New Roman" w:cs="Times New Roman"/>
          <w:spacing w:val="-7"/>
          <w:sz w:val="24"/>
          <w:szCs w:val="20"/>
          <w:lang w:eastAsia="hr-HR"/>
        </w:rPr>
        <w:t xml:space="preserve">- Za djelovanje organizacije crvenog križa, općine su dužne izdvojiti 0.5% +0.2% prihoda sukladno članku 30. Zakona o </w:t>
      </w:r>
      <w:r w:rsidRPr="007D1BA6">
        <w:rPr>
          <w:rFonts w:ascii="Times New Roman" w:eastAsia="Times New Roman" w:hAnsi="Times New Roman" w:cs="Times New Roman"/>
          <w:spacing w:val="-7"/>
          <w:sz w:val="24"/>
          <w:szCs w:val="20"/>
          <w:lang w:eastAsia="hr-HR"/>
        </w:rPr>
        <w:lastRenderedPageBreak/>
        <w:t>crvenom križu („Narodne novine“ broj 71/10) . U 2018. godini Proračunom općine je planirano isplatiti Crvenom križu Osijek iznos od  5.000,00  kuna.</w:t>
      </w:r>
    </w:p>
    <w:p w:rsidR="007D1BA6" w:rsidRPr="007D1BA6" w:rsidRDefault="007D1BA6" w:rsidP="007D1BA6">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pacing w:val="-7"/>
          <w:sz w:val="24"/>
          <w:szCs w:val="20"/>
          <w:lang w:eastAsia="hr-HR"/>
        </w:rPr>
      </w:pPr>
      <w:r w:rsidRPr="007D1BA6">
        <w:rPr>
          <w:rFonts w:ascii="Times New Roman" w:eastAsia="Times New Roman" w:hAnsi="Times New Roman" w:cs="Times New Roman"/>
          <w:spacing w:val="-7"/>
          <w:sz w:val="24"/>
          <w:szCs w:val="20"/>
          <w:lang w:eastAsia="hr-HR"/>
        </w:rPr>
        <w:t xml:space="preserve"> </w:t>
      </w:r>
      <w:r w:rsidRPr="007D1BA6">
        <w:rPr>
          <w:rFonts w:ascii="Times New Roman" w:eastAsia="Times New Roman" w:hAnsi="Times New Roman" w:cs="Times New Roman"/>
          <w:b/>
          <w:spacing w:val="-7"/>
          <w:sz w:val="24"/>
          <w:szCs w:val="20"/>
          <w:lang w:eastAsia="hr-HR"/>
        </w:rPr>
        <w:t xml:space="preserve">Hrvatska gorska služba spašavanja, stanica Osijek- </w:t>
      </w:r>
      <w:r w:rsidRPr="007D1BA6">
        <w:rPr>
          <w:rFonts w:ascii="Times New Roman" w:eastAsia="Times New Roman" w:hAnsi="Times New Roman" w:cs="Times New Roman"/>
          <w:spacing w:val="-7"/>
          <w:sz w:val="24"/>
          <w:szCs w:val="20"/>
          <w:lang w:eastAsia="hr-HR"/>
        </w:rPr>
        <w:t>za rad i djelovanje HGSS stanica Osijek sukladno međusobnom sporazumu Općina Šodolovci u Proračunu planira sredstava u visini od 2.000,00 kuna godišnje.</w:t>
      </w:r>
    </w:p>
    <w:p w:rsidR="007D1BA6" w:rsidRPr="007D1BA6" w:rsidRDefault="007D1BA6" w:rsidP="007D1BA6">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pacing w:val="-7"/>
          <w:sz w:val="24"/>
          <w:szCs w:val="20"/>
          <w:lang w:eastAsia="hr-HR"/>
        </w:rPr>
      </w:pPr>
    </w:p>
    <w:p w:rsidR="007D1BA6" w:rsidRPr="007D1BA6" w:rsidRDefault="007D1BA6" w:rsidP="007D1BA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pacing w:val="-7"/>
          <w:sz w:val="24"/>
          <w:szCs w:val="20"/>
          <w:lang w:eastAsia="hr-HR"/>
        </w:rPr>
      </w:pPr>
      <w:r w:rsidRPr="007D1BA6">
        <w:rPr>
          <w:rFonts w:ascii="Times New Roman" w:eastAsia="Times New Roman" w:hAnsi="Times New Roman" w:cs="Times New Roman"/>
          <w:b/>
          <w:spacing w:val="-7"/>
          <w:sz w:val="24"/>
          <w:szCs w:val="20"/>
          <w:lang w:eastAsia="hr-HR"/>
        </w:rPr>
        <w:t>6. ZAKLJUČAK</w:t>
      </w:r>
    </w:p>
    <w:p w:rsidR="007D1BA6" w:rsidRPr="007D1BA6" w:rsidRDefault="007D1BA6" w:rsidP="007D1BA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7"/>
          <w:sz w:val="24"/>
          <w:szCs w:val="20"/>
          <w:lang w:eastAsia="hr-HR"/>
        </w:rPr>
      </w:pPr>
      <w:r w:rsidRPr="007D1BA6">
        <w:rPr>
          <w:rFonts w:ascii="Times New Roman" w:eastAsia="Times New Roman" w:hAnsi="Times New Roman" w:cs="Times New Roman"/>
          <w:spacing w:val="-7"/>
          <w:sz w:val="24"/>
          <w:szCs w:val="20"/>
          <w:lang w:eastAsia="hr-HR"/>
        </w:rPr>
        <w:t xml:space="preserve">            Zakonom o sustavu civilne zaštite uređuje se sustav civilne i djelovanje civilne zaštite kao i obveza jedinica lokalne i područne (regionalne) samouprave u sustavu civilne zaštite. Navedenim Zakonom dana je velika autonomnost jedinicama lokalne i područne (regionalne) samouprave u izvršavanju poslova i zadaća iz područja sustava civilne zaštite iz kojeg proizlaze i još veće obveze.</w:t>
      </w:r>
    </w:p>
    <w:p w:rsidR="007D1BA6" w:rsidRPr="007D1BA6" w:rsidRDefault="007D1BA6" w:rsidP="007D1BA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7"/>
          <w:sz w:val="24"/>
          <w:szCs w:val="20"/>
          <w:lang w:eastAsia="hr-HR"/>
        </w:rPr>
      </w:pPr>
      <w:r w:rsidRPr="007D1BA6">
        <w:rPr>
          <w:rFonts w:ascii="Times New Roman" w:eastAsia="Times New Roman" w:hAnsi="Times New Roman" w:cs="Times New Roman"/>
          <w:spacing w:val="-7"/>
          <w:sz w:val="24"/>
          <w:szCs w:val="20"/>
          <w:lang w:eastAsia="hr-HR"/>
        </w:rPr>
        <w:t xml:space="preserve">            Izradom planskih dokumenata iz područja civilne zaštite Općina Šodolovci redefinirala je operativne snage sustava civilne zaštite sukladno potrebama proizašlim iz Procjene rizika od velikih nesreća Općine Šodolovci.</w:t>
      </w:r>
    </w:p>
    <w:p w:rsidR="007D1BA6" w:rsidRPr="007D1BA6" w:rsidRDefault="007D1BA6" w:rsidP="007D1BA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7"/>
          <w:sz w:val="24"/>
          <w:szCs w:val="20"/>
          <w:lang w:eastAsia="hr-HR"/>
        </w:rPr>
      </w:pPr>
      <w:r w:rsidRPr="007D1BA6">
        <w:rPr>
          <w:rFonts w:ascii="Times New Roman" w:eastAsia="Times New Roman" w:hAnsi="Times New Roman" w:cs="Times New Roman"/>
          <w:spacing w:val="-7"/>
          <w:sz w:val="24"/>
          <w:szCs w:val="20"/>
          <w:lang w:eastAsia="hr-HR"/>
        </w:rPr>
        <w:t xml:space="preserve">           Ulaganja u operativne snage sustava civilne zaštite provodi se kontinuirano kako u kvantitativnom tako i u kvalitativnom smislu što rezultira i većom spremnošću snaga sustava civilne zaštite.</w:t>
      </w:r>
    </w:p>
    <w:p w:rsidR="007D1BA6" w:rsidRPr="007D1BA6" w:rsidRDefault="007D1BA6" w:rsidP="007D1BA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7"/>
          <w:sz w:val="24"/>
          <w:szCs w:val="20"/>
          <w:lang w:eastAsia="hr-HR"/>
        </w:rPr>
      </w:pPr>
      <w:r w:rsidRPr="007D1BA6">
        <w:rPr>
          <w:rFonts w:ascii="Times New Roman" w:eastAsia="Times New Roman" w:hAnsi="Times New Roman" w:cs="Times New Roman"/>
          <w:spacing w:val="-7"/>
          <w:sz w:val="24"/>
          <w:szCs w:val="20"/>
          <w:lang w:eastAsia="hr-HR"/>
        </w:rPr>
        <w:t xml:space="preserve">            Općina Šodolovci nastojat će i u predstojećem periodu ravnomjerno ulagati u sve sastavnice sustava civilne zaštite kako bi se nivo spremnosti istih podigao na što veću moguću ljestvicu a u okviru i sukladno svojim financijskim kapacitetima i mogućnostima.</w:t>
      </w:r>
    </w:p>
    <w:p w:rsidR="007D1BA6" w:rsidRPr="007D1BA6" w:rsidRDefault="007D1BA6" w:rsidP="007D1BA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7"/>
          <w:sz w:val="24"/>
          <w:szCs w:val="20"/>
          <w:lang w:eastAsia="hr-HR"/>
        </w:rPr>
      </w:pPr>
    </w:p>
    <w:p w:rsidR="007D1BA6" w:rsidRPr="007D1BA6" w:rsidRDefault="007D1BA6" w:rsidP="007D1BA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7"/>
          <w:sz w:val="24"/>
          <w:szCs w:val="20"/>
          <w:lang w:eastAsia="hr-HR"/>
        </w:rPr>
      </w:pPr>
    </w:p>
    <w:p w:rsidR="007D1BA6" w:rsidRPr="007D1BA6" w:rsidRDefault="007D1BA6" w:rsidP="007D1BA6">
      <w:pPr>
        <w:widowControl w:val="0"/>
        <w:shd w:val="clear" w:color="auto" w:fill="FFFFFF"/>
        <w:autoSpaceDE w:val="0"/>
        <w:autoSpaceDN w:val="0"/>
        <w:adjustRightInd w:val="0"/>
        <w:spacing w:after="0" w:line="240" w:lineRule="auto"/>
        <w:ind w:left="22"/>
        <w:jc w:val="both"/>
        <w:rPr>
          <w:rFonts w:ascii="Times New Roman" w:eastAsia="Times New Roman" w:hAnsi="Times New Roman" w:cs="Times New Roman"/>
          <w:sz w:val="24"/>
          <w:szCs w:val="20"/>
          <w:lang w:eastAsia="hr-HR"/>
        </w:rPr>
      </w:pPr>
      <w:r w:rsidRPr="007D1BA6">
        <w:rPr>
          <w:rFonts w:ascii="Times New Roman" w:eastAsia="Times New Roman" w:hAnsi="Times New Roman" w:cs="Times New Roman"/>
          <w:spacing w:val="-5"/>
          <w:sz w:val="24"/>
          <w:szCs w:val="20"/>
          <w:lang w:eastAsia="hr-HR"/>
        </w:rPr>
        <w:t>KLASA: 810-01/18-01/</w:t>
      </w:r>
    </w:p>
    <w:p w:rsidR="007D1BA6" w:rsidRPr="007D1BA6" w:rsidRDefault="007D1BA6" w:rsidP="007D1BA6">
      <w:pPr>
        <w:widowControl w:val="0"/>
        <w:shd w:val="clear" w:color="auto" w:fill="FFFFFF"/>
        <w:autoSpaceDE w:val="0"/>
        <w:autoSpaceDN w:val="0"/>
        <w:adjustRightInd w:val="0"/>
        <w:spacing w:after="0" w:line="240" w:lineRule="auto"/>
        <w:ind w:right="22"/>
        <w:jc w:val="both"/>
        <w:rPr>
          <w:rFonts w:ascii="Times New Roman" w:eastAsia="Times New Roman" w:hAnsi="Times New Roman" w:cs="Times New Roman"/>
          <w:sz w:val="24"/>
          <w:szCs w:val="20"/>
          <w:lang w:eastAsia="hr-HR"/>
        </w:rPr>
      </w:pPr>
      <w:r w:rsidRPr="007D1BA6">
        <w:rPr>
          <w:rFonts w:ascii="Times New Roman" w:eastAsia="Times New Roman" w:hAnsi="Times New Roman" w:cs="Times New Roman"/>
          <w:spacing w:val="-5"/>
          <w:sz w:val="24"/>
          <w:szCs w:val="20"/>
          <w:lang w:eastAsia="hr-HR"/>
        </w:rPr>
        <w:t>URBROJ: 2121/11-18-1</w:t>
      </w:r>
    </w:p>
    <w:p w:rsidR="007D1BA6" w:rsidRPr="007D1BA6" w:rsidRDefault="007D1BA6" w:rsidP="007D1BA6">
      <w:pPr>
        <w:widowControl w:val="0"/>
        <w:shd w:val="clear" w:color="auto" w:fill="FFFFFF"/>
        <w:autoSpaceDE w:val="0"/>
        <w:autoSpaceDN w:val="0"/>
        <w:adjustRightInd w:val="0"/>
        <w:spacing w:after="0" w:line="240" w:lineRule="auto"/>
        <w:ind w:right="432"/>
        <w:jc w:val="both"/>
        <w:rPr>
          <w:rFonts w:ascii="Times New Roman" w:eastAsia="Times New Roman" w:hAnsi="Times New Roman" w:cs="Times New Roman"/>
          <w:sz w:val="24"/>
          <w:szCs w:val="20"/>
          <w:lang w:eastAsia="hr-HR"/>
        </w:rPr>
      </w:pPr>
      <w:r w:rsidRPr="007D1BA6">
        <w:rPr>
          <w:rFonts w:ascii="Times New Roman" w:eastAsia="Times New Roman" w:hAnsi="Times New Roman" w:cs="Times New Roman"/>
          <w:sz w:val="24"/>
          <w:szCs w:val="20"/>
          <w:lang w:eastAsia="hr-HR"/>
        </w:rPr>
        <w:t>Šodolovci, 21. prosinca 2018.                               PREDSJEDNIK OPĆINSKOG VIJEĆA</w:t>
      </w:r>
    </w:p>
    <w:p w:rsidR="007D1BA6" w:rsidRDefault="007D1BA6" w:rsidP="007D1BA6">
      <w:pPr>
        <w:jc w:val="both"/>
        <w:rPr>
          <w:rFonts w:ascii="Times New Roman" w:eastAsia="Times New Roman" w:hAnsi="Times New Roman" w:cs="Times New Roman"/>
          <w:sz w:val="24"/>
          <w:szCs w:val="20"/>
          <w:lang w:eastAsia="hr-HR"/>
        </w:rPr>
      </w:pPr>
      <w:r w:rsidRPr="007D1BA6">
        <w:rPr>
          <w:rFonts w:ascii="Times New Roman" w:eastAsia="Times New Roman" w:hAnsi="Times New Roman" w:cs="Times New Roman"/>
          <w:sz w:val="24"/>
          <w:szCs w:val="20"/>
          <w:lang w:eastAsia="hr-HR"/>
        </w:rPr>
        <w:t xml:space="preserve">                                                                                                 Tomislav Starčević</w:t>
      </w:r>
    </w:p>
    <w:p w:rsidR="007D1BA6" w:rsidRDefault="007D1BA6">
      <w:r>
        <w:rPr>
          <w:rFonts w:ascii="Times New Roman" w:eastAsia="Calibri" w:hAnsi="Times New Roman" w:cs="Times New Roman"/>
          <w:sz w:val="24"/>
          <w:szCs w:val="24"/>
        </w:rPr>
        <w:t>________________________________________________________________________________________________________________________________</w:t>
      </w:r>
    </w:p>
    <w:tbl>
      <w:tblPr>
        <w:tblW w:w="17303" w:type="dxa"/>
        <w:tblLook w:val="04A0" w:firstRow="1" w:lastRow="0" w:firstColumn="1" w:lastColumn="0" w:noHBand="0" w:noVBand="1"/>
      </w:tblPr>
      <w:tblGrid>
        <w:gridCol w:w="1261"/>
        <w:gridCol w:w="8043"/>
        <w:gridCol w:w="1151"/>
        <w:gridCol w:w="1239"/>
        <w:gridCol w:w="1240"/>
        <w:gridCol w:w="821"/>
        <w:gridCol w:w="821"/>
        <w:gridCol w:w="966"/>
        <w:gridCol w:w="840"/>
        <w:gridCol w:w="840"/>
        <w:gridCol w:w="820"/>
      </w:tblGrid>
      <w:tr w:rsidR="00083951" w:rsidRPr="00083951" w:rsidTr="00083951">
        <w:trPr>
          <w:trHeight w:val="255"/>
        </w:trPr>
        <w:tc>
          <w:tcPr>
            <w:tcW w:w="13837" w:type="dxa"/>
            <w:gridSpan w:val="7"/>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Cambria" w:eastAsia="Times New Roman" w:hAnsi="Cambria" w:cs="Arial"/>
                <w:sz w:val="16"/>
                <w:szCs w:val="16"/>
                <w:lang w:eastAsia="hr-HR"/>
              </w:rPr>
            </w:pPr>
            <w:r w:rsidRPr="00083951">
              <w:rPr>
                <w:rFonts w:ascii="Cambria" w:eastAsia="Times New Roman" w:hAnsi="Cambria" w:cs="Arial"/>
                <w:sz w:val="16"/>
                <w:szCs w:val="16"/>
                <w:lang w:eastAsia="hr-HR"/>
              </w:rPr>
              <w:t>Na temelju članka 39. st. 1. Zakona o Proračunu (NN br. 87/08, 136/12 i 15/15) i članka 31. Statuta Općine Šodolovci ("Službeni glasnik Općine Šodolovci" br. 3/09, 2/13 i 15/16)</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Cambria" w:eastAsia="Times New Roman" w:hAnsi="Cambria" w:cs="Arial"/>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0269" w:type="dxa"/>
            <w:gridSpan w:val="3"/>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Cambria" w:eastAsia="Times New Roman" w:hAnsi="Cambria" w:cs="Arial"/>
                <w:sz w:val="16"/>
                <w:szCs w:val="16"/>
                <w:lang w:eastAsia="hr-HR"/>
              </w:rPr>
            </w:pPr>
            <w:r w:rsidRPr="00083951">
              <w:rPr>
                <w:rFonts w:ascii="Cambria" w:eastAsia="Times New Roman" w:hAnsi="Cambria" w:cs="Arial"/>
                <w:sz w:val="16"/>
                <w:szCs w:val="16"/>
                <w:lang w:eastAsia="hr-HR"/>
              </w:rPr>
              <w:t>Općinsko vijeće Općine Šodolovci na 14. sjednici vijeća održanoj 21. prosinca 2018.g. donosi:</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Cambria" w:eastAsia="Times New Roman" w:hAnsi="Cambria"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04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center"/>
              <w:rPr>
                <w:rFonts w:ascii="Times New Roman" w:eastAsia="Times New Roman" w:hAnsi="Times New Roman" w:cs="Times New Roman"/>
                <w:sz w:val="20"/>
                <w:szCs w:val="20"/>
                <w:lang w:eastAsia="hr-HR"/>
              </w:rPr>
            </w:pP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7303" w:type="dxa"/>
            <w:gridSpan w:val="11"/>
            <w:tcBorders>
              <w:top w:val="nil"/>
              <w:left w:val="nil"/>
              <w:bottom w:val="nil"/>
              <w:right w:val="nil"/>
            </w:tcBorders>
            <w:shd w:val="clear" w:color="auto" w:fill="auto"/>
            <w:noWrap/>
            <w:vAlign w:val="bottom"/>
            <w:hideMark/>
          </w:tcPr>
          <w:p w:rsidR="00083951" w:rsidRPr="00083951" w:rsidRDefault="00083951" w:rsidP="00820416">
            <w:pPr>
              <w:spacing w:after="0" w:line="240" w:lineRule="auto"/>
              <w:jc w:val="center"/>
              <w:rPr>
                <w:rFonts w:ascii="Cambria" w:eastAsia="Times New Roman" w:hAnsi="Cambria" w:cs="Arial"/>
                <w:b/>
                <w:bCs/>
                <w:sz w:val="16"/>
                <w:szCs w:val="16"/>
                <w:lang w:eastAsia="hr-HR"/>
              </w:rPr>
            </w:pPr>
            <w:r w:rsidRPr="00083951">
              <w:rPr>
                <w:rFonts w:ascii="Cambria" w:eastAsia="Times New Roman" w:hAnsi="Cambria" w:cs="Arial"/>
                <w:b/>
                <w:bCs/>
                <w:sz w:val="16"/>
                <w:szCs w:val="16"/>
                <w:lang w:eastAsia="hr-HR"/>
              </w:rPr>
              <w:t>PLAN PRORAČUNA OPĆINE ŠODOLOVCI ZA 2019.G. I PROJEKCIJE ZA 2020. I 2021.G.</w:t>
            </w:r>
          </w:p>
        </w:tc>
      </w:tr>
      <w:tr w:rsidR="00083951" w:rsidRPr="00083951" w:rsidTr="00083951">
        <w:trPr>
          <w:trHeight w:val="255"/>
        </w:trPr>
        <w:tc>
          <w:tcPr>
            <w:tcW w:w="126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center"/>
              <w:rPr>
                <w:rFonts w:ascii="Cambria" w:eastAsia="Times New Roman" w:hAnsi="Cambria" w:cs="Arial"/>
                <w:b/>
                <w:bCs/>
                <w:sz w:val="16"/>
                <w:szCs w:val="16"/>
                <w:lang w:eastAsia="hr-HR"/>
              </w:rPr>
            </w:pPr>
          </w:p>
        </w:tc>
        <w:tc>
          <w:tcPr>
            <w:tcW w:w="804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center"/>
              <w:rPr>
                <w:rFonts w:ascii="Times New Roman" w:eastAsia="Times New Roman" w:hAnsi="Times New Roman" w:cs="Times New Roman"/>
                <w:sz w:val="20"/>
                <w:szCs w:val="20"/>
                <w:lang w:eastAsia="hr-HR"/>
              </w:rPr>
            </w:pP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center"/>
              <w:rPr>
                <w:rFonts w:ascii="Times New Roman" w:eastAsia="Times New Roman" w:hAnsi="Times New Roman" w:cs="Times New Roman"/>
                <w:sz w:val="20"/>
                <w:szCs w:val="20"/>
                <w:lang w:eastAsia="hr-HR"/>
              </w:rPr>
            </w:pP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center"/>
              <w:rPr>
                <w:rFonts w:ascii="Times New Roman" w:eastAsia="Times New Roman" w:hAnsi="Times New Roman" w:cs="Times New Roman"/>
                <w:sz w:val="20"/>
                <w:szCs w:val="20"/>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center"/>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center"/>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center"/>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center"/>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center"/>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center"/>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center"/>
              <w:rPr>
                <w:rFonts w:ascii="Times New Roman" w:eastAsia="Times New Roman" w:hAnsi="Times New Roman" w:cs="Times New Roman"/>
                <w:sz w:val="20"/>
                <w:szCs w:val="20"/>
                <w:lang w:eastAsia="hr-HR"/>
              </w:rPr>
            </w:pPr>
          </w:p>
        </w:tc>
      </w:tr>
      <w:tr w:rsidR="00083951" w:rsidRPr="00083951" w:rsidTr="00083951">
        <w:trPr>
          <w:trHeight w:val="255"/>
        </w:trPr>
        <w:tc>
          <w:tcPr>
            <w:tcW w:w="17303" w:type="dxa"/>
            <w:gridSpan w:val="11"/>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center"/>
              <w:rPr>
                <w:rFonts w:ascii="Cambria" w:eastAsia="Times New Roman" w:hAnsi="Cambria" w:cs="Arial"/>
                <w:b/>
                <w:bCs/>
                <w:sz w:val="16"/>
                <w:szCs w:val="16"/>
                <w:lang w:eastAsia="hr-HR"/>
              </w:rPr>
            </w:pPr>
            <w:r w:rsidRPr="00083951">
              <w:rPr>
                <w:rFonts w:ascii="Cambria" w:eastAsia="Times New Roman" w:hAnsi="Cambria" w:cs="Arial"/>
                <w:b/>
                <w:bCs/>
                <w:sz w:val="16"/>
                <w:szCs w:val="16"/>
                <w:lang w:eastAsia="hr-HR"/>
              </w:rPr>
              <w:t>I. OPĆI DIO</w:t>
            </w:r>
          </w:p>
        </w:tc>
      </w:tr>
      <w:tr w:rsidR="00083951" w:rsidRPr="00083951" w:rsidTr="00083951">
        <w:trPr>
          <w:trHeight w:val="255"/>
        </w:trPr>
        <w:tc>
          <w:tcPr>
            <w:tcW w:w="126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center"/>
              <w:rPr>
                <w:rFonts w:ascii="Cambria" w:eastAsia="Times New Roman" w:hAnsi="Cambria" w:cs="Arial"/>
                <w:b/>
                <w:bCs/>
                <w:sz w:val="16"/>
                <w:szCs w:val="16"/>
                <w:lang w:eastAsia="hr-HR"/>
              </w:rPr>
            </w:pPr>
          </w:p>
        </w:tc>
        <w:tc>
          <w:tcPr>
            <w:tcW w:w="804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center"/>
              <w:rPr>
                <w:rFonts w:ascii="Times New Roman" w:eastAsia="Times New Roman" w:hAnsi="Times New Roman" w:cs="Times New Roman"/>
                <w:sz w:val="20"/>
                <w:szCs w:val="20"/>
                <w:lang w:eastAsia="hr-HR"/>
              </w:rPr>
            </w:pP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center"/>
              <w:rPr>
                <w:rFonts w:ascii="Times New Roman" w:eastAsia="Times New Roman" w:hAnsi="Times New Roman" w:cs="Times New Roman"/>
                <w:sz w:val="20"/>
                <w:szCs w:val="20"/>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center"/>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center"/>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center"/>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center"/>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04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center"/>
              <w:rPr>
                <w:rFonts w:ascii="Times New Roman" w:eastAsia="Times New Roman" w:hAnsi="Times New Roman" w:cs="Times New Roman"/>
                <w:sz w:val="20"/>
                <w:szCs w:val="20"/>
                <w:lang w:eastAsia="hr-HR"/>
              </w:rPr>
            </w:pPr>
          </w:p>
        </w:tc>
        <w:tc>
          <w:tcPr>
            <w:tcW w:w="1053" w:type="dxa"/>
            <w:tcBorders>
              <w:top w:val="nil"/>
              <w:left w:val="nil"/>
              <w:bottom w:val="nil"/>
              <w:right w:val="nil"/>
            </w:tcBorders>
            <w:shd w:val="clear" w:color="auto" w:fill="auto"/>
            <w:noWrap/>
            <w:vAlign w:val="bottom"/>
            <w:hideMark/>
          </w:tcPr>
          <w:p w:rsidR="00083951" w:rsidRPr="00083951" w:rsidRDefault="00083951" w:rsidP="00820416">
            <w:pPr>
              <w:spacing w:after="0" w:line="240" w:lineRule="auto"/>
              <w:rPr>
                <w:rFonts w:ascii="Cambria" w:eastAsia="Times New Roman" w:hAnsi="Cambria" w:cs="Arial"/>
                <w:b/>
                <w:bCs/>
                <w:sz w:val="16"/>
                <w:szCs w:val="16"/>
                <w:lang w:eastAsia="hr-HR"/>
              </w:rPr>
            </w:pPr>
            <w:r w:rsidRPr="00083951">
              <w:rPr>
                <w:rFonts w:ascii="Cambria" w:eastAsia="Times New Roman" w:hAnsi="Cambria" w:cs="Arial"/>
                <w:b/>
                <w:bCs/>
                <w:sz w:val="16"/>
                <w:szCs w:val="16"/>
                <w:lang w:eastAsia="hr-HR"/>
              </w:rPr>
              <w:t>Članak 1.</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center"/>
              <w:rPr>
                <w:rFonts w:ascii="Cambria" w:eastAsia="Times New Roman" w:hAnsi="Cambria" w:cs="Arial"/>
                <w:b/>
                <w:bCs/>
                <w:sz w:val="16"/>
                <w:szCs w:val="16"/>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center"/>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center"/>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center"/>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7303" w:type="dxa"/>
            <w:gridSpan w:val="11"/>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center"/>
              <w:rPr>
                <w:rFonts w:ascii="Cambria" w:eastAsia="Times New Roman" w:hAnsi="Cambria" w:cs="Arial"/>
                <w:sz w:val="16"/>
                <w:szCs w:val="16"/>
                <w:lang w:eastAsia="hr-HR"/>
              </w:rPr>
            </w:pPr>
            <w:r w:rsidRPr="00083951">
              <w:rPr>
                <w:rFonts w:ascii="Cambria" w:eastAsia="Times New Roman" w:hAnsi="Cambria" w:cs="Arial"/>
                <w:sz w:val="16"/>
                <w:szCs w:val="16"/>
                <w:lang w:eastAsia="hr-HR"/>
              </w:rPr>
              <w:t>Plan Proračuna Općine Šodolovci za 2019.g. i projekcije za 2020. i 2021. g. (u daljnjem tekstu: Proračun) sastoji se od:</w:t>
            </w:r>
          </w:p>
        </w:tc>
      </w:tr>
      <w:tr w:rsidR="00083951" w:rsidRPr="00083951" w:rsidTr="00083951">
        <w:trPr>
          <w:trHeight w:val="255"/>
        </w:trPr>
        <w:tc>
          <w:tcPr>
            <w:tcW w:w="126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center"/>
              <w:rPr>
                <w:rFonts w:ascii="Cambria" w:eastAsia="Times New Roman" w:hAnsi="Cambria" w:cs="Arial"/>
                <w:sz w:val="16"/>
                <w:szCs w:val="16"/>
                <w:lang w:eastAsia="hr-HR"/>
              </w:rPr>
            </w:pPr>
          </w:p>
        </w:tc>
        <w:tc>
          <w:tcPr>
            <w:tcW w:w="804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center"/>
              <w:rPr>
                <w:rFonts w:ascii="Times New Roman" w:eastAsia="Times New Roman" w:hAnsi="Times New Roman" w:cs="Times New Roman"/>
                <w:sz w:val="20"/>
                <w:szCs w:val="20"/>
                <w:lang w:eastAsia="hr-HR"/>
              </w:rPr>
            </w:pP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center"/>
              <w:rPr>
                <w:rFonts w:ascii="Times New Roman" w:eastAsia="Times New Roman" w:hAnsi="Times New Roman" w:cs="Times New Roman"/>
                <w:sz w:val="20"/>
                <w:szCs w:val="20"/>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center"/>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center"/>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center"/>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center"/>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04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5" w:type="dxa"/>
            <w:tcBorders>
              <w:top w:val="nil"/>
              <w:left w:val="nil"/>
              <w:bottom w:val="nil"/>
              <w:right w:val="nil"/>
            </w:tcBorders>
            <w:shd w:val="clear" w:color="000000" w:fill="D9D9D9"/>
            <w:noWrap/>
            <w:vAlign w:val="bottom"/>
            <w:hideMark/>
          </w:tcPr>
          <w:p w:rsidR="00083951" w:rsidRPr="00083951" w:rsidRDefault="00083951" w:rsidP="00083951">
            <w:pPr>
              <w:spacing w:after="0" w:line="240" w:lineRule="auto"/>
              <w:jc w:val="center"/>
              <w:rPr>
                <w:rFonts w:ascii="Cambria" w:eastAsia="Times New Roman" w:hAnsi="Cambria" w:cs="Arial"/>
                <w:b/>
                <w:bCs/>
                <w:sz w:val="16"/>
                <w:szCs w:val="16"/>
                <w:lang w:eastAsia="hr-HR"/>
              </w:rPr>
            </w:pPr>
            <w:r w:rsidRPr="00083951">
              <w:rPr>
                <w:rFonts w:ascii="Cambria" w:eastAsia="Times New Roman" w:hAnsi="Cambria" w:cs="Arial"/>
                <w:b/>
                <w:bCs/>
                <w:sz w:val="16"/>
                <w:szCs w:val="16"/>
                <w:lang w:eastAsia="hr-HR"/>
              </w:rPr>
              <w:t>PLAN</w:t>
            </w:r>
          </w:p>
        </w:tc>
        <w:tc>
          <w:tcPr>
            <w:tcW w:w="1053" w:type="dxa"/>
            <w:tcBorders>
              <w:top w:val="nil"/>
              <w:left w:val="nil"/>
              <w:bottom w:val="nil"/>
              <w:right w:val="nil"/>
            </w:tcBorders>
            <w:shd w:val="clear" w:color="000000" w:fill="D9D9D9"/>
            <w:noWrap/>
            <w:vAlign w:val="bottom"/>
            <w:hideMark/>
          </w:tcPr>
          <w:p w:rsidR="00083951" w:rsidRPr="00083951" w:rsidRDefault="00083951" w:rsidP="00083951">
            <w:pPr>
              <w:spacing w:after="0" w:line="240" w:lineRule="auto"/>
              <w:jc w:val="center"/>
              <w:rPr>
                <w:rFonts w:ascii="Cambria" w:eastAsia="Times New Roman" w:hAnsi="Cambria" w:cs="Arial"/>
                <w:b/>
                <w:bCs/>
                <w:sz w:val="16"/>
                <w:szCs w:val="16"/>
                <w:lang w:eastAsia="hr-HR"/>
              </w:rPr>
            </w:pPr>
            <w:r w:rsidRPr="00083951">
              <w:rPr>
                <w:rFonts w:ascii="Cambria" w:eastAsia="Times New Roman" w:hAnsi="Cambria" w:cs="Arial"/>
                <w:b/>
                <w:bCs/>
                <w:sz w:val="16"/>
                <w:szCs w:val="16"/>
                <w:lang w:eastAsia="hr-HR"/>
              </w:rPr>
              <w:t>PROJEKCIJA</w:t>
            </w:r>
          </w:p>
        </w:tc>
        <w:tc>
          <w:tcPr>
            <w:tcW w:w="1054" w:type="dxa"/>
            <w:tcBorders>
              <w:top w:val="nil"/>
              <w:left w:val="nil"/>
              <w:bottom w:val="nil"/>
              <w:right w:val="nil"/>
            </w:tcBorders>
            <w:shd w:val="clear" w:color="000000" w:fill="D9D9D9"/>
            <w:noWrap/>
            <w:vAlign w:val="bottom"/>
            <w:hideMark/>
          </w:tcPr>
          <w:p w:rsidR="00083951" w:rsidRPr="00083951" w:rsidRDefault="00083951" w:rsidP="00083951">
            <w:pPr>
              <w:spacing w:after="0" w:line="240" w:lineRule="auto"/>
              <w:jc w:val="center"/>
              <w:rPr>
                <w:rFonts w:ascii="Cambria" w:eastAsia="Times New Roman" w:hAnsi="Cambria" w:cs="Arial"/>
                <w:b/>
                <w:bCs/>
                <w:sz w:val="16"/>
                <w:szCs w:val="16"/>
                <w:lang w:eastAsia="hr-HR"/>
              </w:rPr>
            </w:pPr>
            <w:r w:rsidRPr="00083951">
              <w:rPr>
                <w:rFonts w:ascii="Cambria" w:eastAsia="Times New Roman" w:hAnsi="Cambria" w:cs="Arial"/>
                <w:b/>
                <w:bCs/>
                <w:sz w:val="16"/>
                <w:szCs w:val="16"/>
                <w:lang w:eastAsia="hr-HR"/>
              </w:rPr>
              <w:t>PROJEKCIJA</w:t>
            </w:r>
          </w:p>
        </w:tc>
        <w:tc>
          <w:tcPr>
            <w:tcW w:w="731" w:type="dxa"/>
            <w:tcBorders>
              <w:top w:val="nil"/>
              <w:left w:val="nil"/>
              <w:bottom w:val="nil"/>
              <w:right w:val="nil"/>
            </w:tcBorders>
            <w:shd w:val="clear" w:color="000000" w:fill="D9D9D9"/>
            <w:noWrap/>
            <w:vAlign w:val="bottom"/>
            <w:hideMark/>
          </w:tcPr>
          <w:p w:rsidR="00083951" w:rsidRPr="00083951" w:rsidRDefault="00083951" w:rsidP="00083951">
            <w:pPr>
              <w:spacing w:after="0" w:line="240" w:lineRule="auto"/>
              <w:jc w:val="center"/>
              <w:rPr>
                <w:rFonts w:ascii="Cambria" w:eastAsia="Times New Roman" w:hAnsi="Cambria" w:cs="Arial"/>
                <w:b/>
                <w:bCs/>
                <w:sz w:val="16"/>
                <w:szCs w:val="16"/>
                <w:lang w:eastAsia="hr-HR"/>
              </w:rPr>
            </w:pPr>
            <w:r w:rsidRPr="00083951">
              <w:rPr>
                <w:rFonts w:ascii="Cambria" w:eastAsia="Times New Roman" w:hAnsi="Cambria" w:cs="Arial"/>
                <w:b/>
                <w:bCs/>
                <w:sz w:val="16"/>
                <w:szCs w:val="16"/>
                <w:lang w:eastAsia="hr-HR"/>
              </w:rPr>
              <w:t>INDEKS</w:t>
            </w:r>
          </w:p>
        </w:tc>
        <w:tc>
          <w:tcPr>
            <w:tcW w:w="730" w:type="dxa"/>
            <w:tcBorders>
              <w:top w:val="nil"/>
              <w:left w:val="nil"/>
              <w:bottom w:val="nil"/>
              <w:right w:val="nil"/>
            </w:tcBorders>
            <w:shd w:val="clear" w:color="000000" w:fill="D9D9D9"/>
            <w:noWrap/>
            <w:vAlign w:val="bottom"/>
            <w:hideMark/>
          </w:tcPr>
          <w:p w:rsidR="00083951" w:rsidRPr="00083951" w:rsidRDefault="00083951" w:rsidP="00083951">
            <w:pPr>
              <w:spacing w:after="0" w:line="240" w:lineRule="auto"/>
              <w:jc w:val="center"/>
              <w:rPr>
                <w:rFonts w:ascii="Cambria" w:eastAsia="Times New Roman" w:hAnsi="Cambria" w:cs="Arial"/>
                <w:b/>
                <w:bCs/>
                <w:sz w:val="16"/>
                <w:szCs w:val="16"/>
                <w:lang w:eastAsia="hr-HR"/>
              </w:rPr>
            </w:pPr>
            <w:r w:rsidRPr="00083951">
              <w:rPr>
                <w:rFonts w:ascii="Cambria" w:eastAsia="Times New Roman" w:hAnsi="Cambria" w:cs="Arial"/>
                <w:b/>
                <w:bCs/>
                <w:sz w:val="16"/>
                <w:szCs w:val="16"/>
                <w:lang w:eastAsia="hr-HR"/>
              </w:rPr>
              <w:t>INDEKS</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center"/>
              <w:rPr>
                <w:rFonts w:ascii="Cambria" w:eastAsia="Times New Roman" w:hAnsi="Cambria"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04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5" w:type="dxa"/>
            <w:tcBorders>
              <w:top w:val="nil"/>
              <w:left w:val="nil"/>
              <w:bottom w:val="nil"/>
              <w:right w:val="nil"/>
            </w:tcBorders>
            <w:shd w:val="clear" w:color="000000" w:fill="D9D9D9"/>
            <w:noWrap/>
            <w:vAlign w:val="bottom"/>
            <w:hideMark/>
          </w:tcPr>
          <w:p w:rsidR="00083951" w:rsidRPr="00083951" w:rsidRDefault="00083951" w:rsidP="00083951">
            <w:pPr>
              <w:spacing w:after="0" w:line="240" w:lineRule="auto"/>
              <w:jc w:val="center"/>
              <w:rPr>
                <w:rFonts w:ascii="Cambria" w:eastAsia="Times New Roman" w:hAnsi="Cambria" w:cs="Arial"/>
                <w:b/>
                <w:bCs/>
                <w:sz w:val="16"/>
                <w:szCs w:val="16"/>
                <w:lang w:eastAsia="hr-HR"/>
              </w:rPr>
            </w:pPr>
            <w:r w:rsidRPr="00083951">
              <w:rPr>
                <w:rFonts w:ascii="Cambria" w:eastAsia="Times New Roman" w:hAnsi="Cambria" w:cs="Arial"/>
                <w:b/>
                <w:bCs/>
                <w:sz w:val="16"/>
                <w:szCs w:val="16"/>
                <w:lang w:eastAsia="hr-HR"/>
              </w:rPr>
              <w:t>1</w:t>
            </w:r>
          </w:p>
        </w:tc>
        <w:tc>
          <w:tcPr>
            <w:tcW w:w="1053" w:type="dxa"/>
            <w:tcBorders>
              <w:top w:val="nil"/>
              <w:left w:val="nil"/>
              <w:bottom w:val="nil"/>
              <w:right w:val="nil"/>
            </w:tcBorders>
            <w:shd w:val="clear" w:color="000000" w:fill="D9D9D9"/>
            <w:noWrap/>
            <w:vAlign w:val="bottom"/>
            <w:hideMark/>
          </w:tcPr>
          <w:p w:rsidR="00083951" w:rsidRPr="00083951" w:rsidRDefault="00083951" w:rsidP="00083951">
            <w:pPr>
              <w:spacing w:after="0" w:line="240" w:lineRule="auto"/>
              <w:jc w:val="center"/>
              <w:rPr>
                <w:rFonts w:ascii="Cambria" w:eastAsia="Times New Roman" w:hAnsi="Cambria" w:cs="Arial"/>
                <w:b/>
                <w:bCs/>
                <w:sz w:val="16"/>
                <w:szCs w:val="16"/>
                <w:lang w:eastAsia="hr-HR"/>
              </w:rPr>
            </w:pPr>
            <w:r w:rsidRPr="00083951">
              <w:rPr>
                <w:rFonts w:ascii="Cambria" w:eastAsia="Times New Roman" w:hAnsi="Cambria" w:cs="Arial"/>
                <w:b/>
                <w:bCs/>
                <w:sz w:val="16"/>
                <w:szCs w:val="16"/>
                <w:lang w:eastAsia="hr-HR"/>
              </w:rPr>
              <w:t>2</w:t>
            </w:r>
          </w:p>
        </w:tc>
        <w:tc>
          <w:tcPr>
            <w:tcW w:w="1054" w:type="dxa"/>
            <w:tcBorders>
              <w:top w:val="nil"/>
              <w:left w:val="nil"/>
              <w:bottom w:val="nil"/>
              <w:right w:val="nil"/>
            </w:tcBorders>
            <w:shd w:val="clear" w:color="000000" w:fill="D9D9D9"/>
            <w:noWrap/>
            <w:vAlign w:val="bottom"/>
            <w:hideMark/>
          </w:tcPr>
          <w:p w:rsidR="00083951" w:rsidRPr="00083951" w:rsidRDefault="00083951" w:rsidP="00083951">
            <w:pPr>
              <w:spacing w:after="0" w:line="240" w:lineRule="auto"/>
              <w:jc w:val="center"/>
              <w:rPr>
                <w:rFonts w:ascii="Cambria" w:eastAsia="Times New Roman" w:hAnsi="Cambria" w:cs="Arial"/>
                <w:b/>
                <w:bCs/>
                <w:sz w:val="16"/>
                <w:szCs w:val="16"/>
                <w:lang w:eastAsia="hr-HR"/>
              </w:rPr>
            </w:pPr>
            <w:r w:rsidRPr="00083951">
              <w:rPr>
                <w:rFonts w:ascii="Cambria" w:eastAsia="Times New Roman" w:hAnsi="Cambria" w:cs="Arial"/>
                <w:b/>
                <w:bCs/>
                <w:sz w:val="16"/>
                <w:szCs w:val="16"/>
                <w:lang w:eastAsia="hr-HR"/>
              </w:rPr>
              <w:t>3</w:t>
            </w:r>
          </w:p>
        </w:tc>
        <w:tc>
          <w:tcPr>
            <w:tcW w:w="731" w:type="dxa"/>
            <w:tcBorders>
              <w:top w:val="nil"/>
              <w:left w:val="nil"/>
              <w:bottom w:val="nil"/>
              <w:right w:val="nil"/>
            </w:tcBorders>
            <w:shd w:val="clear" w:color="000000" w:fill="D9D9D9"/>
            <w:noWrap/>
            <w:vAlign w:val="bottom"/>
            <w:hideMark/>
          </w:tcPr>
          <w:p w:rsidR="00083951" w:rsidRPr="00083951" w:rsidRDefault="00083951" w:rsidP="00083951">
            <w:pPr>
              <w:spacing w:after="0" w:line="240" w:lineRule="auto"/>
              <w:jc w:val="center"/>
              <w:rPr>
                <w:rFonts w:ascii="Cambria" w:eastAsia="Times New Roman" w:hAnsi="Cambria" w:cs="Arial"/>
                <w:b/>
                <w:bCs/>
                <w:sz w:val="16"/>
                <w:szCs w:val="16"/>
                <w:lang w:eastAsia="hr-HR"/>
              </w:rPr>
            </w:pPr>
            <w:r w:rsidRPr="00083951">
              <w:rPr>
                <w:rFonts w:ascii="Cambria" w:eastAsia="Times New Roman" w:hAnsi="Cambria" w:cs="Arial"/>
                <w:b/>
                <w:bCs/>
                <w:sz w:val="16"/>
                <w:szCs w:val="16"/>
                <w:lang w:eastAsia="hr-HR"/>
              </w:rPr>
              <w:t>4</w:t>
            </w:r>
          </w:p>
        </w:tc>
        <w:tc>
          <w:tcPr>
            <w:tcW w:w="730" w:type="dxa"/>
            <w:tcBorders>
              <w:top w:val="nil"/>
              <w:left w:val="nil"/>
              <w:bottom w:val="nil"/>
              <w:right w:val="nil"/>
            </w:tcBorders>
            <w:shd w:val="clear" w:color="000000" w:fill="D9D9D9"/>
            <w:noWrap/>
            <w:vAlign w:val="bottom"/>
            <w:hideMark/>
          </w:tcPr>
          <w:p w:rsidR="00083951" w:rsidRPr="00083951" w:rsidRDefault="00083951" w:rsidP="00083951">
            <w:pPr>
              <w:spacing w:after="0" w:line="240" w:lineRule="auto"/>
              <w:jc w:val="center"/>
              <w:rPr>
                <w:rFonts w:ascii="Cambria" w:eastAsia="Times New Roman" w:hAnsi="Cambria" w:cs="Arial"/>
                <w:b/>
                <w:bCs/>
                <w:sz w:val="16"/>
                <w:szCs w:val="16"/>
                <w:lang w:eastAsia="hr-HR"/>
              </w:rPr>
            </w:pPr>
            <w:r w:rsidRPr="00083951">
              <w:rPr>
                <w:rFonts w:ascii="Cambria" w:eastAsia="Times New Roman" w:hAnsi="Cambria" w:cs="Arial"/>
                <w:b/>
                <w:bCs/>
                <w:sz w:val="16"/>
                <w:szCs w:val="16"/>
                <w:lang w:eastAsia="hr-HR"/>
              </w:rPr>
              <w:t>5</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center"/>
              <w:rPr>
                <w:rFonts w:ascii="Cambria" w:eastAsia="Times New Roman" w:hAnsi="Cambria"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04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5" w:type="dxa"/>
            <w:tcBorders>
              <w:top w:val="nil"/>
              <w:left w:val="nil"/>
              <w:bottom w:val="nil"/>
              <w:right w:val="nil"/>
            </w:tcBorders>
            <w:shd w:val="clear" w:color="000000" w:fill="D9D9D9"/>
            <w:noWrap/>
            <w:vAlign w:val="bottom"/>
            <w:hideMark/>
          </w:tcPr>
          <w:p w:rsidR="00083951" w:rsidRPr="00083951" w:rsidRDefault="00083951" w:rsidP="00083951">
            <w:pPr>
              <w:spacing w:after="0" w:line="240" w:lineRule="auto"/>
              <w:jc w:val="center"/>
              <w:rPr>
                <w:rFonts w:ascii="Cambria" w:eastAsia="Times New Roman" w:hAnsi="Cambria" w:cs="Arial"/>
                <w:b/>
                <w:bCs/>
                <w:sz w:val="16"/>
                <w:szCs w:val="16"/>
                <w:lang w:eastAsia="hr-HR"/>
              </w:rPr>
            </w:pPr>
            <w:r w:rsidRPr="00083951">
              <w:rPr>
                <w:rFonts w:ascii="Cambria" w:eastAsia="Times New Roman" w:hAnsi="Cambria" w:cs="Arial"/>
                <w:b/>
                <w:bCs/>
                <w:sz w:val="16"/>
                <w:szCs w:val="16"/>
                <w:lang w:eastAsia="hr-HR"/>
              </w:rPr>
              <w:t>2019</w:t>
            </w:r>
          </w:p>
        </w:tc>
        <w:tc>
          <w:tcPr>
            <w:tcW w:w="1053" w:type="dxa"/>
            <w:tcBorders>
              <w:top w:val="nil"/>
              <w:left w:val="nil"/>
              <w:bottom w:val="nil"/>
              <w:right w:val="nil"/>
            </w:tcBorders>
            <w:shd w:val="clear" w:color="000000" w:fill="D9D9D9"/>
            <w:noWrap/>
            <w:vAlign w:val="bottom"/>
            <w:hideMark/>
          </w:tcPr>
          <w:p w:rsidR="00083951" w:rsidRPr="00083951" w:rsidRDefault="00083951" w:rsidP="00083951">
            <w:pPr>
              <w:spacing w:after="0" w:line="240" w:lineRule="auto"/>
              <w:jc w:val="center"/>
              <w:rPr>
                <w:rFonts w:ascii="Cambria" w:eastAsia="Times New Roman" w:hAnsi="Cambria" w:cs="Arial"/>
                <w:b/>
                <w:bCs/>
                <w:sz w:val="16"/>
                <w:szCs w:val="16"/>
                <w:lang w:eastAsia="hr-HR"/>
              </w:rPr>
            </w:pPr>
            <w:r w:rsidRPr="00083951">
              <w:rPr>
                <w:rFonts w:ascii="Cambria" w:eastAsia="Times New Roman" w:hAnsi="Cambria" w:cs="Arial"/>
                <w:b/>
                <w:bCs/>
                <w:sz w:val="16"/>
                <w:szCs w:val="16"/>
                <w:lang w:eastAsia="hr-HR"/>
              </w:rPr>
              <w:t>2020</w:t>
            </w:r>
          </w:p>
        </w:tc>
        <w:tc>
          <w:tcPr>
            <w:tcW w:w="1054" w:type="dxa"/>
            <w:tcBorders>
              <w:top w:val="nil"/>
              <w:left w:val="nil"/>
              <w:bottom w:val="nil"/>
              <w:right w:val="nil"/>
            </w:tcBorders>
            <w:shd w:val="clear" w:color="000000" w:fill="D9D9D9"/>
            <w:noWrap/>
            <w:vAlign w:val="bottom"/>
            <w:hideMark/>
          </w:tcPr>
          <w:p w:rsidR="00083951" w:rsidRPr="00083951" w:rsidRDefault="00083951" w:rsidP="00083951">
            <w:pPr>
              <w:spacing w:after="0" w:line="240" w:lineRule="auto"/>
              <w:jc w:val="center"/>
              <w:rPr>
                <w:rFonts w:ascii="Cambria" w:eastAsia="Times New Roman" w:hAnsi="Cambria" w:cs="Arial"/>
                <w:b/>
                <w:bCs/>
                <w:sz w:val="16"/>
                <w:szCs w:val="16"/>
                <w:lang w:eastAsia="hr-HR"/>
              </w:rPr>
            </w:pPr>
            <w:r w:rsidRPr="00083951">
              <w:rPr>
                <w:rFonts w:ascii="Cambria" w:eastAsia="Times New Roman" w:hAnsi="Cambria" w:cs="Arial"/>
                <w:b/>
                <w:bCs/>
                <w:sz w:val="16"/>
                <w:szCs w:val="16"/>
                <w:lang w:eastAsia="hr-HR"/>
              </w:rPr>
              <w:t>2021</w:t>
            </w:r>
          </w:p>
        </w:tc>
        <w:tc>
          <w:tcPr>
            <w:tcW w:w="731" w:type="dxa"/>
            <w:tcBorders>
              <w:top w:val="nil"/>
              <w:left w:val="nil"/>
              <w:bottom w:val="nil"/>
              <w:right w:val="nil"/>
            </w:tcBorders>
            <w:shd w:val="clear" w:color="000000" w:fill="D9D9D9"/>
            <w:noWrap/>
            <w:vAlign w:val="bottom"/>
            <w:hideMark/>
          </w:tcPr>
          <w:p w:rsidR="00083951" w:rsidRPr="00083951" w:rsidRDefault="00083951" w:rsidP="00083951">
            <w:pPr>
              <w:spacing w:after="0" w:line="240" w:lineRule="auto"/>
              <w:jc w:val="center"/>
              <w:rPr>
                <w:rFonts w:ascii="Cambria" w:eastAsia="Times New Roman" w:hAnsi="Cambria" w:cs="Arial"/>
                <w:b/>
                <w:bCs/>
                <w:sz w:val="16"/>
                <w:szCs w:val="16"/>
                <w:lang w:eastAsia="hr-HR"/>
              </w:rPr>
            </w:pPr>
            <w:r w:rsidRPr="00083951">
              <w:rPr>
                <w:rFonts w:ascii="Cambria" w:eastAsia="Times New Roman" w:hAnsi="Cambria" w:cs="Arial"/>
                <w:b/>
                <w:bCs/>
                <w:sz w:val="16"/>
                <w:szCs w:val="16"/>
                <w:lang w:eastAsia="hr-HR"/>
              </w:rPr>
              <w:t>2/1</w:t>
            </w:r>
          </w:p>
        </w:tc>
        <w:tc>
          <w:tcPr>
            <w:tcW w:w="730" w:type="dxa"/>
            <w:tcBorders>
              <w:top w:val="nil"/>
              <w:left w:val="nil"/>
              <w:bottom w:val="nil"/>
              <w:right w:val="nil"/>
            </w:tcBorders>
            <w:shd w:val="clear" w:color="000000" w:fill="D9D9D9"/>
            <w:noWrap/>
            <w:vAlign w:val="bottom"/>
            <w:hideMark/>
          </w:tcPr>
          <w:p w:rsidR="00083951" w:rsidRPr="00083951" w:rsidRDefault="00083951" w:rsidP="00083951">
            <w:pPr>
              <w:spacing w:after="0" w:line="240" w:lineRule="auto"/>
              <w:jc w:val="center"/>
              <w:rPr>
                <w:rFonts w:ascii="Cambria" w:eastAsia="Times New Roman" w:hAnsi="Cambria" w:cs="Arial"/>
                <w:b/>
                <w:bCs/>
                <w:sz w:val="16"/>
                <w:szCs w:val="16"/>
                <w:lang w:eastAsia="hr-HR"/>
              </w:rPr>
            </w:pPr>
            <w:r w:rsidRPr="00083951">
              <w:rPr>
                <w:rFonts w:ascii="Cambria" w:eastAsia="Times New Roman" w:hAnsi="Cambria" w:cs="Arial"/>
                <w:b/>
                <w:bCs/>
                <w:sz w:val="16"/>
                <w:szCs w:val="16"/>
                <w:lang w:eastAsia="hr-HR"/>
              </w:rPr>
              <w:t>3/2</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center"/>
              <w:rPr>
                <w:rFonts w:ascii="Cambria" w:eastAsia="Times New Roman" w:hAnsi="Cambria"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9BC2E6"/>
            <w:noWrap/>
            <w:vAlign w:val="bottom"/>
            <w:hideMark/>
          </w:tcPr>
          <w:p w:rsidR="00083951" w:rsidRPr="00083951" w:rsidRDefault="00083951" w:rsidP="00083951">
            <w:pPr>
              <w:spacing w:after="0" w:line="240" w:lineRule="auto"/>
              <w:rPr>
                <w:rFonts w:ascii="Cambria" w:eastAsia="Times New Roman" w:hAnsi="Cambria" w:cs="Arial"/>
                <w:b/>
                <w:bCs/>
                <w:sz w:val="16"/>
                <w:szCs w:val="16"/>
                <w:lang w:eastAsia="hr-HR"/>
              </w:rPr>
            </w:pPr>
            <w:r w:rsidRPr="00083951">
              <w:rPr>
                <w:rFonts w:ascii="Cambria" w:eastAsia="Times New Roman" w:hAnsi="Cambria" w:cs="Arial"/>
                <w:b/>
                <w:bCs/>
                <w:sz w:val="16"/>
                <w:szCs w:val="16"/>
                <w:lang w:eastAsia="hr-HR"/>
              </w:rPr>
              <w:t>A. RAČUN PRIHODA I RASHODA</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Cambria" w:eastAsia="Times New Roman" w:hAnsi="Cambria" w:cs="Arial"/>
                <w:b/>
                <w:bCs/>
                <w:sz w:val="16"/>
                <w:szCs w:val="16"/>
                <w:lang w:eastAsia="hr-HR"/>
              </w:rPr>
            </w:pP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Cambria" w:eastAsia="Times New Roman" w:hAnsi="Cambria" w:cs="Arial"/>
                <w:sz w:val="16"/>
                <w:szCs w:val="16"/>
                <w:lang w:eastAsia="hr-HR"/>
              </w:rPr>
            </w:pPr>
            <w:r w:rsidRPr="00083951">
              <w:rPr>
                <w:rFonts w:ascii="Cambria" w:eastAsia="Times New Roman" w:hAnsi="Cambria" w:cs="Arial"/>
                <w:sz w:val="16"/>
                <w:szCs w:val="16"/>
                <w:lang w:eastAsia="hr-HR"/>
              </w:rPr>
              <w:t>KONTO</w:t>
            </w:r>
          </w:p>
        </w:tc>
        <w:tc>
          <w:tcPr>
            <w:tcW w:w="804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Cambria" w:eastAsia="Times New Roman" w:hAnsi="Cambria" w:cs="Arial"/>
                <w:sz w:val="16"/>
                <w:szCs w:val="16"/>
                <w:lang w:eastAsia="hr-HR"/>
              </w:rPr>
            </w:pP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Cambria" w:eastAsia="Times New Roman" w:hAnsi="Cambria" w:cs="Arial"/>
                <w:sz w:val="16"/>
                <w:szCs w:val="16"/>
                <w:lang w:eastAsia="hr-HR"/>
              </w:rPr>
            </w:pPr>
            <w:r w:rsidRPr="00083951">
              <w:rPr>
                <w:rFonts w:ascii="Cambria" w:eastAsia="Times New Roman" w:hAnsi="Cambria" w:cs="Arial"/>
                <w:sz w:val="16"/>
                <w:szCs w:val="16"/>
                <w:lang w:eastAsia="hr-HR"/>
              </w:rPr>
              <w:lastRenderedPageBreak/>
              <w:t>6</w:t>
            </w:r>
          </w:p>
        </w:tc>
        <w:tc>
          <w:tcPr>
            <w:tcW w:w="804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Cambria" w:eastAsia="Times New Roman" w:hAnsi="Cambria" w:cs="Arial"/>
                <w:sz w:val="16"/>
                <w:szCs w:val="16"/>
                <w:lang w:eastAsia="hr-HR"/>
              </w:rPr>
            </w:pPr>
            <w:r w:rsidRPr="00083951">
              <w:rPr>
                <w:rFonts w:ascii="Cambria" w:eastAsia="Times New Roman" w:hAnsi="Cambria" w:cs="Arial"/>
                <w:sz w:val="16"/>
                <w:szCs w:val="16"/>
                <w:lang w:eastAsia="hr-HR"/>
              </w:rPr>
              <w:t>Prihodi poslovanja</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Cambria" w:eastAsia="Times New Roman" w:hAnsi="Cambria" w:cs="Arial"/>
                <w:sz w:val="16"/>
                <w:szCs w:val="16"/>
                <w:lang w:eastAsia="hr-HR"/>
              </w:rPr>
            </w:pPr>
            <w:r w:rsidRPr="00083951">
              <w:rPr>
                <w:rFonts w:ascii="Cambria" w:eastAsia="Times New Roman" w:hAnsi="Cambria" w:cs="Arial"/>
                <w:sz w:val="16"/>
                <w:szCs w:val="16"/>
                <w:lang w:eastAsia="hr-HR"/>
              </w:rPr>
              <w:t>8.238.765,51</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Cambria" w:eastAsia="Times New Roman" w:hAnsi="Cambria" w:cs="Arial"/>
                <w:sz w:val="16"/>
                <w:szCs w:val="16"/>
                <w:lang w:eastAsia="hr-HR"/>
              </w:rPr>
            </w:pPr>
            <w:r w:rsidRPr="00083951">
              <w:rPr>
                <w:rFonts w:ascii="Cambria" w:eastAsia="Times New Roman" w:hAnsi="Cambria" w:cs="Arial"/>
                <w:sz w:val="16"/>
                <w:szCs w:val="16"/>
                <w:lang w:eastAsia="hr-HR"/>
              </w:rPr>
              <w:t>8.910.224,92</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Cambria" w:eastAsia="Times New Roman" w:hAnsi="Cambria" w:cs="Arial"/>
                <w:sz w:val="16"/>
                <w:szCs w:val="16"/>
                <w:lang w:eastAsia="hr-HR"/>
              </w:rPr>
            </w:pPr>
            <w:r w:rsidRPr="00083951">
              <w:rPr>
                <w:rFonts w:ascii="Cambria" w:eastAsia="Times New Roman" w:hAnsi="Cambria" w:cs="Arial"/>
                <w:sz w:val="16"/>
                <w:szCs w:val="16"/>
                <w:lang w:eastAsia="hr-HR"/>
              </w:rPr>
              <w:t>9.256.253,07</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Cambria" w:eastAsia="Times New Roman" w:hAnsi="Cambria" w:cs="Arial"/>
                <w:sz w:val="16"/>
                <w:szCs w:val="16"/>
                <w:lang w:eastAsia="hr-HR"/>
              </w:rPr>
            </w:pPr>
            <w:r w:rsidRPr="00083951">
              <w:rPr>
                <w:rFonts w:ascii="Cambria" w:eastAsia="Times New Roman" w:hAnsi="Cambria" w:cs="Arial"/>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Cambria" w:eastAsia="Times New Roman" w:hAnsi="Cambria" w:cs="Arial"/>
                <w:sz w:val="16"/>
                <w:szCs w:val="16"/>
                <w:lang w:eastAsia="hr-HR"/>
              </w:rPr>
            </w:pPr>
            <w:r w:rsidRPr="00083951">
              <w:rPr>
                <w:rFonts w:ascii="Cambria" w:eastAsia="Times New Roman" w:hAnsi="Cambria" w:cs="Arial"/>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Cambria" w:eastAsia="Times New Roman" w:hAnsi="Cambria" w:cs="Arial"/>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Cambria" w:eastAsia="Times New Roman" w:hAnsi="Cambria" w:cs="Arial"/>
                <w:sz w:val="16"/>
                <w:szCs w:val="16"/>
                <w:lang w:eastAsia="hr-HR"/>
              </w:rPr>
            </w:pPr>
            <w:r w:rsidRPr="00083951">
              <w:rPr>
                <w:rFonts w:ascii="Cambria" w:eastAsia="Times New Roman" w:hAnsi="Cambria" w:cs="Arial"/>
                <w:sz w:val="16"/>
                <w:szCs w:val="16"/>
                <w:lang w:eastAsia="hr-HR"/>
              </w:rPr>
              <w:t>7</w:t>
            </w:r>
          </w:p>
        </w:tc>
        <w:tc>
          <w:tcPr>
            <w:tcW w:w="804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Cambria" w:eastAsia="Times New Roman" w:hAnsi="Cambria" w:cs="Arial"/>
                <w:sz w:val="16"/>
                <w:szCs w:val="16"/>
                <w:lang w:eastAsia="hr-HR"/>
              </w:rPr>
            </w:pPr>
            <w:r w:rsidRPr="00083951">
              <w:rPr>
                <w:rFonts w:ascii="Cambria" w:eastAsia="Times New Roman" w:hAnsi="Cambria" w:cs="Arial"/>
                <w:sz w:val="16"/>
                <w:szCs w:val="16"/>
                <w:lang w:eastAsia="hr-HR"/>
              </w:rPr>
              <w:t>Prihodi od prodaje nefinancijske imovine</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Cambria" w:eastAsia="Times New Roman" w:hAnsi="Cambria" w:cs="Arial"/>
                <w:sz w:val="16"/>
                <w:szCs w:val="16"/>
                <w:lang w:eastAsia="hr-HR"/>
              </w:rPr>
            </w:pPr>
            <w:r w:rsidRPr="00083951">
              <w:rPr>
                <w:rFonts w:ascii="Cambria" w:eastAsia="Times New Roman" w:hAnsi="Cambria" w:cs="Arial"/>
                <w:sz w:val="16"/>
                <w:szCs w:val="16"/>
                <w:lang w:eastAsia="hr-HR"/>
              </w:rPr>
              <w:t>540.000,00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Cambria" w:eastAsia="Times New Roman" w:hAnsi="Cambria" w:cs="Arial"/>
                <w:sz w:val="16"/>
                <w:szCs w:val="16"/>
                <w:lang w:eastAsia="hr-HR"/>
              </w:rPr>
            </w:pPr>
            <w:r w:rsidRPr="00083951">
              <w:rPr>
                <w:rFonts w:ascii="Cambria" w:eastAsia="Times New Roman" w:hAnsi="Cambria" w:cs="Arial"/>
                <w:sz w:val="16"/>
                <w:szCs w:val="16"/>
                <w:lang w:eastAsia="hr-HR"/>
              </w:rPr>
              <w:t>584.010,00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Cambria" w:eastAsia="Times New Roman" w:hAnsi="Cambria" w:cs="Arial"/>
                <w:sz w:val="16"/>
                <w:szCs w:val="16"/>
                <w:lang w:eastAsia="hr-HR"/>
              </w:rPr>
            </w:pPr>
            <w:r w:rsidRPr="00083951">
              <w:rPr>
                <w:rFonts w:ascii="Cambria" w:eastAsia="Times New Roman" w:hAnsi="Cambria" w:cs="Arial"/>
                <w:sz w:val="16"/>
                <w:szCs w:val="16"/>
                <w:lang w:eastAsia="hr-HR"/>
              </w:rPr>
              <w:t>606.690,00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Cambria" w:eastAsia="Times New Roman" w:hAnsi="Cambria" w:cs="Arial"/>
                <w:sz w:val="16"/>
                <w:szCs w:val="16"/>
                <w:lang w:eastAsia="hr-HR"/>
              </w:rPr>
            </w:pPr>
            <w:r w:rsidRPr="00083951">
              <w:rPr>
                <w:rFonts w:ascii="Cambria" w:eastAsia="Times New Roman" w:hAnsi="Cambria" w:cs="Arial"/>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Cambria" w:eastAsia="Times New Roman" w:hAnsi="Cambria" w:cs="Arial"/>
                <w:sz w:val="16"/>
                <w:szCs w:val="16"/>
                <w:lang w:eastAsia="hr-HR"/>
              </w:rPr>
            </w:pPr>
            <w:r w:rsidRPr="00083951">
              <w:rPr>
                <w:rFonts w:ascii="Cambria" w:eastAsia="Times New Roman" w:hAnsi="Cambria" w:cs="Arial"/>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Cambria" w:eastAsia="Times New Roman" w:hAnsi="Cambria" w:cs="Arial"/>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Cambria" w:eastAsia="Times New Roman" w:hAnsi="Cambria" w:cs="Arial"/>
                <w:sz w:val="16"/>
                <w:szCs w:val="16"/>
                <w:lang w:eastAsia="hr-HR"/>
              </w:rPr>
            </w:pPr>
            <w:r w:rsidRPr="00083951">
              <w:rPr>
                <w:rFonts w:ascii="Cambria" w:eastAsia="Times New Roman" w:hAnsi="Cambria" w:cs="Arial"/>
                <w:sz w:val="16"/>
                <w:szCs w:val="16"/>
                <w:lang w:eastAsia="hr-HR"/>
              </w:rPr>
              <w:t>3</w:t>
            </w:r>
          </w:p>
        </w:tc>
        <w:tc>
          <w:tcPr>
            <w:tcW w:w="804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Cambria" w:eastAsia="Times New Roman" w:hAnsi="Cambria" w:cs="Arial"/>
                <w:sz w:val="16"/>
                <w:szCs w:val="16"/>
                <w:lang w:eastAsia="hr-HR"/>
              </w:rPr>
            </w:pPr>
            <w:r w:rsidRPr="00083951">
              <w:rPr>
                <w:rFonts w:ascii="Cambria" w:eastAsia="Times New Roman" w:hAnsi="Cambria" w:cs="Arial"/>
                <w:sz w:val="16"/>
                <w:szCs w:val="16"/>
                <w:lang w:eastAsia="hr-HR"/>
              </w:rPr>
              <w:t>Rashodi poslovanja</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Cambria" w:eastAsia="Times New Roman" w:hAnsi="Cambria" w:cs="Arial"/>
                <w:sz w:val="16"/>
                <w:szCs w:val="16"/>
                <w:lang w:eastAsia="hr-HR"/>
              </w:rPr>
            </w:pPr>
            <w:r w:rsidRPr="00083951">
              <w:rPr>
                <w:rFonts w:ascii="Cambria" w:eastAsia="Times New Roman" w:hAnsi="Cambria" w:cs="Arial"/>
                <w:sz w:val="16"/>
                <w:szCs w:val="16"/>
                <w:lang w:eastAsia="hr-HR"/>
              </w:rPr>
              <w:t>3.784.837,47</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Cambria" w:eastAsia="Times New Roman" w:hAnsi="Cambria" w:cs="Arial"/>
                <w:sz w:val="16"/>
                <w:szCs w:val="16"/>
                <w:lang w:eastAsia="hr-HR"/>
              </w:rPr>
            </w:pPr>
            <w:r w:rsidRPr="00083951">
              <w:rPr>
                <w:rFonts w:ascii="Cambria" w:eastAsia="Times New Roman" w:hAnsi="Cambria" w:cs="Arial"/>
                <w:sz w:val="16"/>
                <w:szCs w:val="16"/>
                <w:lang w:eastAsia="hr-HR"/>
              </w:rPr>
              <w:t>4.093.301,73</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Cambria" w:eastAsia="Times New Roman" w:hAnsi="Cambria" w:cs="Arial"/>
                <w:sz w:val="16"/>
                <w:szCs w:val="16"/>
                <w:lang w:eastAsia="hr-HR"/>
              </w:rPr>
            </w:pPr>
            <w:r w:rsidRPr="00083951">
              <w:rPr>
                <w:rFonts w:ascii="Cambria" w:eastAsia="Times New Roman" w:hAnsi="Cambria" w:cs="Arial"/>
                <w:sz w:val="16"/>
                <w:szCs w:val="16"/>
                <w:lang w:eastAsia="hr-HR"/>
              </w:rPr>
              <w:t>4.252.264,91</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Cambria" w:eastAsia="Times New Roman" w:hAnsi="Cambria" w:cs="Arial"/>
                <w:sz w:val="16"/>
                <w:szCs w:val="16"/>
                <w:lang w:eastAsia="hr-HR"/>
              </w:rPr>
            </w:pPr>
            <w:r w:rsidRPr="00083951">
              <w:rPr>
                <w:rFonts w:ascii="Cambria" w:eastAsia="Times New Roman" w:hAnsi="Cambria" w:cs="Arial"/>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Cambria" w:eastAsia="Times New Roman" w:hAnsi="Cambria" w:cs="Arial"/>
                <w:sz w:val="16"/>
                <w:szCs w:val="16"/>
                <w:lang w:eastAsia="hr-HR"/>
              </w:rPr>
            </w:pPr>
            <w:r w:rsidRPr="00083951">
              <w:rPr>
                <w:rFonts w:ascii="Cambria" w:eastAsia="Times New Roman" w:hAnsi="Cambria" w:cs="Arial"/>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Cambria" w:eastAsia="Times New Roman" w:hAnsi="Cambria" w:cs="Arial"/>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Cambria" w:eastAsia="Times New Roman" w:hAnsi="Cambria" w:cs="Arial"/>
                <w:sz w:val="16"/>
                <w:szCs w:val="16"/>
                <w:lang w:eastAsia="hr-HR"/>
              </w:rPr>
            </w:pPr>
            <w:r w:rsidRPr="00083951">
              <w:rPr>
                <w:rFonts w:ascii="Cambria" w:eastAsia="Times New Roman" w:hAnsi="Cambria" w:cs="Arial"/>
                <w:sz w:val="16"/>
                <w:szCs w:val="16"/>
                <w:lang w:eastAsia="hr-HR"/>
              </w:rPr>
              <w:t>4</w:t>
            </w:r>
          </w:p>
        </w:tc>
        <w:tc>
          <w:tcPr>
            <w:tcW w:w="804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Cambria" w:eastAsia="Times New Roman" w:hAnsi="Cambria" w:cs="Arial"/>
                <w:sz w:val="16"/>
                <w:szCs w:val="16"/>
                <w:lang w:eastAsia="hr-HR"/>
              </w:rPr>
            </w:pPr>
            <w:r w:rsidRPr="00083951">
              <w:rPr>
                <w:rFonts w:ascii="Cambria" w:eastAsia="Times New Roman" w:hAnsi="Cambria" w:cs="Arial"/>
                <w:sz w:val="16"/>
                <w:szCs w:val="16"/>
                <w:lang w:eastAsia="hr-HR"/>
              </w:rPr>
              <w:t>Rashodi za nabavu nefinancijske imovine</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Cambria" w:eastAsia="Times New Roman" w:hAnsi="Cambria" w:cs="Arial"/>
                <w:sz w:val="16"/>
                <w:szCs w:val="16"/>
                <w:lang w:eastAsia="hr-HR"/>
              </w:rPr>
            </w:pPr>
            <w:r w:rsidRPr="00083951">
              <w:rPr>
                <w:rFonts w:ascii="Cambria" w:eastAsia="Times New Roman" w:hAnsi="Cambria" w:cs="Arial"/>
                <w:sz w:val="16"/>
                <w:szCs w:val="16"/>
                <w:lang w:eastAsia="hr-HR"/>
              </w:rPr>
              <w:t>5.301.953,04</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Cambria" w:eastAsia="Times New Roman" w:hAnsi="Cambria" w:cs="Arial"/>
                <w:sz w:val="16"/>
                <w:szCs w:val="16"/>
                <w:lang w:eastAsia="hr-HR"/>
              </w:rPr>
            </w:pPr>
            <w:r w:rsidRPr="00083951">
              <w:rPr>
                <w:rFonts w:ascii="Cambria" w:eastAsia="Times New Roman" w:hAnsi="Cambria" w:cs="Arial"/>
                <w:sz w:val="16"/>
                <w:szCs w:val="16"/>
                <w:lang w:eastAsia="hr-HR"/>
              </w:rPr>
              <w:t>5.734.062,23</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Cambria" w:eastAsia="Times New Roman" w:hAnsi="Cambria" w:cs="Arial"/>
                <w:sz w:val="16"/>
                <w:szCs w:val="16"/>
                <w:lang w:eastAsia="hr-HR"/>
              </w:rPr>
            </w:pPr>
            <w:r w:rsidRPr="00083951">
              <w:rPr>
                <w:rFonts w:ascii="Cambria" w:eastAsia="Times New Roman" w:hAnsi="Cambria" w:cs="Arial"/>
                <w:sz w:val="16"/>
                <w:szCs w:val="16"/>
                <w:lang w:eastAsia="hr-HR"/>
              </w:rPr>
              <w:t>5.956.744,25</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Cambria" w:eastAsia="Times New Roman" w:hAnsi="Cambria" w:cs="Arial"/>
                <w:sz w:val="16"/>
                <w:szCs w:val="16"/>
                <w:lang w:eastAsia="hr-HR"/>
              </w:rPr>
            </w:pPr>
            <w:r w:rsidRPr="00083951">
              <w:rPr>
                <w:rFonts w:ascii="Cambria" w:eastAsia="Times New Roman" w:hAnsi="Cambria" w:cs="Arial"/>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Cambria" w:eastAsia="Times New Roman" w:hAnsi="Cambria" w:cs="Arial"/>
                <w:sz w:val="16"/>
                <w:szCs w:val="16"/>
                <w:lang w:eastAsia="hr-HR"/>
              </w:rPr>
            </w:pPr>
            <w:r w:rsidRPr="00083951">
              <w:rPr>
                <w:rFonts w:ascii="Cambria" w:eastAsia="Times New Roman" w:hAnsi="Cambria" w:cs="Arial"/>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Cambria" w:eastAsia="Times New Roman" w:hAnsi="Cambria" w:cs="Arial"/>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BDD7EE"/>
            <w:noWrap/>
            <w:vAlign w:val="bottom"/>
            <w:hideMark/>
          </w:tcPr>
          <w:p w:rsidR="00083951" w:rsidRPr="00083951" w:rsidRDefault="00083951" w:rsidP="00083951">
            <w:pPr>
              <w:spacing w:after="0" w:line="240" w:lineRule="auto"/>
              <w:rPr>
                <w:rFonts w:ascii="Cambria" w:eastAsia="Times New Roman" w:hAnsi="Cambria" w:cs="Arial"/>
                <w:b/>
                <w:bCs/>
                <w:sz w:val="16"/>
                <w:szCs w:val="16"/>
                <w:lang w:eastAsia="hr-HR"/>
              </w:rPr>
            </w:pPr>
            <w:r w:rsidRPr="00083951">
              <w:rPr>
                <w:rFonts w:ascii="Cambria" w:eastAsia="Times New Roman" w:hAnsi="Cambria" w:cs="Arial"/>
                <w:b/>
                <w:bCs/>
                <w:sz w:val="16"/>
                <w:szCs w:val="16"/>
                <w:lang w:eastAsia="hr-HR"/>
              </w:rPr>
              <w:t>RAZLIKA  VIŠAK/MANJAK</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Cambria" w:eastAsia="Times New Roman" w:hAnsi="Cambria" w:cs="Arial"/>
                <w:sz w:val="16"/>
                <w:szCs w:val="16"/>
                <w:lang w:eastAsia="hr-HR"/>
              </w:rPr>
            </w:pPr>
            <w:r w:rsidRPr="00083951">
              <w:rPr>
                <w:rFonts w:ascii="Cambria" w:eastAsia="Times New Roman" w:hAnsi="Cambria" w:cs="Arial"/>
                <w:sz w:val="16"/>
                <w:szCs w:val="16"/>
                <w:lang w:eastAsia="hr-HR"/>
              </w:rPr>
              <w:t>-308.025,00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Cambria" w:eastAsia="Times New Roman" w:hAnsi="Cambria" w:cs="Arial"/>
                <w:sz w:val="16"/>
                <w:szCs w:val="16"/>
                <w:lang w:eastAsia="hr-HR"/>
              </w:rPr>
            </w:pPr>
            <w:r w:rsidRPr="00083951">
              <w:rPr>
                <w:rFonts w:ascii="Cambria" w:eastAsia="Times New Roman" w:hAnsi="Cambria" w:cs="Arial"/>
                <w:sz w:val="16"/>
                <w:szCs w:val="16"/>
                <w:lang w:eastAsia="hr-HR"/>
              </w:rPr>
              <w:t>-333.129,04</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Cambria" w:eastAsia="Times New Roman" w:hAnsi="Cambria" w:cs="Arial"/>
                <w:sz w:val="16"/>
                <w:szCs w:val="16"/>
                <w:lang w:eastAsia="hr-HR"/>
              </w:rPr>
            </w:pPr>
            <w:r w:rsidRPr="00083951">
              <w:rPr>
                <w:rFonts w:ascii="Cambria" w:eastAsia="Times New Roman" w:hAnsi="Cambria" w:cs="Arial"/>
                <w:sz w:val="16"/>
                <w:szCs w:val="16"/>
                <w:lang w:eastAsia="hr-HR"/>
              </w:rPr>
              <w:t>-346.066,09</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Cambria" w:eastAsia="Times New Roman" w:hAnsi="Cambria" w:cs="Arial"/>
                <w:sz w:val="16"/>
                <w:szCs w:val="16"/>
                <w:lang w:eastAsia="hr-HR"/>
              </w:rPr>
            </w:pPr>
            <w:r w:rsidRPr="00083951">
              <w:rPr>
                <w:rFonts w:ascii="Cambria" w:eastAsia="Times New Roman" w:hAnsi="Cambria" w:cs="Arial"/>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Cambria" w:eastAsia="Times New Roman" w:hAnsi="Cambria" w:cs="Arial"/>
                <w:sz w:val="16"/>
                <w:szCs w:val="16"/>
                <w:lang w:eastAsia="hr-HR"/>
              </w:rPr>
            </w:pPr>
            <w:r w:rsidRPr="00083951">
              <w:rPr>
                <w:rFonts w:ascii="Cambria" w:eastAsia="Times New Roman" w:hAnsi="Cambria" w:cs="Arial"/>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Cambria" w:eastAsia="Times New Roman" w:hAnsi="Cambria" w:cs="Arial"/>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04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9BC2E6"/>
            <w:noWrap/>
            <w:vAlign w:val="bottom"/>
            <w:hideMark/>
          </w:tcPr>
          <w:p w:rsidR="00083951" w:rsidRPr="00083951" w:rsidRDefault="00083951" w:rsidP="00083951">
            <w:pPr>
              <w:spacing w:after="0" w:line="240" w:lineRule="auto"/>
              <w:rPr>
                <w:rFonts w:ascii="Cambria" w:eastAsia="Times New Roman" w:hAnsi="Cambria" w:cs="Arial"/>
                <w:b/>
                <w:bCs/>
                <w:sz w:val="16"/>
                <w:szCs w:val="16"/>
                <w:lang w:eastAsia="hr-HR"/>
              </w:rPr>
            </w:pPr>
            <w:r w:rsidRPr="00083951">
              <w:rPr>
                <w:rFonts w:ascii="Cambria" w:eastAsia="Times New Roman" w:hAnsi="Cambria" w:cs="Arial"/>
                <w:b/>
                <w:bCs/>
                <w:sz w:val="16"/>
                <w:szCs w:val="16"/>
                <w:lang w:eastAsia="hr-HR"/>
              </w:rPr>
              <w:t>B. RAČUN ZADUŽIVANJA / FINANCIRANJA</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Cambria" w:eastAsia="Times New Roman" w:hAnsi="Cambria" w:cs="Arial"/>
                <w:b/>
                <w:bCs/>
                <w:sz w:val="16"/>
                <w:szCs w:val="16"/>
                <w:lang w:eastAsia="hr-HR"/>
              </w:rPr>
            </w:pP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Cambria" w:eastAsia="Times New Roman" w:hAnsi="Cambria" w:cs="Arial"/>
                <w:sz w:val="16"/>
                <w:szCs w:val="16"/>
                <w:lang w:eastAsia="hr-HR"/>
              </w:rPr>
            </w:pPr>
            <w:r w:rsidRPr="00083951">
              <w:rPr>
                <w:rFonts w:ascii="Cambria" w:eastAsia="Times New Roman" w:hAnsi="Cambria" w:cs="Arial"/>
                <w:sz w:val="16"/>
                <w:szCs w:val="16"/>
                <w:lang w:eastAsia="hr-HR"/>
              </w:rPr>
              <w:t>8</w:t>
            </w:r>
          </w:p>
        </w:tc>
        <w:tc>
          <w:tcPr>
            <w:tcW w:w="804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Cambria" w:eastAsia="Times New Roman" w:hAnsi="Cambria" w:cs="Arial"/>
                <w:sz w:val="16"/>
                <w:szCs w:val="16"/>
                <w:lang w:eastAsia="hr-HR"/>
              </w:rPr>
            </w:pPr>
            <w:r w:rsidRPr="00083951">
              <w:rPr>
                <w:rFonts w:ascii="Cambria" w:eastAsia="Times New Roman" w:hAnsi="Cambria" w:cs="Arial"/>
                <w:sz w:val="16"/>
                <w:szCs w:val="16"/>
                <w:lang w:eastAsia="hr-HR"/>
              </w:rPr>
              <w:t>Primici od financijske imovine i zaduživanja</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Cambria" w:eastAsia="Times New Roman" w:hAnsi="Cambria" w:cs="Arial"/>
                <w:sz w:val="16"/>
                <w:szCs w:val="16"/>
                <w:lang w:eastAsia="hr-HR"/>
              </w:rPr>
            </w:pPr>
            <w:r w:rsidRPr="00083951">
              <w:rPr>
                <w:rFonts w:ascii="Cambria" w:eastAsia="Times New Roman" w:hAnsi="Cambria" w:cs="Arial"/>
                <w:sz w:val="16"/>
                <w:szCs w:val="16"/>
                <w:lang w:eastAsia="hr-HR"/>
              </w:rPr>
              <w:t>50.000,00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Cambria" w:eastAsia="Times New Roman" w:hAnsi="Cambria" w:cs="Arial"/>
                <w:sz w:val="16"/>
                <w:szCs w:val="16"/>
                <w:lang w:eastAsia="hr-HR"/>
              </w:rPr>
            </w:pPr>
            <w:r w:rsidRPr="00083951">
              <w:rPr>
                <w:rFonts w:ascii="Cambria" w:eastAsia="Times New Roman" w:hAnsi="Cambria" w:cs="Arial"/>
                <w:sz w:val="16"/>
                <w:szCs w:val="16"/>
                <w:lang w:eastAsia="hr-HR"/>
              </w:rPr>
              <w:t>54.075,00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Cambria" w:eastAsia="Times New Roman" w:hAnsi="Cambria" w:cs="Arial"/>
                <w:sz w:val="16"/>
                <w:szCs w:val="16"/>
                <w:lang w:eastAsia="hr-HR"/>
              </w:rPr>
            </w:pPr>
            <w:r w:rsidRPr="00083951">
              <w:rPr>
                <w:rFonts w:ascii="Cambria" w:eastAsia="Times New Roman" w:hAnsi="Cambria" w:cs="Arial"/>
                <w:sz w:val="16"/>
                <w:szCs w:val="16"/>
                <w:lang w:eastAsia="hr-HR"/>
              </w:rPr>
              <w:t>56.175,00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Cambria" w:eastAsia="Times New Roman" w:hAnsi="Cambria" w:cs="Arial"/>
                <w:sz w:val="16"/>
                <w:szCs w:val="16"/>
                <w:lang w:eastAsia="hr-HR"/>
              </w:rPr>
            </w:pPr>
            <w:r w:rsidRPr="00083951">
              <w:rPr>
                <w:rFonts w:ascii="Cambria" w:eastAsia="Times New Roman" w:hAnsi="Cambria" w:cs="Arial"/>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Cambria" w:eastAsia="Times New Roman" w:hAnsi="Cambria" w:cs="Arial"/>
                <w:sz w:val="16"/>
                <w:szCs w:val="16"/>
                <w:lang w:eastAsia="hr-HR"/>
              </w:rPr>
            </w:pPr>
            <w:r w:rsidRPr="00083951">
              <w:rPr>
                <w:rFonts w:ascii="Cambria" w:eastAsia="Times New Roman" w:hAnsi="Cambria" w:cs="Arial"/>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Cambria" w:eastAsia="Times New Roman" w:hAnsi="Cambria" w:cs="Arial"/>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Cambria" w:eastAsia="Times New Roman" w:hAnsi="Cambria" w:cs="Arial"/>
                <w:sz w:val="16"/>
                <w:szCs w:val="16"/>
                <w:lang w:eastAsia="hr-HR"/>
              </w:rPr>
            </w:pPr>
            <w:r w:rsidRPr="00083951">
              <w:rPr>
                <w:rFonts w:ascii="Cambria" w:eastAsia="Times New Roman" w:hAnsi="Cambria" w:cs="Arial"/>
                <w:sz w:val="16"/>
                <w:szCs w:val="16"/>
                <w:lang w:eastAsia="hr-HR"/>
              </w:rPr>
              <w:t>5</w:t>
            </w:r>
          </w:p>
        </w:tc>
        <w:tc>
          <w:tcPr>
            <w:tcW w:w="804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Cambria" w:eastAsia="Times New Roman" w:hAnsi="Cambria" w:cs="Arial"/>
                <w:sz w:val="16"/>
                <w:szCs w:val="16"/>
                <w:lang w:eastAsia="hr-HR"/>
              </w:rPr>
            </w:pPr>
            <w:r w:rsidRPr="00083951">
              <w:rPr>
                <w:rFonts w:ascii="Cambria" w:eastAsia="Times New Roman" w:hAnsi="Cambria" w:cs="Arial"/>
                <w:sz w:val="16"/>
                <w:szCs w:val="16"/>
                <w:lang w:eastAsia="hr-HR"/>
              </w:rPr>
              <w:t>Izdaci za financijsku imovinu</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Cambria" w:eastAsia="Times New Roman" w:hAnsi="Cambria" w:cs="Arial"/>
                <w:sz w:val="16"/>
                <w:szCs w:val="16"/>
                <w:lang w:eastAsia="hr-HR"/>
              </w:rPr>
            </w:pPr>
            <w:r w:rsidRPr="00083951">
              <w:rPr>
                <w:rFonts w:ascii="Cambria" w:eastAsia="Times New Roman" w:hAnsi="Cambria" w:cs="Arial"/>
                <w:sz w:val="16"/>
                <w:szCs w:val="16"/>
                <w:lang w:eastAsia="hr-HR"/>
              </w:rPr>
              <w:t>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Cambria" w:eastAsia="Times New Roman" w:hAnsi="Cambria" w:cs="Arial"/>
                <w:sz w:val="16"/>
                <w:szCs w:val="16"/>
                <w:lang w:eastAsia="hr-HR"/>
              </w:rPr>
            </w:pPr>
            <w:r w:rsidRPr="00083951">
              <w:rPr>
                <w:rFonts w:ascii="Cambria" w:eastAsia="Times New Roman" w:hAnsi="Cambria" w:cs="Arial"/>
                <w:sz w:val="16"/>
                <w:szCs w:val="16"/>
                <w:lang w:eastAsia="hr-HR"/>
              </w:rPr>
              <w:t>0,00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Cambria" w:eastAsia="Times New Roman" w:hAnsi="Cambria" w:cs="Arial"/>
                <w:sz w:val="16"/>
                <w:szCs w:val="16"/>
                <w:lang w:eastAsia="hr-HR"/>
              </w:rPr>
            </w:pPr>
            <w:r w:rsidRPr="00083951">
              <w:rPr>
                <w:rFonts w:ascii="Cambria" w:eastAsia="Times New Roman" w:hAnsi="Cambria" w:cs="Arial"/>
                <w:sz w:val="16"/>
                <w:szCs w:val="16"/>
                <w:lang w:eastAsia="hr-HR"/>
              </w:rPr>
              <w:t>0,00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Cambria" w:eastAsia="Times New Roman" w:hAnsi="Cambria" w:cs="Arial"/>
                <w:sz w:val="16"/>
                <w:szCs w:val="16"/>
                <w:lang w:eastAsia="hr-HR"/>
              </w:rPr>
            </w:pPr>
            <w:r w:rsidRPr="00083951">
              <w:rPr>
                <w:rFonts w:ascii="Cambria" w:eastAsia="Times New Roman" w:hAnsi="Cambria" w:cs="Arial"/>
                <w:sz w:val="16"/>
                <w:szCs w:val="16"/>
                <w:lang w:eastAsia="hr-HR"/>
              </w:rPr>
              <w:t>0,00</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Cambria" w:eastAsia="Times New Roman" w:hAnsi="Cambria" w:cs="Arial"/>
                <w:sz w:val="16"/>
                <w:szCs w:val="16"/>
                <w:lang w:eastAsia="hr-HR"/>
              </w:rPr>
            </w:pPr>
            <w:r w:rsidRPr="00083951">
              <w:rPr>
                <w:rFonts w:ascii="Cambria" w:eastAsia="Times New Roman" w:hAnsi="Cambria" w:cs="Arial"/>
                <w:sz w:val="16"/>
                <w:szCs w:val="16"/>
                <w:lang w:eastAsia="hr-HR"/>
              </w:rPr>
              <w:t>0,00</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Cambria" w:eastAsia="Times New Roman" w:hAnsi="Cambria" w:cs="Arial"/>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BDD7EE"/>
            <w:noWrap/>
            <w:vAlign w:val="bottom"/>
            <w:hideMark/>
          </w:tcPr>
          <w:p w:rsidR="00083951" w:rsidRPr="00083951" w:rsidRDefault="00083951" w:rsidP="00083951">
            <w:pPr>
              <w:spacing w:after="0" w:line="240" w:lineRule="auto"/>
              <w:rPr>
                <w:rFonts w:ascii="Cambria" w:eastAsia="Times New Roman" w:hAnsi="Cambria" w:cs="Arial"/>
                <w:b/>
                <w:bCs/>
                <w:sz w:val="16"/>
                <w:szCs w:val="16"/>
                <w:lang w:eastAsia="hr-HR"/>
              </w:rPr>
            </w:pPr>
            <w:r w:rsidRPr="00083951">
              <w:rPr>
                <w:rFonts w:ascii="Cambria" w:eastAsia="Times New Roman" w:hAnsi="Cambria" w:cs="Arial"/>
                <w:b/>
                <w:bCs/>
                <w:sz w:val="16"/>
                <w:szCs w:val="16"/>
                <w:lang w:eastAsia="hr-HR"/>
              </w:rPr>
              <w:t>NETO ZADUŽIVANJE / FINANCIRANJE</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Cambria" w:eastAsia="Times New Roman" w:hAnsi="Cambria" w:cs="Arial"/>
                <w:sz w:val="16"/>
                <w:szCs w:val="16"/>
                <w:lang w:eastAsia="hr-HR"/>
              </w:rPr>
            </w:pPr>
            <w:r w:rsidRPr="00083951">
              <w:rPr>
                <w:rFonts w:ascii="Cambria" w:eastAsia="Times New Roman" w:hAnsi="Cambria" w:cs="Arial"/>
                <w:sz w:val="16"/>
                <w:szCs w:val="16"/>
                <w:lang w:eastAsia="hr-HR"/>
              </w:rPr>
              <w:t>50.000,00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Cambria" w:eastAsia="Times New Roman" w:hAnsi="Cambria" w:cs="Arial"/>
                <w:sz w:val="16"/>
                <w:szCs w:val="16"/>
                <w:lang w:eastAsia="hr-HR"/>
              </w:rPr>
            </w:pPr>
            <w:r w:rsidRPr="00083951">
              <w:rPr>
                <w:rFonts w:ascii="Cambria" w:eastAsia="Times New Roman" w:hAnsi="Cambria" w:cs="Arial"/>
                <w:sz w:val="16"/>
                <w:szCs w:val="16"/>
                <w:lang w:eastAsia="hr-HR"/>
              </w:rPr>
              <w:t>54.075,00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Cambria" w:eastAsia="Times New Roman" w:hAnsi="Cambria" w:cs="Arial"/>
                <w:sz w:val="16"/>
                <w:szCs w:val="16"/>
                <w:lang w:eastAsia="hr-HR"/>
              </w:rPr>
            </w:pPr>
            <w:r w:rsidRPr="00083951">
              <w:rPr>
                <w:rFonts w:ascii="Cambria" w:eastAsia="Times New Roman" w:hAnsi="Cambria" w:cs="Arial"/>
                <w:sz w:val="16"/>
                <w:szCs w:val="16"/>
                <w:lang w:eastAsia="hr-HR"/>
              </w:rPr>
              <w:t>56.175,00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Cambria" w:eastAsia="Times New Roman" w:hAnsi="Cambria" w:cs="Arial"/>
                <w:sz w:val="16"/>
                <w:szCs w:val="16"/>
                <w:lang w:eastAsia="hr-HR"/>
              </w:rPr>
            </w:pPr>
            <w:r w:rsidRPr="00083951">
              <w:rPr>
                <w:rFonts w:ascii="Cambria" w:eastAsia="Times New Roman" w:hAnsi="Cambria" w:cs="Arial"/>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Cambria" w:eastAsia="Times New Roman" w:hAnsi="Cambria" w:cs="Arial"/>
                <w:sz w:val="16"/>
                <w:szCs w:val="16"/>
                <w:lang w:eastAsia="hr-HR"/>
              </w:rPr>
            </w:pPr>
            <w:r w:rsidRPr="00083951">
              <w:rPr>
                <w:rFonts w:ascii="Cambria" w:eastAsia="Times New Roman" w:hAnsi="Cambria" w:cs="Arial"/>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Cambria" w:eastAsia="Times New Roman" w:hAnsi="Cambria" w:cs="Arial"/>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04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9BC2E6"/>
            <w:noWrap/>
            <w:vAlign w:val="bottom"/>
            <w:hideMark/>
          </w:tcPr>
          <w:p w:rsidR="00083951" w:rsidRPr="00083951" w:rsidRDefault="00083951" w:rsidP="00083951">
            <w:pPr>
              <w:spacing w:after="0" w:line="240" w:lineRule="auto"/>
              <w:rPr>
                <w:rFonts w:ascii="Cambria" w:eastAsia="Times New Roman" w:hAnsi="Cambria" w:cs="Arial"/>
                <w:b/>
                <w:bCs/>
                <w:sz w:val="16"/>
                <w:szCs w:val="16"/>
                <w:lang w:eastAsia="hr-HR"/>
              </w:rPr>
            </w:pPr>
            <w:r w:rsidRPr="00083951">
              <w:rPr>
                <w:rFonts w:ascii="Cambria" w:eastAsia="Times New Roman" w:hAnsi="Cambria" w:cs="Arial"/>
                <w:b/>
                <w:bCs/>
                <w:sz w:val="16"/>
                <w:szCs w:val="16"/>
                <w:lang w:eastAsia="hr-HR"/>
              </w:rPr>
              <w:t>UKUPAN DONOS VIŠKA/MANJKA IZ PRETHODNIH GODINA</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Cambria" w:eastAsia="Times New Roman" w:hAnsi="Cambria" w:cs="Arial"/>
                <w:sz w:val="16"/>
                <w:szCs w:val="16"/>
                <w:lang w:eastAsia="hr-HR"/>
              </w:rPr>
            </w:pPr>
            <w:r w:rsidRPr="00083951">
              <w:rPr>
                <w:rFonts w:ascii="Cambria" w:eastAsia="Times New Roman" w:hAnsi="Cambria" w:cs="Arial"/>
                <w:sz w:val="16"/>
                <w:szCs w:val="16"/>
                <w:lang w:eastAsia="hr-HR"/>
              </w:rPr>
              <w:t>934.079,02</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Cambria" w:eastAsia="Times New Roman" w:hAnsi="Cambria" w:cs="Arial"/>
                <w:sz w:val="16"/>
                <w:szCs w:val="16"/>
                <w:lang w:eastAsia="hr-HR"/>
              </w:rPr>
            </w:pPr>
            <w:r w:rsidRPr="00083951">
              <w:rPr>
                <w:rFonts w:ascii="Cambria" w:eastAsia="Times New Roman" w:hAnsi="Cambria" w:cs="Arial"/>
                <w:sz w:val="16"/>
                <w:szCs w:val="16"/>
                <w:lang w:eastAsia="hr-HR"/>
              </w:rPr>
              <w:t>676.054,02</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Cambria" w:eastAsia="Times New Roman" w:hAnsi="Cambria" w:cs="Arial"/>
                <w:sz w:val="16"/>
                <w:szCs w:val="16"/>
                <w:lang w:eastAsia="hr-HR"/>
              </w:rPr>
            </w:pPr>
            <w:r w:rsidRPr="00083951">
              <w:rPr>
                <w:rFonts w:ascii="Cambria" w:eastAsia="Times New Roman" w:hAnsi="Cambria" w:cs="Arial"/>
                <w:sz w:val="16"/>
                <w:szCs w:val="16"/>
                <w:lang w:eastAsia="hr-HR"/>
              </w:rPr>
              <w:t>396.999,98</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Cambria" w:eastAsia="Times New Roman" w:hAnsi="Cambria" w:cs="Arial"/>
                <w:sz w:val="16"/>
                <w:szCs w:val="16"/>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vMerge w:val="restart"/>
            <w:tcBorders>
              <w:top w:val="nil"/>
              <w:left w:val="nil"/>
              <w:bottom w:val="nil"/>
              <w:right w:val="nil"/>
            </w:tcBorders>
            <w:shd w:val="clear" w:color="000000" w:fill="9BC2E6"/>
            <w:vAlign w:val="bottom"/>
            <w:hideMark/>
          </w:tcPr>
          <w:p w:rsidR="00083951" w:rsidRPr="00083951" w:rsidRDefault="00083951" w:rsidP="00083951">
            <w:pPr>
              <w:spacing w:after="0" w:line="240" w:lineRule="auto"/>
              <w:rPr>
                <w:rFonts w:ascii="Cambria" w:eastAsia="Times New Roman" w:hAnsi="Cambria" w:cs="Arial"/>
                <w:b/>
                <w:bCs/>
                <w:sz w:val="16"/>
                <w:szCs w:val="16"/>
                <w:lang w:eastAsia="hr-HR"/>
              </w:rPr>
            </w:pPr>
            <w:r w:rsidRPr="00083951">
              <w:rPr>
                <w:rFonts w:ascii="Cambria" w:eastAsia="Times New Roman" w:hAnsi="Cambria" w:cs="Arial"/>
                <w:b/>
                <w:bCs/>
                <w:sz w:val="16"/>
                <w:szCs w:val="16"/>
                <w:lang w:eastAsia="hr-HR"/>
              </w:rPr>
              <w:t>DIO VIŠKA/MANJKA IZ PRETHODNIH GODINA KOJI ĆE SE POKRITI/RASPOREDITI U PLANIRANOM RAZDOBLJU</w:t>
            </w:r>
          </w:p>
        </w:tc>
        <w:tc>
          <w:tcPr>
            <w:tcW w:w="965" w:type="dxa"/>
            <w:vMerge w:val="restart"/>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Cambria" w:eastAsia="Times New Roman" w:hAnsi="Cambria" w:cs="Arial"/>
                <w:sz w:val="16"/>
                <w:szCs w:val="16"/>
                <w:lang w:eastAsia="hr-HR"/>
              </w:rPr>
            </w:pPr>
            <w:r w:rsidRPr="00083951">
              <w:rPr>
                <w:rFonts w:ascii="Cambria" w:eastAsia="Times New Roman" w:hAnsi="Cambria" w:cs="Arial"/>
                <w:sz w:val="16"/>
                <w:szCs w:val="16"/>
                <w:lang w:eastAsia="hr-HR"/>
              </w:rPr>
              <w:t>258.025,00</w:t>
            </w:r>
          </w:p>
        </w:tc>
        <w:tc>
          <w:tcPr>
            <w:tcW w:w="1053" w:type="dxa"/>
            <w:vMerge w:val="restart"/>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Cambria" w:eastAsia="Times New Roman" w:hAnsi="Cambria" w:cs="Arial"/>
                <w:sz w:val="16"/>
                <w:szCs w:val="16"/>
                <w:lang w:eastAsia="hr-HR"/>
              </w:rPr>
            </w:pPr>
            <w:r w:rsidRPr="00083951">
              <w:rPr>
                <w:rFonts w:ascii="Cambria" w:eastAsia="Times New Roman" w:hAnsi="Cambria" w:cs="Arial"/>
                <w:sz w:val="16"/>
                <w:szCs w:val="16"/>
                <w:lang w:eastAsia="hr-HR"/>
              </w:rPr>
              <w:t>279.054,04</w:t>
            </w:r>
          </w:p>
        </w:tc>
        <w:tc>
          <w:tcPr>
            <w:tcW w:w="1054" w:type="dxa"/>
            <w:vMerge w:val="restart"/>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Cambria" w:eastAsia="Times New Roman" w:hAnsi="Cambria" w:cs="Arial"/>
                <w:sz w:val="16"/>
                <w:szCs w:val="16"/>
                <w:lang w:eastAsia="hr-HR"/>
              </w:rPr>
            </w:pPr>
            <w:r w:rsidRPr="00083951">
              <w:rPr>
                <w:rFonts w:ascii="Cambria" w:eastAsia="Times New Roman" w:hAnsi="Cambria" w:cs="Arial"/>
                <w:sz w:val="16"/>
                <w:szCs w:val="16"/>
                <w:lang w:eastAsia="hr-HR"/>
              </w:rPr>
              <w:t>289.891,09</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Cambria" w:eastAsia="Times New Roman" w:hAnsi="Cambria" w:cs="Arial"/>
                <w:sz w:val="16"/>
                <w:szCs w:val="16"/>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vMerge/>
            <w:tcBorders>
              <w:top w:val="nil"/>
              <w:left w:val="nil"/>
              <w:bottom w:val="nil"/>
              <w:right w:val="nil"/>
            </w:tcBorders>
            <w:vAlign w:val="center"/>
            <w:hideMark/>
          </w:tcPr>
          <w:p w:rsidR="00083951" w:rsidRPr="00083951" w:rsidRDefault="00083951" w:rsidP="00083951">
            <w:pPr>
              <w:spacing w:after="0" w:line="240" w:lineRule="auto"/>
              <w:rPr>
                <w:rFonts w:ascii="Cambria" w:eastAsia="Times New Roman" w:hAnsi="Cambria" w:cs="Arial"/>
                <w:b/>
                <w:bCs/>
                <w:sz w:val="16"/>
                <w:szCs w:val="16"/>
                <w:lang w:eastAsia="hr-HR"/>
              </w:rPr>
            </w:pPr>
          </w:p>
        </w:tc>
        <w:tc>
          <w:tcPr>
            <w:tcW w:w="965" w:type="dxa"/>
            <w:vMerge/>
            <w:tcBorders>
              <w:top w:val="nil"/>
              <w:left w:val="nil"/>
              <w:bottom w:val="nil"/>
              <w:right w:val="nil"/>
            </w:tcBorders>
            <w:vAlign w:val="center"/>
            <w:hideMark/>
          </w:tcPr>
          <w:p w:rsidR="00083951" w:rsidRPr="00083951" w:rsidRDefault="00083951" w:rsidP="00083951">
            <w:pPr>
              <w:spacing w:after="0" w:line="240" w:lineRule="auto"/>
              <w:rPr>
                <w:rFonts w:ascii="Cambria" w:eastAsia="Times New Roman" w:hAnsi="Cambria" w:cs="Arial"/>
                <w:sz w:val="16"/>
                <w:szCs w:val="16"/>
                <w:lang w:eastAsia="hr-HR"/>
              </w:rPr>
            </w:pPr>
          </w:p>
        </w:tc>
        <w:tc>
          <w:tcPr>
            <w:tcW w:w="1053" w:type="dxa"/>
            <w:vMerge/>
            <w:tcBorders>
              <w:top w:val="nil"/>
              <w:left w:val="nil"/>
              <w:bottom w:val="nil"/>
              <w:right w:val="nil"/>
            </w:tcBorders>
            <w:vAlign w:val="center"/>
            <w:hideMark/>
          </w:tcPr>
          <w:p w:rsidR="00083951" w:rsidRPr="00083951" w:rsidRDefault="00083951" w:rsidP="00083951">
            <w:pPr>
              <w:spacing w:after="0" w:line="240" w:lineRule="auto"/>
              <w:rPr>
                <w:rFonts w:ascii="Cambria" w:eastAsia="Times New Roman" w:hAnsi="Cambria" w:cs="Arial"/>
                <w:sz w:val="16"/>
                <w:szCs w:val="16"/>
                <w:lang w:eastAsia="hr-HR"/>
              </w:rPr>
            </w:pPr>
          </w:p>
        </w:tc>
        <w:tc>
          <w:tcPr>
            <w:tcW w:w="1054" w:type="dxa"/>
            <w:vMerge/>
            <w:tcBorders>
              <w:top w:val="nil"/>
              <w:left w:val="nil"/>
              <w:bottom w:val="nil"/>
              <w:right w:val="nil"/>
            </w:tcBorders>
            <w:vAlign w:val="center"/>
            <w:hideMark/>
          </w:tcPr>
          <w:p w:rsidR="00083951" w:rsidRPr="00083951" w:rsidRDefault="00083951" w:rsidP="00083951">
            <w:pPr>
              <w:spacing w:after="0" w:line="240" w:lineRule="auto"/>
              <w:rPr>
                <w:rFonts w:ascii="Cambria" w:eastAsia="Times New Roman" w:hAnsi="Cambria" w:cs="Arial"/>
                <w:sz w:val="16"/>
                <w:szCs w:val="16"/>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BDD7EE"/>
            <w:noWrap/>
            <w:vAlign w:val="bottom"/>
            <w:hideMark/>
          </w:tcPr>
          <w:p w:rsidR="00083951" w:rsidRPr="00083951" w:rsidRDefault="00083951" w:rsidP="00083951">
            <w:pPr>
              <w:spacing w:after="0" w:line="240" w:lineRule="auto"/>
              <w:rPr>
                <w:rFonts w:ascii="Cambria" w:eastAsia="Times New Roman" w:hAnsi="Cambria" w:cs="Arial"/>
                <w:b/>
                <w:bCs/>
                <w:sz w:val="16"/>
                <w:szCs w:val="16"/>
                <w:lang w:eastAsia="hr-HR"/>
              </w:rPr>
            </w:pPr>
            <w:r w:rsidRPr="00083951">
              <w:rPr>
                <w:rFonts w:ascii="Cambria" w:eastAsia="Times New Roman" w:hAnsi="Cambria" w:cs="Arial"/>
                <w:b/>
                <w:bCs/>
                <w:sz w:val="16"/>
                <w:szCs w:val="16"/>
                <w:lang w:eastAsia="hr-HR"/>
              </w:rPr>
              <w:t>VIŠAK / MANJAK + NETO ZADUŽIVANJA / FINANCIRANJA</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Cambria" w:eastAsia="Times New Roman" w:hAnsi="Cambria" w:cs="Arial"/>
                <w:sz w:val="16"/>
                <w:szCs w:val="16"/>
                <w:lang w:eastAsia="hr-HR"/>
              </w:rPr>
            </w:pPr>
            <w:r w:rsidRPr="00083951">
              <w:rPr>
                <w:rFonts w:ascii="Cambria" w:eastAsia="Times New Roman" w:hAnsi="Cambria" w:cs="Arial"/>
                <w:sz w:val="16"/>
                <w:szCs w:val="16"/>
                <w:lang w:eastAsia="hr-HR"/>
              </w:rPr>
              <w:t>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Cambria" w:eastAsia="Times New Roman" w:hAnsi="Cambria" w:cs="Arial"/>
                <w:sz w:val="16"/>
                <w:szCs w:val="16"/>
                <w:lang w:eastAsia="hr-HR"/>
              </w:rPr>
            </w:pPr>
            <w:r w:rsidRPr="00083951">
              <w:rPr>
                <w:rFonts w:ascii="Cambria" w:eastAsia="Times New Roman" w:hAnsi="Cambria" w:cs="Arial"/>
                <w:sz w:val="16"/>
                <w:szCs w:val="16"/>
                <w:lang w:eastAsia="hr-HR"/>
              </w:rPr>
              <w:t>0,00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Cambria" w:eastAsia="Times New Roman" w:hAnsi="Cambria" w:cs="Arial"/>
                <w:sz w:val="16"/>
                <w:szCs w:val="16"/>
                <w:lang w:eastAsia="hr-HR"/>
              </w:rPr>
            </w:pPr>
            <w:r w:rsidRPr="00083951">
              <w:rPr>
                <w:rFonts w:ascii="Cambria" w:eastAsia="Times New Roman" w:hAnsi="Cambria" w:cs="Arial"/>
                <w:sz w:val="16"/>
                <w:szCs w:val="16"/>
                <w:lang w:eastAsia="hr-HR"/>
              </w:rPr>
              <w:t>0,00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Cambria" w:eastAsia="Times New Roman" w:hAnsi="Cambria" w:cs="Arial"/>
                <w:sz w:val="16"/>
                <w:szCs w:val="16"/>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7303" w:type="dxa"/>
            <w:gridSpan w:val="11"/>
            <w:tcBorders>
              <w:top w:val="nil"/>
              <w:left w:val="nil"/>
              <w:bottom w:val="nil"/>
              <w:right w:val="nil"/>
            </w:tcBorders>
            <w:shd w:val="clear" w:color="000000" w:fill="FFFFFF"/>
            <w:noWrap/>
            <w:vAlign w:val="bottom"/>
            <w:hideMark/>
          </w:tcPr>
          <w:p w:rsidR="00083951" w:rsidRPr="00083951" w:rsidRDefault="00083951" w:rsidP="00083951">
            <w:pPr>
              <w:spacing w:after="0" w:line="240" w:lineRule="auto"/>
              <w:jc w:val="center"/>
              <w:rPr>
                <w:rFonts w:ascii="Cambria" w:eastAsia="Times New Roman" w:hAnsi="Cambria" w:cs="Arial"/>
                <w:b/>
                <w:bCs/>
                <w:sz w:val="16"/>
                <w:szCs w:val="16"/>
                <w:lang w:eastAsia="hr-HR"/>
              </w:rPr>
            </w:pPr>
            <w:r w:rsidRPr="00083951">
              <w:rPr>
                <w:rFonts w:ascii="Cambria" w:eastAsia="Times New Roman" w:hAnsi="Cambria" w:cs="Arial"/>
                <w:b/>
                <w:bCs/>
                <w:sz w:val="16"/>
                <w:szCs w:val="16"/>
                <w:lang w:eastAsia="hr-HR"/>
              </w:rPr>
              <w:t>Članak 2.</w:t>
            </w:r>
          </w:p>
        </w:tc>
      </w:tr>
      <w:tr w:rsidR="00083951" w:rsidRPr="00083951" w:rsidTr="00083951">
        <w:trPr>
          <w:trHeight w:val="255"/>
        </w:trPr>
        <w:tc>
          <w:tcPr>
            <w:tcW w:w="13837" w:type="dxa"/>
            <w:gridSpan w:val="7"/>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Cambria" w:eastAsia="Times New Roman" w:hAnsi="Cambria" w:cs="Arial"/>
                <w:sz w:val="16"/>
                <w:szCs w:val="16"/>
                <w:lang w:eastAsia="hr-HR"/>
              </w:rPr>
            </w:pPr>
            <w:r w:rsidRPr="00083951">
              <w:rPr>
                <w:rFonts w:ascii="Cambria" w:eastAsia="Times New Roman" w:hAnsi="Cambria" w:cs="Arial"/>
                <w:sz w:val="16"/>
                <w:szCs w:val="16"/>
                <w:lang w:eastAsia="hr-HR"/>
              </w:rPr>
              <w:t>Prihodi i primici te rashodi i izdaci po ekonomskoj klasifikaciji utvrđuju se u Računu prihoda i rashoda i Računu zaduživanja/financiranja u Proračunu za 2019.g. i</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Cambria" w:eastAsia="Times New Roman" w:hAnsi="Cambria" w:cs="Arial"/>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1660" w:type="dxa"/>
            <w:gridSpan w:val="2"/>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Cambria" w:eastAsia="Times New Roman" w:hAnsi="Cambria" w:cs="Arial"/>
                <w:sz w:val="16"/>
                <w:szCs w:val="16"/>
                <w:lang w:eastAsia="hr-HR"/>
              </w:rPr>
            </w:pPr>
            <w:r w:rsidRPr="00083951">
              <w:rPr>
                <w:rFonts w:ascii="Cambria" w:eastAsia="Times New Roman" w:hAnsi="Cambria" w:cs="Arial"/>
                <w:sz w:val="16"/>
                <w:szCs w:val="16"/>
                <w:lang w:eastAsia="hr-HR"/>
              </w:rPr>
              <w:t>projekcijama</w:t>
            </w:r>
          </w:p>
        </w:tc>
      </w:tr>
      <w:tr w:rsidR="00083951" w:rsidRPr="00083951" w:rsidTr="00083951">
        <w:trPr>
          <w:trHeight w:val="255"/>
        </w:trPr>
        <w:tc>
          <w:tcPr>
            <w:tcW w:w="9304" w:type="dxa"/>
            <w:gridSpan w:val="2"/>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Cambria" w:eastAsia="Times New Roman" w:hAnsi="Cambria" w:cs="Arial"/>
                <w:sz w:val="16"/>
                <w:szCs w:val="16"/>
                <w:lang w:eastAsia="hr-HR"/>
              </w:rPr>
            </w:pPr>
            <w:r w:rsidRPr="00083951">
              <w:rPr>
                <w:rFonts w:ascii="Cambria" w:eastAsia="Times New Roman" w:hAnsi="Cambria" w:cs="Arial"/>
                <w:sz w:val="16"/>
                <w:szCs w:val="16"/>
                <w:lang w:eastAsia="hr-HR"/>
              </w:rPr>
              <w:t>za 2020. i 2021. g. kako slijedi:</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Cambria" w:eastAsia="Times New Roman" w:hAnsi="Cambria" w:cs="Arial"/>
                <w:sz w:val="16"/>
                <w:szCs w:val="16"/>
                <w:lang w:eastAsia="hr-HR"/>
              </w:rPr>
            </w:pP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000000" w:fill="C0C0C0"/>
            <w:noWrap/>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 </w:t>
            </w:r>
          </w:p>
        </w:tc>
        <w:tc>
          <w:tcPr>
            <w:tcW w:w="8043" w:type="dxa"/>
            <w:tcBorders>
              <w:top w:val="nil"/>
              <w:left w:val="nil"/>
              <w:bottom w:val="nil"/>
              <w:right w:val="nil"/>
            </w:tcBorders>
            <w:shd w:val="clear" w:color="000000" w:fill="C0C0C0"/>
            <w:noWrap/>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 </w:t>
            </w:r>
          </w:p>
        </w:tc>
        <w:tc>
          <w:tcPr>
            <w:tcW w:w="965" w:type="dxa"/>
            <w:tcBorders>
              <w:top w:val="nil"/>
              <w:left w:val="nil"/>
              <w:bottom w:val="nil"/>
              <w:right w:val="nil"/>
            </w:tcBorders>
            <w:shd w:val="clear" w:color="000000" w:fill="C0C0C0"/>
            <w:noWrap/>
            <w:vAlign w:val="bottom"/>
            <w:hideMark/>
          </w:tcPr>
          <w:p w:rsidR="00083951" w:rsidRPr="00083951" w:rsidRDefault="00083951" w:rsidP="00083951">
            <w:pPr>
              <w:spacing w:after="0" w:line="240" w:lineRule="auto"/>
              <w:jc w:val="center"/>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PLAN</w:t>
            </w:r>
          </w:p>
        </w:tc>
        <w:tc>
          <w:tcPr>
            <w:tcW w:w="1053" w:type="dxa"/>
            <w:tcBorders>
              <w:top w:val="nil"/>
              <w:left w:val="nil"/>
              <w:bottom w:val="nil"/>
              <w:right w:val="nil"/>
            </w:tcBorders>
            <w:shd w:val="clear" w:color="000000" w:fill="C0C0C0"/>
            <w:noWrap/>
            <w:vAlign w:val="bottom"/>
            <w:hideMark/>
          </w:tcPr>
          <w:p w:rsidR="00083951" w:rsidRPr="00083951" w:rsidRDefault="00083951" w:rsidP="00083951">
            <w:pPr>
              <w:spacing w:after="0" w:line="240" w:lineRule="auto"/>
              <w:jc w:val="center"/>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PROJEKCIJA</w:t>
            </w:r>
          </w:p>
        </w:tc>
        <w:tc>
          <w:tcPr>
            <w:tcW w:w="1054" w:type="dxa"/>
            <w:tcBorders>
              <w:top w:val="nil"/>
              <w:left w:val="nil"/>
              <w:bottom w:val="nil"/>
              <w:right w:val="nil"/>
            </w:tcBorders>
            <w:shd w:val="clear" w:color="000000" w:fill="C0C0C0"/>
            <w:noWrap/>
            <w:vAlign w:val="bottom"/>
            <w:hideMark/>
          </w:tcPr>
          <w:p w:rsidR="00083951" w:rsidRPr="00083951" w:rsidRDefault="00083951" w:rsidP="00083951">
            <w:pPr>
              <w:spacing w:after="0" w:line="240" w:lineRule="auto"/>
              <w:jc w:val="center"/>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PROJEKCIJA</w:t>
            </w:r>
          </w:p>
        </w:tc>
        <w:tc>
          <w:tcPr>
            <w:tcW w:w="731" w:type="dxa"/>
            <w:tcBorders>
              <w:top w:val="nil"/>
              <w:left w:val="nil"/>
              <w:bottom w:val="nil"/>
              <w:right w:val="nil"/>
            </w:tcBorders>
            <w:shd w:val="clear" w:color="000000" w:fill="C0C0C0"/>
            <w:noWrap/>
            <w:vAlign w:val="bottom"/>
            <w:hideMark/>
          </w:tcPr>
          <w:p w:rsidR="00083951" w:rsidRPr="00083951" w:rsidRDefault="00083951" w:rsidP="00083951">
            <w:pPr>
              <w:spacing w:after="0" w:line="240" w:lineRule="auto"/>
              <w:jc w:val="center"/>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INDEKS</w:t>
            </w:r>
          </w:p>
        </w:tc>
        <w:tc>
          <w:tcPr>
            <w:tcW w:w="730" w:type="dxa"/>
            <w:tcBorders>
              <w:top w:val="nil"/>
              <w:left w:val="nil"/>
              <w:bottom w:val="nil"/>
              <w:right w:val="nil"/>
            </w:tcBorders>
            <w:shd w:val="clear" w:color="000000" w:fill="C0C0C0"/>
            <w:noWrap/>
            <w:vAlign w:val="bottom"/>
            <w:hideMark/>
          </w:tcPr>
          <w:p w:rsidR="00083951" w:rsidRPr="00083951" w:rsidRDefault="00083951" w:rsidP="00083951">
            <w:pPr>
              <w:spacing w:after="0" w:line="240" w:lineRule="auto"/>
              <w:jc w:val="center"/>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INDEKS</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center"/>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000000" w:fill="C0C0C0"/>
            <w:noWrap/>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 </w:t>
            </w:r>
          </w:p>
        </w:tc>
        <w:tc>
          <w:tcPr>
            <w:tcW w:w="8043" w:type="dxa"/>
            <w:tcBorders>
              <w:top w:val="nil"/>
              <w:left w:val="nil"/>
              <w:bottom w:val="nil"/>
              <w:right w:val="nil"/>
            </w:tcBorders>
            <w:shd w:val="clear" w:color="000000" w:fill="C0C0C0"/>
            <w:noWrap/>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 </w:t>
            </w:r>
          </w:p>
        </w:tc>
        <w:tc>
          <w:tcPr>
            <w:tcW w:w="965" w:type="dxa"/>
            <w:tcBorders>
              <w:top w:val="nil"/>
              <w:left w:val="nil"/>
              <w:bottom w:val="nil"/>
              <w:right w:val="nil"/>
            </w:tcBorders>
            <w:shd w:val="clear" w:color="000000" w:fill="C0C0C0"/>
            <w:noWrap/>
            <w:vAlign w:val="bottom"/>
            <w:hideMark/>
          </w:tcPr>
          <w:p w:rsidR="00083951" w:rsidRPr="00083951" w:rsidRDefault="00083951" w:rsidP="00083951">
            <w:pPr>
              <w:spacing w:after="0" w:line="240" w:lineRule="auto"/>
              <w:jc w:val="center"/>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w:t>
            </w:r>
          </w:p>
        </w:tc>
        <w:tc>
          <w:tcPr>
            <w:tcW w:w="1053" w:type="dxa"/>
            <w:tcBorders>
              <w:top w:val="nil"/>
              <w:left w:val="nil"/>
              <w:bottom w:val="nil"/>
              <w:right w:val="nil"/>
            </w:tcBorders>
            <w:shd w:val="clear" w:color="000000" w:fill="C0C0C0"/>
            <w:noWrap/>
            <w:vAlign w:val="bottom"/>
            <w:hideMark/>
          </w:tcPr>
          <w:p w:rsidR="00083951" w:rsidRPr="00083951" w:rsidRDefault="00083951" w:rsidP="00083951">
            <w:pPr>
              <w:spacing w:after="0" w:line="240" w:lineRule="auto"/>
              <w:jc w:val="center"/>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w:t>
            </w:r>
          </w:p>
        </w:tc>
        <w:tc>
          <w:tcPr>
            <w:tcW w:w="1054" w:type="dxa"/>
            <w:tcBorders>
              <w:top w:val="nil"/>
              <w:left w:val="nil"/>
              <w:bottom w:val="nil"/>
              <w:right w:val="nil"/>
            </w:tcBorders>
            <w:shd w:val="clear" w:color="000000" w:fill="C0C0C0"/>
            <w:noWrap/>
            <w:vAlign w:val="bottom"/>
            <w:hideMark/>
          </w:tcPr>
          <w:p w:rsidR="00083951" w:rsidRPr="00083951" w:rsidRDefault="00083951" w:rsidP="00083951">
            <w:pPr>
              <w:spacing w:after="0" w:line="240" w:lineRule="auto"/>
              <w:jc w:val="center"/>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w:t>
            </w:r>
          </w:p>
        </w:tc>
        <w:tc>
          <w:tcPr>
            <w:tcW w:w="731" w:type="dxa"/>
            <w:tcBorders>
              <w:top w:val="nil"/>
              <w:left w:val="nil"/>
              <w:bottom w:val="nil"/>
              <w:right w:val="nil"/>
            </w:tcBorders>
            <w:shd w:val="clear" w:color="000000" w:fill="C0C0C0"/>
            <w:noWrap/>
            <w:vAlign w:val="bottom"/>
            <w:hideMark/>
          </w:tcPr>
          <w:p w:rsidR="00083951" w:rsidRPr="00083951" w:rsidRDefault="00083951" w:rsidP="00083951">
            <w:pPr>
              <w:spacing w:after="0" w:line="240" w:lineRule="auto"/>
              <w:jc w:val="center"/>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4</w:t>
            </w:r>
          </w:p>
        </w:tc>
        <w:tc>
          <w:tcPr>
            <w:tcW w:w="730" w:type="dxa"/>
            <w:tcBorders>
              <w:top w:val="nil"/>
              <w:left w:val="nil"/>
              <w:bottom w:val="nil"/>
              <w:right w:val="nil"/>
            </w:tcBorders>
            <w:shd w:val="clear" w:color="000000" w:fill="C0C0C0"/>
            <w:noWrap/>
            <w:vAlign w:val="bottom"/>
            <w:hideMark/>
          </w:tcPr>
          <w:p w:rsidR="00083951" w:rsidRPr="00083951" w:rsidRDefault="00083951" w:rsidP="00083951">
            <w:pPr>
              <w:spacing w:after="0" w:line="240" w:lineRule="auto"/>
              <w:jc w:val="center"/>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5</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center"/>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000000" w:fill="C0C0C0"/>
            <w:noWrap/>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KONTO</w:t>
            </w:r>
          </w:p>
        </w:tc>
        <w:tc>
          <w:tcPr>
            <w:tcW w:w="8043" w:type="dxa"/>
            <w:tcBorders>
              <w:top w:val="nil"/>
              <w:left w:val="nil"/>
              <w:bottom w:val="nil"/>
              <w:right w:val="nil"/>
            </w:tcBorders>
            <w:shd w:val="clear" w:color="000000" w:fill="C0C0C0"/>
            <w:noWrap/>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VRSTA PRIHODA / PRIMITAKA</w:t>
            </w:r>
          </w:p>
        </w:tc>
        <w:tc>
          <w:tcPr>
            <w:tcW w:w="965" w:type="dxa"/>
            <w:tcBorders>
              <w:top w:val="nil"/>
              <w:left w:val="nil"/>
              <w:bottom w:val="nil"/>
              <w:right w:val="nil"/>
            </w:tcBorders>
            <w:shd w:val="clear" w:color="000000" w:fill="C0C0C0"/>
            <w:noWrap/>
            <w:vAlign w:val="bottom"/>
            <w:hideMark/>
          </w:tcPr>
          <w:p w:rsidR="00083951" w:rsidRPr="00083951" w:rsidRDefault="00083951" w:rsidP="00083951">
            <w:pPr>
              <w:spacing w:after="0" w:line="240" w:lineRule="auto"/>
              <w:jc w:val="center"/>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2019</w:t>
            </w:r>
          </w:p>
        </w:tc>
        <w:tc>
          <w:tcPr>
            <w:tcW w:w="1053" w:type="dxa"/>
            <w:tcBorders>
              <w:top w:val="nil"/>
              <w:left w:val="nil"/>
              <w:bottom w:val="nil"/>
              <w:right w:val="nil"/>
            </w:tcBorders>
            <w:shd w:val="clear" w:color="000000" w:fill="C0C0C0"/>
            <w:noWrap/>
            <w:vAlign w:val="bottom"/>
            <w:hideMark/>
          </w:tcPr>
          <w:p w:rsidR="00083951" w:rsidRPr="00083951" w:rsidRDefault="00083951" w:rsidP="00083951">
            <w:pPr>
              <w:spacing w:after="0" w:line="240" w:lineRule="auto"/>
              <w:jc w:val="center"/>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2020</w:t>
            </w:r>
          </w:p>
        </w:tc>
        <w:tc>
          <w:tcPr>
            <w:tcW w:w="1054" w:type="dxa"/>
            <w:tcBorders>
              <w:top w:val="nil"/>
              <w:left w:val="nil"/>
              <w:bottom w:val="nil"/>
              <w:right w:val="nil"/>
            </w:tcBorders>
            <w:shd w:val="clear" w:color="000000" w:fill="C0C0C0"/>
            <w:noWrap/>
            <w:vAlign w:val="bottom"/>
            <w:hideMark/>
          </w:tcPr>
          <w:p w:rsidR="00083951" w:rsidRPr="00083951" w:rsidRDefault="00083951" w:rsidP="00083951">
            <w:pPr>
              <w:spacing w:after="0" w:line="240" w:lineRule="auto"/>
              <w:jc w:val="center"/>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2021</w:t>
            </w:r>
          </w:p>
        </w:tc>
        <w:tc>
          <w:tcPr>
            <w:tcW w:w="731" w:type="dxa"/>
            <w:tcBorders>
              <w:top w:val="nil"/>
              <w:left w:val="nil"/>
              <w:bottom w:val="nil"/>
              <w:right w:val="nil"/>
            </w:tcBorders>
            <w:shd w:val="clear" w:color="000000" w:fill="C0C0C0"/>
            <w:noWrap/>
            <w:vAlign w:val="bottom"/>
            <w:hideMark/>
          </w:tcPr>
          <w:p w:rsidR="00083951" w:rsidRPr="00083951" w:rsidRDefault="00083951" w:rsidP="00083951">
            <w:pPr>
              <w:spacing w:after="0" w:line="240" w:lineRule="auto"/>
              <w:jc w:val="center"/>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2/1</w:t>
            </w:r>
          </w:p>
        </w:tc>
        <w:tc>
          <w:tcPr>
            <w:tcW w:w="730" w:type="dxa"/>
            <w:tcBorders>
              <w:top w:val="nil"/>
              <w:left w:val="nil"/>
              <w:bottom w:val="nil"/>
              <w:right w:val="nil"/>
            </w:tcBorders>
            <w:shd w:val="clear" w:color="000000" w:fill="C0C0C0"/>
            <w:noWrap/>
            <w:vAlign w:val="bottom"/>
            <w:hideMark/>
          </w:tcPr>
          <w:p w:rsidR="00083951" w:rsidRPr="00083951" w:rsidRDefault="00083951" w:rsidP="00083951">
            <w:pPr>
              <w:spacing w:after="0" w:line="240" w:lineRule="auto"/>
              <w:jc w:val="center"/>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3/2</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center"/>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808080"/>
            <w:noWrap/>
            <w:vAlign w:val="bottom"/>
            <w:hideMark/>
          </w:tcPr>
          <w:p w:rsidR="00083951" w:rsidRPr="00083951" w:rsidRDefault="00083951" w:rsidP="00083951">
            <w:pPr>
              <w:spacing w:after="0" w:line="240" w:lineRule="auto"/>
              <w:rPr>
                <w:rFonts w:ascii="Arial" w:eastAsia="Times New Roman" w:hAnsi="Arial" w:cs="Arial"/>
                <w:b/>
                <w:bCs/>
                <w:color w:val="FFFFFF"/>
                <w:sz w:val="16"/>
                <w:szCs w:val="16"/>
                <w:lang w:eastAsia="hr-HR"/>
              </w:rPr>
            </w:pPr>
            <w:r w:rsidRPr="00083951">
              <w:rPr>
                <w:rFonts w:ascii="Arial" w:eastAsia="Times New Roman" w:hAnsi="Arial" w:cs="Arial"/>
                <w:b/>
                <w:bCs/>
                <w:color w:val="FFFFFF"/>
                <w:sz w:val="16"/>
                <w:szCs w:val="16"/>
                <w:lang w:eastAsia="hr-HR"/>
              </w:rPr>
              <w:t>A. RAČUN PRIHODA I RASHODA</w:t>
            </w:r>
          </w:p>
        </w:tc>
        <w:tc>
          <w:tcPr>
            <w:tcW w:w="965" w:type="dxa"/>
            <w:tcBorders>
              <w:top w:val="nil"/>
              <w:left w:val="nil"/>
              <w:bottom w:val="nil"/>
              <w:right w:val="nil"/>
            </w:tcBorders>
            <w:shd w:val="clear" w:color="000000" w:fill="808080"/>
            <w:noWrap/>
            <w:vAlign w:val="bottom"/>
            <w:hideMark/>
          </w:tcPr>
          <w:p w:rsidR="00083951" w:rsidRPr="00083951" w:rsidRDefault="00083951" w:rsidP="00083951">
            <w:pPr>
              <w:spacing w:after="0" w:line="240" w:lineRule="auto"/>
              <w:rPr>
                <w:rFonts w:ascii="Arial" w:eastAsia="Times New Roman" w:hAnsi="Arial" w:cs="Arial"/>
                <w:b/>
                <w:bCs/>
                <w:color w:val="FFFFFF"/>
                <w:sz w:val="16"/>
                <w:szCs w:val="16"/>
                <w:lang w:eastAsia="hr-HR"/>
              </w:rPr>
            </w:pPr>
            <w:r w:rsidRPr="00083951">
              <w:rPr>
                <w:rFonts w:ascii="Arial" w:eastAsia="Times New Roman" w:hAnsi="Arial" w:cs="Arial"/>
                <w:b/>
                <w:bCs/>
                <w:color w:val="FFFFFF"/>
                <w:sz w:val="16"/>
                <w:szCs w:val="16"/>
                <w:lang w:eastAsia="hr-HR"/>
              </w:rPr>
              <w:t> </w:t>
            </w:r>
          </w:p>
        </w:tc>
        <w:tc>
          <w:tcPr>
            <w:tcW w:w="1053" w:type="dxa"/>
            <w:tcBorders>
              <w:top w:val="nil"/>
              <w:left w:val="nil"/>
              <w:bottom w:val="nil"/>
              <w:right w:val="nil"/>
            </w:tcBorders>
            <w:shd w:val="clear" w:color="000000" w:fill="808080"/>
            <w:noWrap/>
            <w:vAlign w:val="bottom"/>
            <w:hideMark/>
          </w:tcPr>
          <w:p w:rsidR="00083951" w:rsidRPr="00083951" w:rsidRDefault="00083951" w:rsidP="00083951">
            <w:pPr>
              <w:spacing w:after="0" w:line="240" w:lineRule="auto"/>
              <w:rPr>
                <w:rFonts w:ascii="Arial" w:eastAsia="Times New Roman" w:hAnsi="Arial" w:cs="Arial"/>
                <w:b/>
                <w:bCs/>
                <w:color w:val="FFFFFF"/>
                <w:sz w:val="16"/>
                <w:szCs w:val="16"/>
                <w:lang w:eastAsia="hr-HR"/>
              </w:rPr>
            </w:pPr>
            <w:r w:rsidRPr="00083951">
              <w:rPr>
                <w:rFonts w:ascii="Arial" w:eastAsia="Times New Roman" w:hAnsi="Arial" w:cs="Arial"/>
                <w:b/>
                <w:bCs/>
                <w:color w:val="FFFFFF"/>
                <w:sz w:val="16"/>
                <w:szCs w:val="16"/>
                <w:lang w:eastAsia="hr-HR"/>
              </w:rPr>
              <w:t> </w:t>
            </w:r>
          </w:p>
        </w:tc>
        <w:tc>
          <w:tcPr>
            <w:tcW w:w="1054" w:type="dxa"/>
            <w:tcBorders>
              <w:top w:val="nil"/>
              <w:left w:val="nil"/>
              <w:bottom w:val="nil"/>
              <w:right w:val="nil"/>
            </w:tcBorders>
            <w:shd w:val="clear" w:color="000000" w:fill="808080"/>
            <w:noWrap/>
            <w:vAlign w:val="bottom"/>
            <w:hideMark/>
          </w:tcPr>
          <w:p w:rsidR="00083951" w:rsidRPr="00083951" w:rsidRDefault="00083951" w:rsidP="00083951">
            <w:pPr>
              <w:spacing w:after="0" w:line="240" w:lineRule="auto"/>
              <w:rPr>
                <w:rFonts w:ascii="Arial" w:eastAsia="Times New Roman" w:hAnsi="Arial" w:cs="Arial"/>
                <w:b/>
                <w:bCs/>
                <w:color w:val="FFFFFF"/>
                <w:sz w:val="16"/>
                <w:szCs w:val="16"/>
                <w:lang w:eastAsia="hr-HR"/>
              </w:rPr>
            </w:pPr>
            <w:r w:rsidRPr="00083951">
              <w:rPr>
                <w:rFonts w:ascii="Arial" w:eastAsia="Times New Roman" w:hAnsi="Arial" w:cs="Arial"/>
                <w:b/>
                <w:bCs/>
                <w:color w:val="FFFFFF"/>
                <w:sz w:val="16"/>
                <w:szCs w:val="16"/>
                <w:lang w:eastAsia="hr-HR"/>
              </w:rPr>
              <w:t> </w:t>
            </w:r>
          </w:p>
        </w:tc>
        <w:tc>
          <w:tcPr>
            <w:tcW w:w="731" w:type="dxa"/>
            <w:tcBorders>
              <w:top w:val="nil"/>
              <w:left w:val="nil"/>
              <w:bottom w:val="nil"/>
              <w:right w:val="nil"/>
            </w:tcBorders>
            <w:shd w:val="clear" w:color="000000" w:fill="808080"/>
            <w:noWrap/>
            <w:vAlign w:val="bottom"/>
            <w:hideMark/>
          </w:tcPr>
          <w:p w:rsidR="00083951" w:rsidRPr="00083951" w:rsidRDefault="00083951" w:rsidP="00083951">
            <w:pPr>
              <w:spacing w:after="0" w:line="240" w:lineRule="auto"/>
              <w:rPr>
                <w:rFonts w:ascii="Arial" w:eastAsia="Times New Roman" w:hAnsi="Arial" w:cs="Arial"/>
                <w:b/>
                <w:bCs/>
                <w:color w:val="FFFFFF"/>
                <w:sz w:val="16"/>
                <w:szCs w:val="16"/>
                <w:lang w:eastAsia="hr-HR"/>
              </w:rPr>
            </w:pPr>
            <w:r w:rsidRPr="00083951">
              <w:rPr>
                <w:rFonts w:ascii="Arial" w:eastAsia="Times New Roman" w:hAnsi="Arial" w:cs="Arial"/>
                <w:b/>
                <w:bCs/>
                <w:color w:val="FFFFFF"/>
                <w:sz w:val="16"/>
                <w:szCs w:val="16"/>
                <w:lang w:eastAsia="hr-HR"/>
              </w:rPr>
              <w:t> </w:t>
            </w:r>
          </w:p>
        </w:tc>
        <w:tc>
          <w:tcPr>
            <w:tcW w:w="730" w:type="dxa"/>
            <w:tcBorders>
              <w:top w:val="nil"/>
              <w:left w:val="nil"/>
              <w:bottom w:val="nil"/>
              <w:right w:val="nil"/>
            </w:tcBorders>
            <w:shd w:val="clear" w:color="000000" w:fill="808080"/>
            <w:noWrap/>
            <w:vAlign w:val="bottom"/>
            <w:hideMark/>
          </w:tcPr>
          <w:p w:rsidR="00083951" w:rsidRPr="00083951" w:rsidRDefault="00083951" w:rsidP="00083951">
            <w:pPr>
              <w:spacing w:after="0" w:line="240" w:lineRule="auto"/>
              <w:rPr>
                <w:rFonts w:ascii="Arial" w:eastAsia="Times New Roman" w:hAnsi="Arial" w:cs="Arial"/>
                <w:b/>
                <w:bCs/>
                <w:color w:val="FFFFFF"/>
                <w:sz w:val="16"/>
                <w:szCs w:val="16"/>
                <w:lang w:eastAsia="hr-HR"/>
              </w:rPr>
            </w:pPr>
            <w:r w:rsidRPr="00083951">
              <w:rPr>
                <w:rFonts w:ascii="Arial" w:eastAsia="Times New Roman" w:hAnsi="Arial" w:cs="Arial"/>
                <w:b/>
                <w:bCs/>
                <w:color w:val="FFFFFF"/>
                <w:sz w:val="16"/>
                <w:szCs w:val="16"/>
                <w:lang w:eastAsia="hr-HR"/>
              </w:rPr>
              <w:t> </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b/>
                <w:bCs/>
                <w:color w:val="FFFFFF"/>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000000" w:fill="000080"/>
            <w:noWrap/>
            <w:vAlign w:val="bottom"/>
            <w:hideMark/>
          </w:tcPr>
          <w:p w:rsidR="00083951" w:rsidRPr="00083951" w:rsidRDefault="00083951" w:rsidP="00083951">
            <w:pPr>
              <w:spacing w:after="0" w:line="240" w:lineRule="auto"/>
              <w:rPr>
                <w:rFonts w:ascii="Arial" w:eastAsia="Times New Roman" w:hAnsi="Arial" w:cs="Arial"/>
                <w:b/>
                <w:bCs/>
                <w:color w:val="FFFFFF"/>
                <w:sz w:val="16"/>
                <w:szCs w:val="16"/>
                <w:lang w:eastAsia="hr-HR"/>
              </w:rPr>
            </w:pPr>
            <w:r w:rsidRPr="00083951">
              <w:rPr>
                <w:rFonts w:ascii="Arial" w:eastAsia="Times New Roman" w:hAnsi="Arial" w:cs="Arial"/>
                <w:b/>
                <w:bCs/>
                <w:color w:val="FFFFFF"/>
                <w:sz w:val="16"/>
                <w:szCs w:val="16"/>
                <w:lang w:eastAsia="hr-HR"/>
              </w:rPr>
              <w:t>6</w:t>
            </w:r>
          </w:p>
        </w:tc>
        <w:tc>
          <w:tcPr>
            <w:tcW w:w="8043" w:type="dxa"/>
            <w:tcBorders>
              <w:top w:val="nil"/>
              <w:left w:val="nil"/>
              <w:bottom w:val="nil"/>
              <w:right w:val="nil"/>
            </w:tcBorders>
            <w:shd w:val="clear" w:color="000000" w:fill="000080"/>
            <w:noWrap/>
            <w:vAlign w:val="bottom"/>
            <w:hideMark/>
          </w:tcPr>
          <w:p w:rsidR="00083951" w:rsidRPr="00083951" w:rsidRDefault="00083951" w:rsidP="00083951">
            <w:pPr>
              <w:spacing w:after="0" w:line="240" w:lineRule="auto"/>
              <w:rPr>
                <w:rFonts w:ascii="Arial" w:eastAsia="Times New Roman" w:hAnsi="Arial" w:cs="Arial"/>
                <w:b/>
                <w:bCs/>
                <w:color w:val="FFFFFF"/>
                <w:sz w:val="16"/>
                <w:szCs w:val="16"/>
                <w:lang w:eastAsia="hr-HR"/>
              </w:rPr>
            </w:pPr>
            <w:r w:rsidRPr="00083951">
              <w:rPr>
                <w:rFonts w:ascii="Arial" w:eastAsia="Times New Roman" w:hAnsi="Arial" w:cs="Arial"/>
                <w:b/>
                <w:bCs/>
                <w:color w:val="FFFFFF"/>
                <w:sz w:val="16"/>
                <w:szCs w:val="16"/>
                <w:lang w:eastAsia="hr-HR"/>
              </w:rPr>
              <w:t>Prihodi poslovanja</w:t>
            </w:r>
          </w:p>
        </w:tc>
        <w:tc>
          <w:tcPr>
            <w:tcW w:w="965" w:type="dxa"/>
            <w:tcBorders>
              <w:top w:val="nil"/>
              <w:left w:val="nil"/>
              <w:bottom w:val="nil"/>
              <w:right w:val="nil"/>
            </w:tcBorders>
            <w:shd w:val="clear" w:color="000000" w:fill="000080"/>
            <w:noWrap/>
            <w:vAlign w:val="bottom"/>
            <w:hideMark/>
          </w:tcPr>
          <w:p w:rsidR="00083951" w:rsidRPr="00083951" w:rsidRDefault="00083951" w:rsidP="00083951">
            <w:pPr>
              <w:spacing w:after="0" w:line="240" w:lineRule="auto"/>
              <w:jc w:val="right"/>
              <w:rPr>
                <w:rFonts w:ascii="Arial" w:eastAsia="Times New Roman" w:hAnsi="Arial" w:cs="Arial"/>
                <w:b/>
                <w:bCs/>
                <w:color w:val="FFFFFF"/>
                <w:sz w:val="16"/>
                <w:szCs w:val="16"/>
                <w:lang w:eastAsia="hr-HR"/>
              </w:rPr>
            </w:pPr>
            <w:r w:rsidRPr="00083951">
              <w:rPr>
                <w:rFonts w:ascii="Arial" w:eastAsia="Times New Roman" w:hAnsi="Arial" w:cs="Arial"/>
                <w:b/>
                <w:bCs/>
                <w:color w:val="FFFFFF"/>
                <w:sz w:val="16"/>
                <w:szCs w:val="16"/>
                <w:lang w:eastAsia="hr-HR"/>
              </w:rPr>
              <w:t>8.238.765,51</w:t>
            </w:r>
          </w:p>
        </w:tc>
        <w:tc>
          <w:tcPr>
            <w:tcW w:w="1053" w:type="dxa"/>
            <w:tcBorders>
              <w:top w:val="nil"/>
              <w:left w:val="nil"/>
              <w:bottom w:val="nil"/>
              <w:right w:val="nil"/>
            </w:tcBorders>
            <w:shd w:val="clear" w:color="000000" w:fill="000080"/>
            <w:noWrap/>
            <w:vAlign w:val="bottom"/>
            <w:hideMark/>
          </w:tcPr>
          <w:p w:rsidR="00083951" w:rsidRPr="00083951" w:rsidRDefault="00083951" w:rsidP="00083951">
            <w:pPr>
              <w:spacing w:after="0" w:line="240" w:lineRule="auto"/>
              <w:jc w:val="right"/>
              <w:rPr>
                <w:rFonts w:ascii="Arial" w:eastAsia="Times New Roman" w:hAnsi="Arial" w:cs="Arial"/>
                <w:b/>
                <w:bCs/>
                <w:color w:val="FFFFFF"/>
                <w:sz w:val="16"/>
                <w:szCs w:val="16"/>
                <w:lang w:eastAsia="hr-HR"/>
              </w:rPr>
            </w:pPr>
            <w:r w:rsidRPr="00083951">
              <w:rPr>
                <w:rFonts w:ascii="Arial" w:eastAsia="Times New Roman" w:hAnsi="Arial" w:cs="Arial"/>
                <w:b/>
                <w:bCs/>
                <w:color w:val="FFFFFF"/>
                <w:sz w:val="16"/>
                <w:szCs w:val="16"/>
                <w:lang w:eastAsia="hr-HR"/>
              </w:rPr>
              <w:t>8.910.224,92</w:t>
            </w:r>
          </w:p>
        </w:tc>
        <w:tc>
          <w:tcPr>
            <w:tcW w:w="1054" w:type="dxa"/>
            <w:tcBorders>
              <w:top w:val="nil"/>
              <w:left w:val="nil"/>
              <w:bottom w:val="nil"/>
              <w:right w:val="nil"/>
            </w:tcBorders>
            <w:shd w:val="clear" w:color="000000" w:fill="000080"/>
            <w:noWrap/>
            <w:vAlign w:val="bottom"/>
            <w:hideMark/>
          </w:tcPr>
          <w:p w:rsidR="00083951" w:rsidRPr="00083951" w:rsidRDefault="00083951" w:rsidP="00083951">
            <w:pPr>
              <w:spacing w:after="0" w:line="240" w:lineRule="auto"/>
              <w:jc w:val="right"/>
              <w:rPr>
                <w:rFonts w:ascii="Arial" w:eastAsia="Times New Roman" w:hAnsi="Arial" w:cs="Arial"/>
                <w:b/>
                <w:bCs/>
                <w:color w:val="FFFFFF"/>
                <w:sz w:val="16"/>
                <w:szCs w:val="16"/>
                <w:lang w:eastAsia="hr-HR"/>
              </w:rPr>
            </w:pPr>
            <w:r w:rsidRPr="00083951">
              <w:rPr>
                <w:rFonts w:ascii="Arial" w:eastAsia="Times New Roman" w:hAnsi="Arial" w:cs="Arial"/>
                <w:b/>
                <w:bCs/>
                <w:color w:val="FFFFFF"/>
                <w:sz w:val="16"/>
                <w:szCs w:val="16"/>
                <w:lang w:eastAsia="hr-HR"/>
              </w:rPr>
              <w:t>9.256.253,07</w:t>
            </w:r>
          </w:p>
        </w:tc>
        <w:tc>
          <w:tcPr>
            <w:tcW w:w="731" w:type="dxa"/>
            <w:tcBorders>
              <w:top w:val="nil"/>
              <w:left w:val="nil"/>
              <w:bottom w:val="nil"/>
              <w:right w:val="nil"/>
            </w:tcBorders>
            <w:shd w:val="clear" w:color="000000" w:fill="000080"/>
            <w:noWrap/>
            <w:vAlign w:val="bottom"/>
            <w:hideMark/>
          </w:tcPr>
          <w:p w:rsidR="00083951" w:rsidRPr="00083951" w:rsidRDefault="00083951" w:rsidP="00083951">
            <w:pPr>
              <w:spacing w:after="0" w:line="240" w:lineRule="auto"/>
              <w:jc w:val="right"/>
              <w:rPr>
                <w:rFonts w:ascii="Arial" w:eastAsia="Times New Roman" w:hAnsi="Arial" w:cs="Arial"/>
                <w:b/>
                <w:bCs/>
                <w:color w:val="FFFFFF"/>
                <w:sz w:val="16"/>
                <w:szCs w:val="16"/>
                <w:lang w:eastAsia="hr-HR"/>
              </w:rPr>
            </w:pPr>
            <w:r w:rsidRPr="00083951">
              <w:rPr>
                <w:rFonts w:ascii="Arial" w:eastAsia="Times New Roman" w:hAnsi="Arial" w:cs="Arial"/>
                <w:b/>
                <w:bCs/>
                <w:color w:val="FFFFFF"/>
                <w:sz w:val="16"/>
                <w:szCs w:val="16"/>
                <w:lang w:eastAsia="hr-HR"/>
              </w:rPr>
              <w:t>108,15</w:t>
            </w:r>
          </w:p>
        </w:tc>
        <w:tc>
          <w:tcPr>
            <w:tcW w:w="730" w:type="dxa"/>
            <w:tcBorders>
              <w:top w:val="nil"/>
              <w:left w:val="nil"/>
              <w:bottom w:val="nil"/>
              <w:right w:val="nil"/>
            </w:tcBorders>
            <w:shd w:val="clear" w:color="000000" w:fill="000080"/>
            <w:noWrap/>
            <w:vAlign w:val="bottom"/>
            <w:hideMark/>
          </w:tcPr>
          <w:p w:rsidR="00083951" w:rsidRPr="00083951" w:rsidRDefault="00083951" w:rsidP="00083951">
            <w:pPr>
              <w:spacing w:after="0" w:line="240" w:lineRule="auto"/>
              <w:jc w:val="right"/>
              <w:rPr>
                <w:rFonts w:ascii="Arial" w:eastAsia="Times New Roman" w:hAnsi="Arial" w:cs="Arial"/>
                <w:b/>
                <w:bCs/>
                <w:color w:val="FFFFFF"/>
                <w:sz w:val="16"/>
                <w:szCs w:val="16"/>
                <w:lang w:eastAsia="hr-HR"/>
              </w:rPr>
            </w:pPr>
            <w:r w:rsidRPr="00083951">
              <w:rPr>
                <w:rFonts w:ascii="Arial" w:eastAsia="Times New Roman" w:hAnsi="Arial" w:cs="Arial"/>
                <w:b/>
                <w:bCs/>
                <w:color w:val="FFFFFF"/>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FFFFFF"/>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61</w:t>
            </w:r>
          </w:p>
        </w:tc>
        <w:tc>
          <w:tcPr>
            <w:tcW w:w="804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Prihodi od poreza</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3.445.500,00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3.726.308,25</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3.871.019,26</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611</w:t>
            </w:r>
          </w:p>
        </w:tc>
        <w:tc>
          <w:tcPr>
            <w:tcW w:w="804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Porez i prirez na dohodak</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3.167.500,00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613</w:t>
            </w:r>
          </w:p>
        </w:tc>
        <w:tc>
          <w:tcPr>
            <w:tcW w:w="804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Porezi na imovinu</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270.000,00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614</w:t>
            </w:r>
          </w:p>
        </w:tc>
        <w:tc>
          <w:tcPr>
            <w:tcW w:w="804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Porezi na robu i usluge</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8.000,00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63</w:t>
            </w:r>
          </w:p>
        </w:tc>
        <w:tc>
          <w:tcPr>
            <w:tcW w:w="804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Pomoći iz inozemstva i od subjekata unutar općeg proračuna</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4.109.197,09</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4.444.096,65</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4.616.682,94</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632</w:t>
            </w:r>
          </w:p>
        </w:tc>
        <w:tc>
          <w:tcPr>
            <w:tcW w:w="804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Pomoći od međunarodnih organizacija te institucija i tijela EU</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sz w:val="16"/>
                <w:szCs w:val="16"/>
                <w:lang w:eastAsia="hr-HR"/>
              </w:rPr>
            </w:pP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633</w:t>
            </w:r>
          </w:p>
        </w:tc>
        <w:tc>
          <w:tcPr>
            <w:tcW w:w="804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Pomoći proračunu iz drugih proračuna</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1.153.305,62</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634</w:t>
            </w:r>
          </w:p>
        </w:tc>
        <w:tc>
          <w:tcPr>
            <w:tcW w:w="804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Pomoći od izvanproračunskih korisnika</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1.101.541,47</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638</w:t>
            </w:r>
          </w:p>
        </w:tc>
        <w:tc>
          <w:tcPr>
            <w:tcW w:w="804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Pomoći temeljem prijenosa EU sredstava</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1.854.350,00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64</w:t>
            </w:r>
          </w:p>
        </w:tc>
        <w:tc>
          <w:tcPr>
            <w:tcW w:w="804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Prihodi od imovine</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336.664,13</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364.102,28</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378.242,15</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641</w:t>
            </w:r>
          </w:p>
        </w:tc>
        <w:tc>
          <w:tcPr>
            <w:tcW w:w="804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Prihodi od financijske imovine</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500,00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642</w:t>
            </w:r>
          </w:p>
        </w:tc>
        <w:tc>
          <w:tcPr>
            <w:tcW w:w="804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Prihodi od nefinancijske imovine</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334.664,13</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643</w:t>
            </w:r>
          </w:p>
        </w:tc>
        <w:tc>
          <w:tcPr>
            <w:tcW w:w="804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Prihodi od kamata na dane zajmove</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1.500,00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65</w:t>
            </w:r>
          </w:p>
        </w:tc>
        <w:tc>
          <w:tcPr>
            <w:tcW w:w="804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Prihodi od upravnih i administrativnih pristojbi, pristojbi po posebnim propisima i naknada</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297.504,29</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321.750,89</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334.246,07</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651</w:t>
            </w:r>
          </w:p>
        </w:tc>
        <w:tc>
          <w:tcPr>
            <w:tcW w:w="804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Upravne i administrativne pristojbe</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45.004,29</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652</w:t>
            </w:r>
          </w:p>
        </w:tc>
        <w:tc>
          <w:tcPr>
            <w:tcW w:w="804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Prihodi po posebnim propisima</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82.500,00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653</w:t>
            </w:r>
          </w:p>
        </w:tc>
        <w:tc>
          <w:tcPr>
            <w:tcW w:w="804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Komunalni doprinosi i naknade</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170.000,00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lastRenderedPageBreak/>
              <w:t>66</w:t>
            </w:r>
          </w:p>
        </w:tc>
        <w:tc>
          <w:tcPr>
            <w:tcW w:w="804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Prihodi od prodaje proizvoda i robe te pruženih usluga i prihodi od donacija</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34.900,00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37.744,35</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39.210,15</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661</w:t>
            </w:r>
          </w:p>
        </w:tc>
        <w:tc>
          <w:tcPr>
            <w:tcW w:w="804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Prihodi od prodaje proizvoda i robe te pruženih usluga</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34.900,00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663</w:t>
            </w:r>
          </w:p>
        </w:tc>
        <w:tc>
          <w:tcPr>
            <w:tcW w:w="804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Donacije od pravnih i fizičkih osoba izvan opće države</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sz w:val="16"/>
                <w:szCs w:val="16"/>
                <w:lang w:eastAsia="hr-HR"/>
              </w:rPr>
            </w:pP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68</w:t>
            </w:r>
          </w:p>
        </w:tc>
        <w:tc>
          <w:tcPr>
            <w:tcW w:w="804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Kazne, upravne mjere i ostali prihodi</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15.000,00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16.222,50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16.852,50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681</w:t>
            </w:r>
          </w:p>
        </w:tc>
        <w:tc>
          <w:tcPr>
            <w:tcW w:w="804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Kazne i upravne mjere</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10.000,00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683</w:t>
            </w:r>
          </w:p>
        </w:tc>
        <w:tc>
          <w:tcPr>
            <w:tcW w:w="804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Ostali prihodi</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5.000,00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000000" w:fill="000080"/>
            <w:noWrap/>
            <w:vAlign w:val="bottom"/>
            <w:hideMark/>
          </w:tcPr>
          <w:p w:rsidR="00083951" w:rsidRPr="00083951" w:rsidRDefault="00083951" w:rsidP="00083951">
            <w:pPr>
              <w:spacing w:after="0" w:line="240" w:lineRule="auto"/>
              <w:rPr>
                <w:rFonts w:ascii="Arial" w:eastAsia="Times New Roman" w:hAnsi="Arial" w:cs="Arial"/>
                <w:b/>
                <w:bCs/>
                <w:color w:val="FFFFFF"/>
                <w:sz w:val="16"/>
                <w:szCs w:val="16"/>
                <w:lang w:eastAsia="hr-HR"/>
              </w:rPr>
            </w:pPr>
            <w:r w:rsidRPr="00083951">
              <w:rPr>
                <w:rFonts w:ascii="Arial" w:eastAsia="Times New Roman" w:hAnsi="Arial" w:cs="Arial"/>
                <w:b/>
                <w:bCs/>
                <w:color w:val="FFFFFF"/>
                <w:sz w:val="16"/>
                <w:szCs w:val="16"/>
                <w:lang w:eastAsia="hr-HR"/>
              </w:rPr>
              <w:t>7</w:t>
            </w:r>
          </w:p>
        </w:tc>
        <w:tc>
          <w:tcPr>
            <w:tcW w:w="8043" w:type="dxa"/>
            <w:tcBorders>
              <w:top w:val="nil"/>
              <w:left w:val="nil"/>
              <w:bottom w:val="nil"/>
              <w:right w:val="nil"/>
            </w:tcBorders>
            <w:shd w:val="clear" w:color="000000" w:fill="000080"/>
            <w:noWrap/>
            <w:vAlign w:val="bottom"/>
            <w:hideMark/>
          </w:tcPr>
          <w:p w:rsidR="00083951" w:rsidRPr="00083951" w:rsidRDefault="00083951" w:rsidP="00083951">
            <w:pPr>
              <w:spacing w:after="0" w:line="240" w:lineRule="auto"/>
              <w:rPr>
                <w:rFonts w:ascii="Arial" w:eastAsia="Times New Roman" w:hAnsi="Arial" w:cs="Arial"/>
                <w:b/>
                <w:bCs/>
                <w:color w:val="FFFFFF"/>
                <w:sz w:val="16"/>
                <w:szCs w:val="16"/>
                <w:lang w:eastAsia="hr-HR"/>
              </w:rPr>
            </w:pPr>
            <w:r w:rsidRPr="00083951">
              <w:rPr>
                <w:rFonts w:ascii="Arial" w:eastAsia="Times New Roman" w:hAnsi="Arial" w:cs="Arial"/>
                <w:b/>
                <w:bCs/>
                <w:color w:val="FFFFFF"/>
                <w:sz w:val="16"/>
                <w:szCs w:val="16"/>
                <w:lang w:eastAsia="hr-HR"/>
              </w:rPr>
              <w:t>Prihodi od prodaje nefinancijske imovine</w:t>
            </w:r>
          </w:p>
        </w:tc>
        <w:tc>
          <w:tcPr>
            <w:tcW w:w="965" w:type="dxa"/>
            <w:tcBorders>
              <w:top w:val="nil"/>
              <w:left w:val="nil"/>
              <w:bottom w:val="nil"/>
              <w:right w:val="nil"/>
            </w:tcBorders>
            <w:shd w:val="clear" w:color="000000" w:fill="000080"/>
            <w:noWrap/>
            <w:vAlign w:val="bottom"/>
            <w:hideMark/>
          </w:tcPr>
          <w:p w:rsidR="00083951" w:rsidRPr="00083951" w:rsidRDefault="00083951" w:rsidP="00083951">
            <w:pPr>
              <w:spacing w:after="0" w:line="240" w:lineRule="auto"/>
              <w:jc w:val="right"/>
              <w:rPr>
                <w:rFonts w:ascii="Arial" w:eastAsia="Times New Roman" w:hAnsi="Arial" w:cs="Arial"/>
                <w:b/>
                <w:bCs/>
                <w:color w:val="FFFFFF"/>
                <w:sz w:val="16"/>
                <w:szCs w:val="16"/>
                <w:lang w:eastAsia="hr-HR"/>
              </w:rPr>
            </w:pPr>
            <w:r w:rsidRPr="00083951">
              <w:rPr>
                <w:rFonts w:ascii="Arial" w:eastAsia="Times New Roman" w:hAnsi="Arial" w:cs="Arial"/>
                <w:b/>
                <w:bCs/>
                <w:color w:val="FFFFFF"/>
                <w:sz w:val="16"/>
                <w:szCs w:val="16"/>
                <w:lang w:eastAsia="hr-HR"/>
              </w:rPr>
              <w:t>540.000,00</w:t>
            </w:r>
          </w:p>
        </w:tc>
        <w:tc>
          <w:tcPr>
            <w:tcW w:w="1053" w:type="dxa"/>
            <w:tcBorders>
              <w:top w:val="nil"/>
              <w:left w:val="nil"/>
              <w:bottom w:val="nil"/>
              <w:right w:val="nil"/>
            </w:tcBorders>
            <w:shd w:val="clear" w:color="000000" w:fill="000080"/>
            <w:noWrap/>
            <w:vAlign w:val="bottom"/>
            <w:hideMark/>
          </w:tcPr>
          <w:p w:rsidR="00083951" w:rsidRPr="00083951" w:rsidRDefault="00083951" w:rsidP="00083951">
            <w:pPr>
              <w:spacing w:after="0" w:line="240" w:lineRule="auto"/>
              <w:jc w:val="right"/>
              <w:rPr>
                <w:rFonts w:ascii="Arial" w:eastAsia="Times New Roman" w:hAnsi="Arial" w:cs="Arial"/>
                <w:b/>
                <w:bCs/>
                <w:color w:val="FFFFFF"/>
                <w:sz w:val="16"/>
                <w:szCs w:val="16"/>
                <w:lang w:eastAsia="hr-HR"/>
              </w:rPr>
            </w:pPr>
            <w:r w:rsidRPr="00083951">
              <w:rPr>
                <w:rFonts w:ascii="Arial" w:eastAsia="Times New Roman" w:hAnsi="Arial" w:cs="Arial"/>
                <w:b/>
                <w:bCs/>
                <w:color w:val="FFFFFF"/>
                <w:sz w:val="16"/>
                <w:szCs w:val="16"/>
                <w:lang w:eastAsia="hr-HR"/>
              </w:rPr>
              <w:t>584.010,00</w:t>
            </w:r>
          </w:p>
        </w:tc>
        <w:tc>
          <w:tcPr>
            <w:tcW w:w="1054" w:type="dxa"/>
            <w:tcBorders>
              <w:top w:val="nil"/>
              <w:left w:val="nil"/>
              <w:bottom w:val="nil"/>
              <w:right w:val="nil"/>
            </w:tcBorders>
            <w:shd w:val="clear" w:color="000000" w:fill="000080"/>
            <w:noWrap/>
            <w:vAlign w:val="bottom"/>
            <w:hideMark/>
          </w:tcPr>
          <w:p w:rsidR="00083951" w:rsidRPr="00083951" w:rsidRDefault="00083951" w:rsidP="00083951">
            <w:pPr>
              <w:spacing w:after="0" w:line="240" w:lineRule="auto"/>
              <w:jc w:val="right"/>
              <w:rPr>
                <w:rFonts w:ascii="Arial" w:eastAsia="Times New Roman" w:hAnsi="Arial" w:cs="Arial"/>
                <w:b/>
                <w:bCs/>
                <w:color w:val="FFFFFF"/>
                <w:sz w:val="16"/>
                <w:szCs w:val="16"/>
                <w:lang w:eastAsia="hr-HR"/>
              </w:rPr>
            </w:pPr>
            <w:r w:rsidRPr="00083951">
              <w:rPr>
                <w:rFonts w:ascii="Arial" w:eastAsia="Times New Roman" w:hAnsi="Arial" w:cs="Arial"/>
                <w:b/>
                <w:bCs/>
                <w:color w:val="FFFFFF"/>
                <w:sz w:val="16"/>
                <w:szCs w:val="16"/>
                <w:lang w:eastAsia="hr-HR"/>
              </w:rPr>
              <w:t>606.690,00</w:t>
            </w:r>
          </w:p>
        </w:tc>
        <w:tc>
          <w:tcPr>
            <w:tcW w:w="731" w:type="dxa"/>
            <w:tcBorders>
              <w:top w:val="nil"/>
              <w:left w:val="nil"/>
              <w:bottom w:val="nil"/>
              <w:right w:val="nil"/>
            </w:tcBorders>
            <w:shd w:val="clear" w:color="000000" w:fill="000080"/>
            <w:noWrap/>
            <w:vAlign w:val="bottom"/>
            <w:hideMark/>
          </w:tcPr>
          <w:p w:rsidR="00083951" w:rsidRPr="00083951" w:rsidRDefault="00083951" w:rsidP="00083951">
            <w:pPr>
              <w:spacing w:after="0" w:line="240" w:lineRule="auto"/>
              <w:jc w:val="right"/>
              <w:rPr>
                <w:rFonts w:ascii="Arial" w:eastAsia="Times New Roman" w:hAnsi="Arial" w:cs="Arial"/>
                <w:b/>
                <w:bCs/>
                <w:color w:val="FFFFFF"/>
                <w:sz w:val="16"/>
                <w:szCs w:val="16"/>
                <w:lang w:eastAsia="hr-HR"/>
              </w:rPr>
            </w:pPr>
            <w:r w:rsidRPr="00083951">
              <w:rPr>
                <w:rFonts w:ascii="Arial" w:eastAsia="Times New Roman" w:hAnsi="Arial" w:cs="Arial"/>
                <w:b/>
                <w:bCs/>
                <w:color w:val="FFFFFF"/>
                <w:sz w:val="16"/>
                <w:szCs w:val="16"/>
                <w:lang w:eastAsia="hr-HR"/>
              </w:rPr>
              <w:t>108,15</w:t>
            </w:r>
          </w:p>
        </w:tc>
        <w:tc>
          <w:tcPr>
            <w:tcW w:w="730" w:type="dxa"/>
            <w:tcBorders>
              <w:top w:val="nil"/>
              <w:left w:val="nil"/>
              <w:bottom w:val="nil"/>
              <w:right w:val="nil"/>
            </w:tcBorders>
            <w:shd w:val="clear" w:color="000000" w:fill="000080"/>
            <w:noWrap/>
            <w:vAlign w:val="bottom"/>
            <w:hideMark/>
          </w:tcPr>
          <w:p w:rsidR="00083951" w:rsidRPr="00083951" w:rsidRDefault="00083951" w:rsidP="00083951">
            <w:pPr>
              <w:spacing w:after="0" w:line="240" w:lineRule="auto"/>
              <w:jc w:val="right"/>
              <w:rPr>
                <w:rFonts w:ascii="Arial" w:eastAsia="Times New Roman" w:hAnsi="Arial" w:cs="Arial"/>
                <w:b/>
                <w:bCs/>
                <w:color w:val="FFFFFF"/>
                <w:sz w:val="16"/>
                <w:szCs w:val="16"/>
                <w:lang w:eastAsia="hr-HR"/>
              </w:rPr>
            </w:pPr>
            <w:r w:rsidRPr="00083951">
              <w:rPr>
                <w:rFonts w:ascii="Arial" w:eastAsia="Times New Roman" w:hAnsi="Arial" w:cs="Arial"/>
                <w:b/>
                <w:bCs/>
                <w:color w:val="FFFFFF"/>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FFFFFF"/>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71</w:t>
            </w:r>
          </w:p>
        </w:tc>
        <w:tc>
          <w:tcPr>
            <w:tcW w:w="804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 xml:space="preserve">Prihodi od prodaje </w:t>
            </w:r>
            <w:proofErr w:type="spellStart"/>
            <w:r w:rsidRPr="00083951">
              <w:rPr>
                <w:rFonts w:ascii="Arial" w:eastAsia="Times New Roman" w:hAnsi="Arial" w:cs="Arial"/>
                <w:b/>
                <w:bCs/>
                <w:sz w:val="16"/>
                <w:szCs w:val="16"/>
                <w:lang w:eastAsia="hr-HR"/>
              </w:rPr>
              <w:t>neproizvedene</w:t>
            </w:r>
            <w:proofErr w:type="spellEnd"/>
            <w:r w:rsidRPr="00083951">
              <w:rPr>
                <w:rFonts w:ascii="Arial" w:eastAsia="Times New Roman" w:hAnsi="Arial" w:cs="Arial"/>
                <w:b/>
                <w:bCs/>
                <w:sz w:val="16"/>
                <w:szCs w:val="16"/>
                <w:lang w:eastAsia="hr-HR"/>
              </w:rPr>
              <w:t xml:space="preserve"> dugotrajne imovine</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540.000,00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584.010,00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606.690,00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711</w:t>
            </w:r>
          </w:p>
        </w:tc>
        <w:tc>
          <w:tcPr>
            <w:tcW w:w="804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Prihodi od prodaje materijalne imovine - prirodnih bogatstava</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540.000,00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000000" w:fill="000080"/>
            <w:noWrap/>
            <w:vAlign w:val="bottom"/>
            <w:hideMark/>
          </w:tcPr>
          <w:p w:rsidR="00083951" w:rsidRPr="00083951" w:rsidRDefault="00083951" w:rsidP="00083951">
            <w:pPr>
              <w:spacing w:after="0" w:line="240" w:lineRule="auto"/>
              <w:rPr>
                <w:rFonts w:ascii="Arial" w:eastAsia="Times New Roman" w:hAnsi="Arial" w:cs="Arial"/>
                <w:b/>
                <w:bCs/>
                <w:color w:val="FFFFFF"/>
                <w:sz w:val="16"/>
                <w:szCs w:val="16"/>
                <w:lang w:eastAsia="hr-HR"/>
              </w:rPr>
            </w:pPr>
            <w:r w:rsidRPr="00083951">
              <w:rPr>
                <w:rFonts w:ascii="Arial" w:eastAsia="Times New Roman" w:hAnsi="Arial" w:cs="Arial"/>
                <w:b/>
                <w:bCs/>
                <w:color w:val="FFFFFF"/>
                <w:sz w:val="16"/>
                <w:szCs w:val="16"/>
                <w:lang w:eastAsia="hr-HR"/>
              </w:rPr>
              <w:t>3</w:t>
            </w:r>
          </w:p>
        </w:tc>
        <w:tc>
          <w:tcPr>
            <w:tcW w:w="8043" w:type="dxa"/>
            <w:tcBorders>
              <w:top w:val="nil"/>
              <w:left w:val="nil"/>
              <w:bottom w:val="nil"/>
              <w:right w:val="nil"/>
            </w:tcBorders>
            <w:shd w:val="clear" w:color="000000" w:fill="000080"/>
            <w:noWrap/>
            <w:vAlign w:val="bottom"/>
            <w:hideMark/>
          </w:tcPr>
          <w:p w:rsidR="00083951" w:rsidRPr="00083951" w:rsidRDefault="00083951" w:rsidP="00083951">
            <w:pPr>
              <w:spacing w:after="0" w:line="240" w:lineRule="auto"/>
              <w:rPr>
                <w:rFonts w:ascii="Arial" w:eastAsia="Times New Roman" w:hAnsi="Arial" w:cs="Arial"/>
                <w:b/>
                <w:bCs/>
                <w:color w:val="FFFFFF"/>
                <w:sz w:val="16"/>
                <w:szCs w:val="16"/>
                <w:lang w:eastAsia="hr-HR"/>
              </w:rPr>
            </w:pPr>
            <w:r w:rsidRPr="00083951">
              <w:rPr>
                <w:rFonts w:ascii="Arial" w:eastAsia="Times New Roman" w:hAnsi="Arial" w:cs="Arial"/>
                <w:b/>
                <w:bCs/>
                <w:color w:val="FFFFFF"/>
                <w:sz w:val="16"/>
                <w:szCs w:val="16"/>
                <w:lang w:eastAsia="hr-HR"/>
              </w:rPr>
              <w:t>Rashodi poslovanja</w:t>
            </w:r>
          </w:p>
        </w:tc>
        <w:tc>
          <w:tcPr>
            <w:tcW w:w="965" w:type="dxa"/>
            <w:tcBorders>
              <w:top w:val="nil"/>
              <w:left w:val="nil"/>
              <w:bottom w:val="nil"/>
              <w:right w:val="nil"/>
            </w:tcBorders>
            <w:shd w:val="clear" w:color="000000" w:fill="000080"/>
            <w:noWrap/>
            <w:vAlign w:val="bottom"/>
            <w:hideMark/>
          </w:tcPr>
          <w:p w:rsidR="00083951" w:rsidRPr="00083951" w:rsidRDefault="00083951" w:rsidP="00083951">
            <w:pPr>
              <w:spacing w:after="0" w:line="240" w:lineRule="auto"/>
              <w:jc w:val="right"/>
              <w:rPr>
                <w:rFonts w:ascii="Arial" w:eastAsia="Times New Roman" w:hAnsi="Arial" w:cs="Arial"/>
                <w:b/>
                <w:bCs/>
                <w:color w:val="FFFFFF"/>
                <w:sz w:val="16"/>
                <w:szCs w:val="16"/>
                <w:lang w:eastAsia="hr-HR"/>
              </w:rPr>
            </w:pPr>
            <w:r w:rsidRPr="00083951">
              <w:rPr>
                <w:rFonts w:ascii="Arial" w:eastAsia="Times New Roman" w:hAnsi="Arial" w:cs="Arial"/>
                <w:b/>
                <w:bCs/>
                <w:color w:val="FFFFFF"/>
                <w:sz w:val="16"/>
                <w:szCs w:val="16"/>
                <w:lang w:eastAsia="hr-HR"/>
              </w:rPr>
              <w:t>3.784.837,47</w:t>
            </w:r>
          </w:p>
        </w:tc>
        <w:tc>
          <w:tcPr>
            <w:tcW w:w="1053" w:type="dxa"/>
            <w:tcBorders>
              <w:top w:val="nil"/>
              <w:left w:val="nil"/>
              <w:bottom w:val="nil"/>
              <w:right w:val="nil"/>
            </w:tcBorders>
            <w:shd w:val="clear" w:color="000000" w:fill="000080"/>
            <w:noWrap/>
            <w:vAlign w:val="bottom"/>
            <w:hideMark/>
          </w:tcPr>
          <w:p w:rsidR="00083951" w:rsidRPr="00083951" w:rsidRDefault="00083951" w:rsidP="00083951">
            <w:pPr>
              <w:spacing w:after="0" w:line="240" w:lineRule="auto"/>
              <w:jc w:val="right"/>
              <w:rPr>
                <w:rFonts w:ascii="Arial" w:eastAsia="Times New Roman" w:hAnsi="Arial" w:cs="Arial"/>
                <w:b/>
                <w:bCs/>
                <w:color w:val="FFFFFF"/>
                <w:sz w:val="16"/>
                <w:szCs w:val="16"/>
                <w:lang w:eastAsia="hr-HR"/>
              </w:rPr>
            </w:pPr>
            <w:r w:rsidRPr="00083951">
              <w:rPr>
                <w:rFonts w:ascii="Arial" w:eastAsia="Times New Roman" w:hAnsi="Arial" w:cs="Arial"/>
                <w:b/>
                <w:bCs/>
                <w:color w:val="FFFFFF"/>
                <w:sz w:val="16"/>
                <w:szCs w:val="16"/>
                <w:lang w:eastAsia="hr-HR"/>
              </w:rPr>
              <w:t>4.093.301,73</w:t>
            </w:r>
          </w:p>
        </w:tc>
        <w:tc>
          <w:tcPr>
            <w:tcW w:w="1054" w:type="dxa"/>
            <w:tcBorders>
              <w:top w:val="nil"/>
              <w:left w:val="nil"/>
              <w:bottom w:val="nil"/>
              <w:right w:val="nil"/>
            </w:tcBorders>
            <w:shd w:val="clear" w:color="000000" w:fill="000080"/>
            <w:noWrap/>
            <w:vAlign w:val="bottom"/>
            <w:hideMark/>
          </w:tcPr>
          <w:p w:rsidR="00083951" w:rsidRPr="00083951" w:rsidRDefault="00083951" w:rsidP="00083951">
            <w:pPr>
              <w:spacing w:after="0" w:line="240" w:lineRule="auto"/>
              <w:jc w:val="right"/>
              <w:rPr>
                <w:rFonts w:ascii="Arial" w:eastAsia="Times New Roman" w:hAnsi="Arial" w:cs="Arial"/>
                <w:b/>
                <w:bCs/>
                <w:color w:val="FFFFFF"/>
                <w:sz w:val="16"/>
                <w:szCs w:val="16"/>
                <w:lang w:eastAsia="hr-HR"/>
              </w:rPr>
            </w:pPr>
            <w:r w:rsidRPr="00083951">
              <w:rPr>
                <w:rFonts w:ascii="Arial" w:eastAsia="Times New Roman" w:hAnsi="Arial" w:cs="Arial"/>
                <w:b/>
                <w:bCs/>
                <w:color w:val="FFFFFF"/>
                <w:sz w:val="16"/>
                <w:szCs w:val="16"/>
                <w:lang w:eastAsia="hr-HR"/>
              </w:rPr>
              <w:t>4.252.264,91</w:t>
            </w:r>
          </w:p>
        </w:tc>
        <w:tc>
          <w:tcPr>
            <w:tcW w:w="731" w:type="dxa"/>
            <w:tcBorders>
              <w:top w:val="nil"/>
              <w:left w:val="nil"/>
              <w:bottom w:val="nil"/>
              <w:right w:val="nil"/>
            </w:tcBorders>
            <w:shd w:val="clear" w:color="000000" w:fill="000080"/>
            <w:noWrap/>
            <w:vAlign w:val="bottom"/>
            <w:hideMark/>
          </w:tcPr>
          <w:p w:rsidR="00083951" w:rsidRPr="00083951" w:rsidRDefault="00083951" w:rsidP="00083951">
            <w:pPr>
              <w:spacing w:after="0" w:line="240" w:lineRule="auto"/>
              <w:jc w:val="right"/>
              <w:rPr>
                <w:rFonts w:ascii="Arial" w:eastAsia="Times New Roman" w:hAnsi="Arial" w:cs="Arial"/>
                <w:b/>
                <w:bCs/>
                <w:color w:val="FFFFFF"/>
                <w:sz w:val="16"/>
                <w:szCs w:val="16"/>
                <w:lang w:eastAsia="hr-HR"/>
              </w:rPr>
            </w:pPr>
            <w:r w:rsidRPr="00083951">
              <w:rPr>
                <w:rFonts w:ascii="Arial" w:eastAsia="Times New Roman" w:hAnsi="Arial" w:cs="Arial"/>
                <w:b/>
                <w:bCs/>
                <w:color w:val="FFFFFF"/>
                <w:sz w:val="16"/>
                <w:szCs w:val="16"/>
                <w:lang w:eastAsia="hr-HR"/>
              </w:rPr>
              <w:t>108,15</w:t>
            </w:r>
          </w:p>
        </w:tc>
        <w:tc>
          <w:tcPr>
            <w:tcW w:w="730" w:type="dxa"/>
            <w:tcBorders>
              <w:top w:val="nil"/>
              <w:left w:val="nil"/>
              <w:bottom w:val="nil"/>
              <w:right w:val="nil"/>
            </w:tcBorders>
            <w:shd w:val="clear" w:color="000000" w:fill="000080"/>
            <w:noWrap/>
            <w:vAlign w:val="bottom"/>
            <w:hideMark/>
          </w:tcPr>
          <w:p w:rsidR="00083951" w:rsidRPr="00083951" w:rsidRDefault="00083951" w:rsidP="00083951">
            <w:pPr>
              <w:spacing w:after="0" w:line="240" w:lineRule="auto"/>
              <w:jc w:val="right"/>
              <w:rPr>
                <w:rFonts w:ascii="Arial" w:eastAsia="Times New Roman" w:hAnsi="Arial" w:cs="Arial"/>
                <w:b/>
                <w:bCs/>
                <w:color w:val="FFFFFF"/>
                <w:sz w:val="16"/>
                <w:szCs w:val="16"/>
                <w:lang w:eastAsia="hr-HR"/>
              </w:rPr>
            </w:pPr>
            <w:r w:rsidRPr="00083951">
              <w:rPr>
                <w:rFonts w:ascii="Arial" w:eastAsia="Times New Roman" w:hAnsi="Arial" w:cs="Arial"/>
                <w:b/>
                <w:bCs/>
                <w:color w:val="FFFFFF"/>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FFFFFF"/>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31</w:t>
            </w:r>
          </w:p>
        </w:tc>
        <w:tc>
          <w:tcPr>
            <w:tcW w:w="804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Rashodi za zaposlene</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1.199.319,88</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1.297.064,43</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1.347.435,89</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311</w:t>
            </w:r>
          </w:p>
        </w:tc>
        <w:tc>
          <w:tcPr>
            <w:tcW w:w="804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Plaće (Bruto)</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993.171,44</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312</w:t>
            </w:r>
          </w:p>
        </w:tc>
        <w:tc>
          <w:tcPr>
            <w:tcW w:w="804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Ostali rashodi za zaposlene</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35.000,00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313</w:t>
            </w:r>
          </w:p>
        </w:tc>
        <w:tc>
          <w:tcPr>
            <w:tcW w:w="804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Doprinosi na plaće</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171.148,44</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32</w:t>
            </w:r>
          </w:p>
        </w:tc>
        <w:tc>
          <w:tcPr>
            <w:tcW w:w="804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Materijalni rashodi</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1.798.467,59</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1.945.042,72</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2.020.578,34</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321</w:t>
            </w:r>
          </w:p>
        </w:tc>
        <w:tc>
          <w:tcPr>
            <w:tcW w:w="804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Naknade troškova zaposlenima</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61.688,00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322</w:t>
            </w:r>
          </w:p>
        </w:tc>
        <w:tc>
          <w:tcPr>
            <w:tcW w:w="804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Rashodi za materijal i energiju</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266.233,55</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323</w:t>
            </w:r>
          </w:p>
        </w:tc>
        <w:tc>
          <w:tcPr>
            <w:tcW w:w="804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Rashodi za usluge</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1.261.264,00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324</w:t>
            </w:r>
          </w:p>
        </w:tc>
        <w:tc>
          <w:tcPr>
            <w:tcW w:w="804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Naknade troškova osobama izvan radnog odnosa</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19.000,00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329</w:t>
            </w:r>
          </w:p>
        </w:tc>
        <w:tc>
          <w:tcPr>
            <w:tcW w:w="804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Ostali nespomenuti rashodi poslovanja</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190.282,04</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34</w:t>
            </w:r>
          </w:p>
        </w:tc>
        <w:tc>
          <w:tcPr>
            <w:tcW w:w="804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Financijski rashodi</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11.000,00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11.896,50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12.358,50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343</w:t>
            </w:r>
          </w:p>
        </w:tc>
        <w:tc>
          <w:tcPr>
            <w:tcW w:w="804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Ostali financijski rashodi</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11.000,00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36</w:t>
            </w:r>
          </w:p>
        </w:tc>
        <w:tc>
          <w:tcPr>
            <w:tcW w:w="804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Pomoći dane u inozemstvo i unutar općeg proračuna</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85.000,00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91.927,50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95.497,50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363</w:t>
            </w:r>
          </w:p>
        </w:tc>
        <w:tc>
          <w:tcPr>
            <w:tcW w:w="804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Pomoći unutar općeg proračuna</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50.000,00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366</w:t>
            </w:r>
          </w:p>
        </w:tc>
        <w:tc>
          <w:tcPr>
            <w:tcW w:w="804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Pomoći proračunskim korisnicima drugih proračuna</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35.000,00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37</w:t>
            </w:r>
          </w:p>
        </w:tc>
        <w:tc>
          <w:tcPr>
            <w:tcW w:w="804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Naknade građanima i kućanstvima na temelju osiguranja i druge naknade</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397.650,00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430.058,48</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446.759,78</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372</w:t>
            </w:r>
          </w:p>
        </w:tc>
        <w:tc>
          <w:tcPr>
            <w:tcW w:w="804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Ostale naknade građanima i kućanstvima iz proračuna</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397.650,00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38</w:t>
            </w:r>
          </w:p>
        </w:tc>
        <w:tc>
          <w:tcPr>
            <w:tcW w:w="804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Ostali rashodi</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293.400,00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317.312,10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329.634,90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381</w:t>
            </w:r>
          </w:p>
        </w:tc>
        <w:tc>
          <w:tcPr>
            <w:tcW w:w="804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Tekuće donacije</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263.400,00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383</w:t>
            </w:r>
          </w:p>
        </w:tc>
        <w:tc>
          <w:tcPr>
            <w:tcW w:w="804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Kazne, penali i naknade štete</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sz w:val="16"/>
                <w:szCs w:val="16"/>
                <w:lang w:eastAsia="hr-HR"/>
              </w:rPr>
            </w:pP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385</w:t>
            </w:r>
          </w:p>
        </w:tc>
        <w:tc>
          <w:tcPr>
            <w:tcW w:w="804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Izvanredni rashodi</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30.000,00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000000" w:fill="000080"/>
            <w:noWrap/>
            <w:vAlign w:val="bottom"/>
            <w:hideMark/>
          </w:tcPr>
          <w:p w:rsidR="00083951" w:rsidRPr="00083951" w:rsidRDefault="00083951" w:rsidP="00083951">
            <w:pPr>
              <w:spacing w:after="0" w:line="240" w:lineRule="auto"/>
              <w:rPr>
                <w:rFonts w:ascii="Arial" w:eastAsia="Times New Roman" w:hAnsi="Arial" w:cs="Arial"/>
                <w:b/>
                <w:bCs/>
                <w:color w:val="FFFFFF"/>
                <w:sz w:val="16"/>
                <w:szCs w:val="16"/>
                <w:lang w:eastAsia="hr-HR"/>
              </w:rPr>
            </w:pPr>
            <w:r w:rsidRPr="00083951">
              <w:rPr>
                <w:rFonts w:ascii="Arial" w:eastAsia="Times New Roman" w:hAnsi="Arial" w:cs="Arial"/>
                <w:b/>
                <w:bCs/>
                <w:color w:val="FFFFFF"/>
                <w:sz w:val="16"/>
                <w:szCs w:val="16"/>
                <w:lang w:eastAsia="hr-HR"/>
              </w:rPr>
              <w:t>4</w:t>
            </w:r>
          </w:p>
        </w:tc>
        <w:tc>
          <w:tcPr>
            <w:tcW w:w="8043" w:type="dxa"/>
            <w:tcBorders>
              <w:top w:val="nil"/>
              <w:left w:val="nil"/>
              <w:bottom w:val="nil"/>
              <w:right w:val="nil"/>
            </w:tcBorders>
            <w:shd w:val="clear" w:color="000000" w:fill="000080"/>
            <w:noWrap/>
            <w:vAlign w:val="bottom"/>
            <w:hideMark/>
          </w:tcPr>
          <w:p w:rsidR="00083951" w:rsidRPr="00083951" w:rsidRDefault="00083951" w:rsidP="00083951">
            <w:pPr>
              <w:spacing w:after="0" w:line="240" w:lineRule="auto"/>
              <w:rPr>
                <w:rFonts w:ascii="Arial" w:eastAsia="Times New Roman" w:hAnsi="Arial" w:cs="Arial"/>
                <w:b/>
                <w:bCs/>
                <w:color w:val="FFFFFF"/>
                <w:sz w:val="16"/>
                <w:szCs w:val="16"/>
                <w:lang w:eastAsia="hr-HR"/>
              </w:rPr>
            </w:pPr>
            <w:r w:rsidRPr="00083951">
              <w:rPr>
                <w:rFonts w:ascii="Arial" w:eastAsia="Times New Roman" w:hAnsi="Arial" w:cs="Arial"/>
                <w:b/>
                <w:bCs/>
                <w:color w:val="FFFFFF"/>
                <w:sz w:val="16"/>
                <w:szCs w:val="16"/>
                <w:lang w:eastAsia="hr-HR"/>
              </w:rPr>
              <w:t>Rashodi za nabavu nefinancijske imovine</w:t>
            </w:r>
          </w:p>
        </w:tc>
        <w:tc>
          <w:tcPr>
            <w:tcW w:w="965" w:type="dxa"/>
            <w:tcBorders>
              <w:top w:val="nil"/>
              <w:left w:val="nil"/>
              <w:bottom w:val="nil"/>
              <w:right w:val="nil"/>
            </w:tcBorders>
            <w:shd w:val="clear" w:color="000000" w:fill="000080"/>
            <w:noWrap/>
            <w:vAlign w:val="bottom"/>
            <w:hideMark/>
          </w:tcPr>
          <w:p w:rsidR="00083951" w:rsidRPr="00083951" w:rsidRDefault="00083951" w:rsidP="00083951">
            <w:pPr>
              <w:spacing w:after="0" w:line="240" w:lineRule="auto"/>
              <w:jc w:val="right"/>
              <w:rPr>
                <w:rFonts w:ascii="Arial" w:eastAsia="Times New Roman" w:hAnsi="Arial" w:cs="Arial"/>
                <w:b/>
                <w:bCs/>
                <w:color w:val="FFFFFF"/>
                <w:sz w:val="16"/>
                <w:szCs w:val="16"/>
                <w:lang w:eastAsia="hr-HR"/>
              </w:rPr>
            </w:pPr>
            <w:r w:rsidRPr="00083951">
              <w:rPr>
                <w:rFonts w:ascii="Arial" w:eastAsia="Times New Roman" w:hAnsi="Arial" w:cs="Arial"/>
                <w:b/>
                <w:bCs/>
                <w:color w:val="FFFFFF"/>
                <w:sz w:val="16"/>
                <w:szCs w:val="16"/>
                <w:lang w:eastAsia="hr-HR"/>
              </w:rPr>
              <w:t>5.301.953,04</w:t>
            </w:r>
          </w:p>
        </w:tc>
        <w:tc>
          <w:tcPr>
            <w:tcW w:w="1053" w:type="dxa"/>
            <w:tcBorders>
              <w:top w:val="nil"/>
              <w:left w:val="nil"/>
              <w:bottom w:val="nil"/>
              <w:right w:val="nil"/>
            </w:tcBorders>
            <w:shd w:val="clear" w:color="000000" w:fill="000080"/>
            <w:noWrap/>
            <w:vAlign w:val="bottom"/>
            <w:hideMark/>
          </w:tcPr>
          <w:p w:rsidR="00083951" w:rsidRPr="00083951" w:rsidRDefault="00083951" w:rsidP="00083951">
            <w:pPr>
              <w:spacing w:after="0" w:line="240" w:lineRule="auto"/>
              <w:jc w:val="right"/>
              <w:rPr>
                <w:rFonts w:ascii="Arial" w:eastAsia="Times New Roman" w:hAnsi="Arial" w:cs="Arial"/>
                <w:b/>
                <w:bCs/>
                <w:color w:val="FFFFFF"/>
                <w:sz w:val="16"/>
                <w:szCs w:val="16"/>
                <w:lang w:eastAsia="hr-HR"/>
              </w:rPr>
            </w:pPr>
            <w:r w:rsidRPr="00083951">
              <w:rPr>
                <w:rFonts w:ascii="Arial" w:eastAsia="Times New Roman" w:hAnsi="Arial" w:cs="Arial"/>
                <w:b/>
                <w:bCs/>
                <w:color w:val="FFFFFF"/>
                <w:sz w:val="16"/>
                <w:szCs w:val="16"/>
                <w:lang w:eastAsia="hr-HR"/>
              </w:rPr>
              <w:t>5.734.062,23</w:t>
            </w:r>
          </w:p>
        </w:tc>
        <w:tc>
          <w:tcPr>
            <w:tcW w:w="1054" w:type="dxa"/>
            <w:tcBorders>
              <w:top w:val="nil"/>
              <w:left w:val="nil"/>
              <w:bottom w:val="nil"/>
              <w:right w:val="nil"/>
            </w:tcBorders>
            <w:shd w:val="clear" w:color="000000" w:fill="000080"/>
            <w:noWrap/>
            <w:vAlign w:val="bottom"/>
            <w:hideMark/>
          </w:tcPr>
          <w:p w:rsidR="00083951" w:rsidRPr="00083951" w:rsidRDefault="00083951" w:rsidP="00083951">
            <w:pPr>
              <w:spacing w:after="0" w:line="240" w:lineRule="auto"/>
              <w:jc w:val="right"/>
              <w:rPr>
                <w:rFonts w:ascii="Arial" w:eastAsia="Times New Roman" w:hAnsi="Arial" w:cs="Arial"/>
                <w:b/>
                <w:bCs/>
                <w:color w:val="FFFFFF"/>
                <w:sz w:val="16"/>
                <w:szCs w:val="16"/>
                <w:lang w:eastAsia="hr-HR"/>
              </w:rPr>
            </w:pPr>
            <w:r w:rsidRPr="00083951">
              <w:rPr>
                <w:rFonts w:ascii="Arial" w:eastAsia="Times New Roman" w:hAnsi="Arial" w:cs="Arial"/>
                <w:b/>
                <w:bCs/>
                <w:color w:val="FFFFFF"/>
                <w:sz w:val="16"/>
                <w:szCs w:val="16"/>
                <w:lang w:eastAsia="hr-HR"/>
              </w:rPr>
              <w:t>5.956.744,25</w:t>
            </w:r>
          </w:p>
        </w:tc>
        <w:tc>
          <w:tcPr>
            <w:tcW w:w="731" w:type="dxa"/>
            <w:tcBorders>
              <w:top w:val="nil"/>
              <w:left w:val="nil"/>
              <w:bottom w:val="nil"/>
              <w:right w:val="nil"/>
            </w:tcBorders>
            <w:shd w:val="clear" w:color="000000" w:fill="000080"/>
            <w:noWrap/>
            <w:vAlign w:val="bottom"/>
            <w:hideMark/>
          </w:tcPr>
          <w:p w:rsidR="00083951" w:rsidRPr="00083951" w:rsidRDefault="00083951" w:rsidP="00083951">
            <w:pPr>
              <w:spacing w:after="0" w:line="240" w:lineRule="auto"/>
              <w:jc w:val="right"/>
              <w:rPr>
                <w:rFonts w:ascii="Arial" w:eastAsia="Times New Roman" w:hAnsi="Arial" w:cs="Arial"/>
                <w:b/>
                <w:bCs/>
                <w:color w:val="FFFFFF"/>
                <w:sz w:val="16"/>
                <w:szCs w:val="16"/>
                <w:lang w:eastAsia="hr-HR"/>
              </w:rPr>
            </w:pPr>
            <w:r w:rsidRPr="00083951">
              <w:rPr>
                <w:rFonts w:ascii="Arial" w:eastAsia="Times New Roman" w:hAnsi="Arial" w:cs="Arial"/>
                <w:b/>
                <w:bCs/>
                <w:color w:val="FFFFFF"/>
                <w:sz w:val="16"/>
                <w:szCs w:val="16"/>
                <w:lang w:eastAsia="hr-HR"/>
              </w:rPr>
              <w:t>108,15</w:t>
            </w:r>
          </w:p>
        </w:tc>
        <w:tc>
          <w:tcPr>
            <w:tcW w:w="730" w:type="dxa"/>
            <w:tcBorders>
              <w:top w:val="nil"/>
              <w:left w:val="nil"/>
              <w:bottom w:val="nil"/>
              <w:right w:val="nil"/>
            </w:tcBorders>
            <w:shd w:val="clear" w:color="000000" w:fill="000080"/>
            <w:noWrap/>
            <w:vAlign w:val="bottom"/>
            <w:hideMark/>
          </w:tcPr>
          <w:p w:rsidR="00083951" w:rsidRPr="00083951" w:rsidRDefault="00083951" w:rsidP="00083951">
            <w:pPr>
              <w:spacing w:after="0" w:line="240" w:lineRule="auto"/>
              <w:jc w:val="right"/>
              <w:rPr>
                <w:rFonts w:ascii="Arial" w:eastAsia="Times New Roman" w:hAnsi="Arial" w:cs="Arial"/>
                <w:b/>
                <w:bCs/>
                <w:color w:val="FFFFFF"/>
                <w:sz w:val="16"/>
                <w:szCs w:val="16"/>
                <w:lang w:eastAsia="hr-HR"/>
              </w:rPr>
            </w:pPr>
            <w:r w:rsidRPr="00083951">
              <w:rPr>
                <w:rFonts w:ascii="Arial" w:eastAsia="Times New Roman" w:hAnsi="Arial" w:cs="Arial"/>
                <w:b/>
                <w:bCs/>
                <w:color w:val="FFFFFF"/>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FFFFFF"/>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41</w:t>
            </w:r>
          </w:p>
        </w:tc>
        <w:tc>
          <w:tcPr>
            <w:tcW w:w="804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 xml:space="preserve">Rashodi za nabavu </w:t>
            </w:r>
            <w:proofErr w:type="spellStart"/>
            <w:r w:rsidRPr="00083951">
              <w:rPr>
                <w:rFonts w:ascii="Arial" w:eastAsia="Times New Roman" w:hAnsi="Arial" w:cs="Arial"/>
                <w:b/>
                <w:bCs/>
                <w:sz w:val="16"/>
                <w:szCs w:val="16"/>
                <w:lang w:eastAsia="hr-HR"/>
              </w:rPr>
              <w:t>neproizvedene</w:t>
            </w:r>
            <w:proofErr w:type="spellEnd"/>
            <w:r w:rsidRPr="00083951">
              <w:rPr>
                <w:rFonts w:ascii="Arial" w:eastAsia="Times New Roman" w:hAnsi="Arial" w:cs="Arial"/>
                <w:b/>
                <w:bCs/>
                <w:sz w:val="16"/>
                <w:szCs w:val="16"/>
                <w:lang w:eastAsia="hr-HR"/>
              </w:rPr>
              <w:t xml:space="preserve"> imovine</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42</w:t>
            </w:r>
          </w:p>
        </w:tc>
        <w:tc>
          <w:tcPr>
            <w:tcW w:w="804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Rashodi za nabavu proizvedene dugotrajne imovine</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3.819.350,00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4.130.627,05</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4.291.039,73</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421</w:t>
            </w:r>
          </w:p>
        </w:tc>
        <w:tc>
          <w:tcPr>
            <w:tcW w:w="804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Građevinski objekti</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3.749.350,00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422</w:t>
            </w:r>
          </w:p>
        </w:tc>
        <w:tc>
          <w:tcPr>
            <w:tcW w:w="804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Postrojenja i oprema</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40.000,00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425</w:t>
            </w:r>
          </w:p>
        </w:tc>
        <w:tc>
          <w:tcPr>
            <w:tcW w:w="804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Višegodišnji nasadi i osnovno stado</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30.000,00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45</w:t>
            </w:r>
          </w:p>
        </w:tc>
        <w:tc>
          <w:tcPr>
            <w:tcW w:w="804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Rashodi za dodatna ulaganja na nefinancijskoj imovini</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1.482.603,04</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1.603.435,18</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1.665.704,52</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451</w:t>
            </w:r>
          </w:p>
        </w:tc>
        <w:tc>
          <w:tcPr>
            <w:tcW w:w="804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Dodatna ulaganja na građevinskim objektima</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1.462.603,04</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452</w:t>
            </w:r>
          </w:p>
        </w:tc>
        <w:tc>
          <w:tcPr>
            <w:tcW w:w="804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Dodatna ulaganja na postrojenjima i opremi</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sz w:val="16"/>
                <w:szCs w:val="16"/>
                <w:lang w:eastAsia="hr-HR"/>
              </w:rPr>
            </w:pP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lastRenderedPageBreak/>
              <w:t>454</w:t>
            </w:r>
          </w:p>
        </w:tc>
        <w:tc>
          <w:tcPr>
            <w:tcW w:w="804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Dodatna ulaganja za ostalu nefinancijsku imovinu</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20.000,00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808080"/>
            <w:noWrap/>
            <w:vAlign w:val="bottom"/>
            <w:hideMark/>
          </w:tcPr>
          <w:p w:rsidR="00083951" w:rsidRPr="00083951" w:rsidRDefault="00083951" w:rsidP="00083951">
            <w:pPr>
              <w:spacing w:after="0" w:line="240" w:lineRule="auto"/>
              <w:rPr>
                <w:rFonts w:ascii="Arial" w:eastAsia="Times New Roman" w:hAnsi="Arial" w:cs="Arial"/>
                <w:b/>
                <w:bCs/>
                <w:color w:val="FFFFFF"/>
                <w:sz w:val="16"/>
                <w:szCs w:val="16"/>
                <w:lang w:eastAsia="hr-HR"/>
              </w:rPr>
            </w:pPr>
            <w:r w:rsidRPr="00083951">
              <w:rPr>
                <w:rFonts w:ascii="Arial" w:eastAsia="Times New Roman" w:hAnsi="Arial" w:cs="Arial"/>
                <w:b/>
                <w:bCs/>
                <w:color w:val="FFFFFF"/>
                <w:sz w:val="16"/>
                <w:szCs w:val="16"/>
                <w:lang w:eastAsia="hr-HR"/>
              </w:rPr>
              <w:t>B. RAČUN ZADUŽIVANJA / FINANCIRANJA</w:t>
            </w:r>
          </w:p>
        </w:tc>
        <w:tc>
          <w:tcPr>
            <w:tcW w:w="965" w:type="dxa"/>
            <w:tcBorders>
              <w:top w:val="nil"/>
              <w:left w:val="nil"/>
              <w:bottom w:val="nil"/>
              <w:right w:val="nil"/>
            </w:tcBorders>
            <w:shd w:val="clear" w:color="000000" w:fill="808080"/>
            <w:noWrap/>
            <w:vAlign w:val="bottom"/>
            <w:hideMark/>
          </w:tcPr>
          <w:p w:rsidR="00083951" w:rsidRPr="00083951" w:rsidRDefault="00083951" w:rsidP="00083951">
            <w:pPr>
              <w:spacing w:after="0" w:line="240" w:lineRule="auto"/>
              <w:rPr>
                <w:rFonts w:ascii="Arial" w:eastAsia="Times New Roman" w:hAnsi="Arial" w:cs="Arial"/>
                <w:b/>
                <w:bCs/>
                <w:color w:val="FFFFFF"/>
                <w:sz w:val="16"/>
                <w:szCs w:val="16"/>
                <w:lang w:eastAsia="hr-HR"/>
              </w:rPr>
            </w:pPr>
            <w:r w:rsidRPr="00083951">
              <w:rPr>
                <w:rFonts w:ascii="Arial" w:eastAsia="Times New Roman" w:hAnsi="Arial" w:cs="Arial"/>
                <w:b/>
                <w:bCs/>
                <w:color w:val="FFFFFF"/>
                <w:sz w:val="16"/>
                <w:szCs w:val="16"/>
                <w:lang w:eastAsia="hr-HR"/>
              </w:rPr>
              <w:t> </w:t>
            </w:r>
          </w:p>
        </w:tc>
        <w:tc>
          <w:tcPr>
            <w:tcW w:w="1053" w:type="dxa"/>
            <w:tcBorders>
              <w:top w:val="nil"/>
              <w:left w:val="nil"/>
              <w:bottom w:val="nil"/>
              <w:right w:val="nil"/>
            </w:tcBorders>
            <w:shd w:val="clear" w:color="000000" w:fill="808080"/>
            <w:noWrap/>
            <w:vAlign w:val="bottom"/>
            <w:hideMark/>
          </w:tcPr>
          <w:p w:rsidR="00083951" w:rsidRPr="00083951" w:rsidRDefault="00083951" w:rsidP="00083951">
            <w:pPr>
              <w:spacing w:after="0" w:line="240" w:lineRule="auto"/>
              <w:rPr>
                <w:rFonts w:ascii="Arial" w:eastAsia="Times New Roman" w:hAnsi="Arial" w:cs="Arial"/>
                <w:b/>
                <w:bCs/>
                <w:color w:val="FFFFFF"/>
                <w:sz w:val="16"/>
                <w:szCs w:val="16"/>
                <w:lang w:eastAsia="hr-HR"/>
              </w:rPr>
            </w:pPr>
            <w:r w:rsidRPr="00083951">
              <w:rPr>
                <w:rFonts w:ascii="Arial" w:eastAsia="Times New Roman" w:hAnsi="Arial" w:cs="Arial"/>
                <w:b/>
                <w:bCs/>
                <w:color w:val="FFFFFF"/>
                <w:sz w:val="16"/>
                <w:szCs w:val="16"/>
                <w:lang w:eastAsia="hr-HR"/>
              </w:rPr>
              <w:t> </w:t>
            </w:r>
          </w:p>
        </w:tc>
        <w:tc>
          <w:tcPr>
            <w:tcW w:w="1054" w:type="dxa"/>
            <w:tcBorders>
              <w:top w:val="nil"/>
              <w:left w:val="nil"/>
              <w:bottom w:val="nil"/>
              <w:right w:val="nil"/>
            </w:tcBorders>
            <w:shd w:val="clear" w:color="000000" w:fill="808080"/>
            <w:noWrap/>
            <w:vAlign w:val="bottom"/>
            <w:hideMark/>
          </w:tcPr>
          <w:p w:rsidR="00083951" w:rsidRPr="00083951" w:rsidRDefault="00083951" w:rsidP="00083951">
            <w:pPr>
              <w:spacing w:after="0" w:line="240" w:lineRule="auto"/>
              <w:rPr>
                <w:rFonts w:ascii="Arial" w:eastAsia="Times New Roman" w:hAnsi="Arial" w:cs="Arial"/>
                <w:b/>
                <w:bCs/>
                <w:color w:val="FFFFFF"/>
                <w:sz w:val="16"/>
                <w:szCs w:val="16"/>
                <w:lang w:eastAsia="hr-HR"/>
              </w:rPr>
            </w:pPr>
            <w:r w:rsidRPr="00083951">
              <w:rPr>
                <w:rFonts w:ascii="Arial" w:eastAsia="Times New Roman" w:hAnsi="Arial" w:cs="Arial"/>
                <w:b/>
                <w:bCs/>
                <w:color w:val="FFFFFF"/>
                <w:sz w:val="16"/>
                <w:szCs w:val="16"/>
                <w:lang w:eastAsia="hr-HR"/>
              </w:rPr>
              <w:t> </w:t>
            </w:r>
          </w:p>
        </w:tc>
        <w:tc>
          <w:tcPr>
            <w:tcW w:w="731" w:type="dxa"/>
            <w:tcBorders>
              <w:top w:val="nil"/>
              <w:left w:val="nil"/>
              <w:bottom w:val="nil"/>
              <w:right w:val="nil"/>
            </w:tcBorders>
            <w:shd w:val="clear" w:color="000000" w:fill="808080"/>
            <w:noWrap/>
            <w:vAlign w:val="bottom"/>
            <w:hideMark/>
          </w:tcPr>
          <w:p w:rsidR="00083951" w:rsidRPr="00083951" w:rsidRDefault="00083951" w:rsidP="00083951">
            <w:pPr>
              <w:spacing w:after="0" w:line="240" w:lineRule="auto"/>
              <w:rPr>
                <w:rFonts w:ascii="Arial" w:eastAsia="Times New Roman" w:hAnsi="Arial" w:cs="Arial"/>
                <w:b/>
                <w:bCs/>
                <w:color w:val="FFFFFF"/>
                <w:sz w:val="16"/>
                <w:szCs w:val="16"/>
                <w:lang w:eastAsia="hr-HR"/>
              </w:rPr>
            </w:pPr>
            <w:r w:rsidRPr="00083951">
              <w:rPr>
                <w:rFonts w:ascii="Arial" w:eastAsia="Times New Roman" w:hAnsi="Arial" w:cs="Arial"/>
                <w:b/>
                <w:bCs/>
                <w:color w:val="FFFFFF"/>
                <w:sz w:val="16"/>
                <w:szCs w:val="16"/>
                <w:lang w:eastAsia="hr-HR"/>
              </w:rPr>
              <w:t> </w:t>
            </w:r>
          </w:p>
        </w:tc>
        <w:tc>
          <w:tcPr>
            <w:tcW w:w="730" w:type="dxa"/>
            <w:tcBorders>
              <w:top w:val="nil"/>
              <w:left w:val="nil"/>
              <w:bottom w:val="nil"/>
              <w:right w:val="nil"/>
            </w:tcBorders>
            <w:shd w:val="clear" w:color="000000" w:fill="808080"/>
            <w:noWrap/>
            <w:vAlign w:val="bottom"/>
            <w:hideMark/>
          </w:tcPr>
          <w:p w:rsidR="00083951" w:rsidRPr="00083951" w:rsidRDefault="00083951" w:rsidP="00083951">
            <w:pPr>
              <w:spacing w:after="0" w:line="240" w:lineRule="auto"/>
              <w:rPr>
                <w:rFonts w:ascii="Arial" w:eastAsia="Times New Roman" w:hAnsi="Arial" w:cs="Arial"/>
                <w:b/>
                <w:bCs/>
                <w:color w:val="FFFFFF"/>
                <w:sz w:val="16"/>
                <w:szCs w:val="16"/>
                <w:lang w:eastAsia="hr-HR"/>
              </w:rPr>
            </w:pPr>
            <w:r w:rsidRPr="00083951">
              <w:rPr>
                <w:rFonts w:ascii="Arial" w:eastAsia="Times New Roman" w:hAnsi="Arial" w:cs="Arial"/>
                <w:b/>
                <w:bCs/>
                <w:color w:val="FFFFFF"/>
                <w:sz w:val="16"/>
                <w:szCs w:val="16"/>
                <w:lang w:eastAsia="hr-HR"/>
              </w:rPr>
              <w:t> </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b/>
                <w:bCs/>
                <w:color w:val="FFFFFF"/>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000000" w:fill="000080"/>
            <w:noWrap/>
            <w:vAlign w:val="bottom"/>
            <w:hideMark/>
          </w:tcPr>
          <w:p w:rsidR="00083951" w:rsidRPr="00083951" w:rsidRDefault="00083951" w:rsidP="00083951">
            <w:pPr>
              <w:spacing w:after="0" w:line="240" w:lineRule="auto"/>
              <w:rPr>
                <w:rFonts w:ascii="Arial" w:eastAsia="Times New Roman" w:hAnsi="Arial" w:cs="Arial"/>
                <w:b/>
                <w:bCs/>
                <w:color w:val="FFFFFF"/>
                <w:sz w:val="16"/>
                <w:szCs w:val="16"/>
                <w:lang w:eastAsia="hr-HR"/>
              </w:rPr>
            </w:pPr>
            <w:r w:rsidRPr="00083951">
              <w:rPr>
                <w:rFonts w:ascii="Arial" w:eastAsia="Times New Roman" w:hAnsi="Arial" w:cs="Arial"/>
                <w:b/>
                <w:bCs/>
                <w:color w:val="FFFFFF"/>
                <w:sz w:val="16"/>
                <w:szCs w:val="16"/>
                <w:lang w:eastAsia="hr-HR"/>
              </w:rPr>
              <w:t>8</w:t>
            </w:r>
          </w:p>
        </w:tc>
        <w:tc>
          <w:tcPr>
            <w:tcW w:w="8043" w:type="dxa"/>
            <w:tcBorders>
              <w:top w:val="nil"/>
              <w:left w:val="nil"/>
              <w:bottom w:val="nil"/>
              <w:right w:val="nil"/>
            </w:tcBorders>
            <w:shd w:val="clear" w:color="000000" w:fill="000080"/>
            <w:noWrap/>
            <w:vAlign w:val="bottom"/>
            <w:hideMark/>
          </w:tcPr>
          <w:p w:rsidR="00083951" w:rsidRPr="00083951" w:rsidRDefault="00083951" w:rsidP="00083951">
            <w:pPr>
              <w:spacing w:after="0" w:line="240" w:lineRule="auto"/>
              <w:rPr>
                <w:rFonts w:ascii="Arial" w:eastAsia="Times New Roman" w:hAnsi="Arial" w:cs="Arial"/>
                <w:b/>
                <w:bCs/>
                <w:color w:val="FFFFFF"/>
                <w:sz w:val="16"/>
                <w:szCs w:val="16"/>
                <w:lang w:eastAsia="hr-HR"/>
              </w:rPr>
            </w:pPr>
            <w:r w:rsidRPr="00083951">
              <w:rPr>
                <w:rFonts w:ascii="Arial" w:eastAsia="Times New Roman" w:hAnsi="Arial" w:cs="Arial"/>
                <w:b/>
                <w:bCs/>
                <w:color w:val="FFFFFF"/>
                <w:sz w:val="16"/>
                <w:szCs w:val="16"/>
                <w:lang w:eastAsia="hr-HR"/>
              </w:rPr>
              <w:t>Primici od financijske imovine i zaduživanja</w:t>
            </w:r>
          </w:p>
        </w:tc>
        <w:tc>
          <w:tcPr>
            <w:tcW w:w="965" w:type="dxa"/>
            <w:tcBorders>
              <w:top w:val="nil"/>
              <w:left w:val="nil"/>
              <w:bottom w:val="nil"/>
              <w:right w:val="nil"/>
            </w:tcBorders>
            <w:shd w:val="clear" w:color="000000" w:fill="000080"/>
            <w:noWrap/>
            <w:vAlign w:val="bottom"/>
            <w:hideMark/>
          </w:tcPr>
          <w:p w:rsidR="00083951" w:rsidRPr="00083951" w:rsidRDefault="00083951" w:rsidP="00083951">
            <w:pPr>
              <w:spacing w:after="0" w:line="240" w:lineRule="auto"/>
              <w:jc w:val="right"/>
              <w:rPr>
                <w:rFonts w:ascii="Arial" w:eastAsia="Times New Roman" w:hAnsi="Arial" w:cs="Arial"/>
                <w:b/>
                <w:bCs/>
                <w:color w:val="FFFFFF"/>
                <w:sz w:val="16"/>
                <w:szCs w:val="16"/>
                <w:lang w:eastAsia="hr-HR"/>
              </w:rPr>
            </w:pPr>
            <w:r w:rsidRPr="00083951">
              <w:rPr>
                <w:rFonts w:ascii="Arial" w:eastAsia="Times New Roman" w:hAnsi="Arial" w:cs="Arial"/>
                <w:b/>
                <w:bCs/>
                <w:color w:val="FFFFFF"/>
                <w:sz w:val="16"/>
                <w:szCs w:val="16"/>
                <w:lang w:eastAsia="hr-HR"/>
              </w:rPr>
              <w:t>50.000,00</w:t>
            </w:r>
          </w:p>
        </w:tc>
        <w:tc>
          <w:tcPr>
            <w:tcW w:w="1053" w:type="dxa"/>
            <w:tcBorders>
              <w:top w:val="nil"/>
              <w:left w:val="nil"/>
              <w:bottom w:val="nil"/>
              <w:right w:val="nil"/>
            </w:tcBorders>
            <w:shd w:val="clear" w:color="000000" w:fill="000080"/>
            <w:noWrap/>
            <w:vAlign w:val="bottom"/>
            <w:hideMark/>
          </w:tcPr>
          <w:p w:rsidR="00083951" w:rsidRPr="00083951" w:rsidRDefault="00083951" w:rsidP="00083951">
            <w:pPr>
              <w:spacing w:after="0" w:line="240" w:lineRule="auto"/>
              <w:jc w:val="right"/>
              <w:rPr>
                <w:rFonts w:ascii="Arial" w:eastAsia="Times New Roman" w:hAnsi="Arial" w:cs="Arial"/>
                <w:b/>
                <w:bCs/>
                <w:color w:val="FFFFFF"/>
                <w:sz w:val="16"/>
                <w:szCs w:val="16"/>
                <w:lang w:eastAsia="hr-HR"/>
              </w:rPr>
            </w:pPr>
            <w:r w:rsidRPr="00083951">
              <w:rPr>
                <w:rFonts w:ascii="Arial" w:eastAsia="Times New Roman" w:hAnsi="Arial" w:cs="Arial"/>
                <w:b/>
                <w:bCs/>
                <w:color w:val="FFFFFF"/>
                <w:sz w:val="16"/>
                <w:szCs w:val="16"/>
                <w:lang w:eastAsia="hr-HR"/>
              </w:rPr>
              <w:t>54.075,00</w:t>
            </w:r>
          </w:p>
        </w:tc>
        <w:tc>
          <w:tcPr>
            <w:tcW w:w="1054" w:type="dxa"/>
            <w:tcBorders>
              <w:top w:val="nil"/>
              <w:left w:val="nil"/>
              <w:bottom w:val="nil"/>
              <w:right w:val="nil"/>
            </w:tcBorders>
            <w:shd w:val="clear" w:color="000000" w:fill="000080"/>
            <w:noWrap/>
            <w:vAlign w:val="bottom"/>
            <w:hideMark/>
          </w:tcPr>
          <w:p w:rsidR="00083951" w:rsidRPr="00083951" w:rsidRDefault="00083951" w:rsidP="00083951">
            <w:pPr>
              <w:spacing w:after="0" w:line="240" w:lineRule="auto"/>
              <w:jc w:val="right"/>
              <w:rPr>
                <w:rFonts w:ascii="Arial" w:eastAsia="Times New Roman" w:hAnsi="Arial" w:cs="Arial"/>
                <w:b/>
                <w:bCs/>
                <w:color w:val="FFFFFF"/>
                <w:sz w:val="16"/>
                <w:szCs w:val="16"/>
                <w:lang w:eastAsia="hr-HR"/>
              </w:rPr>
            </w:pPr>
            <w:r w:rsidRPr="00083951">
              <w:rPr>
                <w:rFonts w:ascii="Arial" w:eastAsia="Times New Roman" w:hAnsi="Arial" w:cs="Arial"/>
                <w:b/>
                <w:bCs/>
                <w:color w:val="FFFFFF"/>
                <w:sz w:val="16"/>
                <w:szCs w:val="16"/>
                <w:lang w:eastAsia="hr-HR"/>
              </w:rPr>
              <w:t>56.175,00</w:t>
            </w:r>
          </w:p>
        </w:tc>
        <w:tc>
          <w:tcPr>
            <w:tcW w:w="731" w:type="dxa"/>
            <w:tcBorders>
              <w:top w:val="nil"/>
              <w:left w:val="nil"/>
              <w:bottom w:val="nil"/>
              <w:right w:val="nil"/>
            </w:tcBorders>
            <w:shd w:val="clear" w:color="000000" w:fill="000080"/>
            <w:noWrap/>
            <w:vAlign w:val="bottom"/>
            <w:hideMark/>
          </w:tcPr>
          <w:p w:rsidR="00083951" w:rsidRPr="00083951" w:rsidRDefault="00083951" w:rsidP="00083951">
            <w:pPr>
              <w:spacing w:after="0" w:line="240" w:lineRule="auto"/>
              <w:jc w:val="right"/>
              <w:rPr>
                <w:rFonts w:ascii="Arial" w:eastAsia="Times New Roman" w:hAnsi="Arial" w:cs="Arial"/>
                <w:b/>
                <w:bCs/>
                <w:color w:val="FFFFFF"/>
                <w:sz w:val="16"/>
                <w:szCs w:val="16"/>
                <w:lang w:eastAsia="hr-HR"/>
              </w:rPr>
            </w:pPr>
            <w:r w:rsidRPr="00083951">
              <w:rPr>
                <w:rFonts w:ascii="Arial" w:eastAsia="Times New Roman" w:hAnsi="Arial" w:cs="Arial"/>
                <w:b/>
                <w:bCs/>
                <w:color w:val="FFFFFF"/>
                <w:sz w:val="16"/>
                <w:szCs w:val="16"/>
                <w:lang w:eastAsia="hr-HR"/>
              </w:rPr>
              <w:t>108,15</w:t>
            </w:r>
          </w:p>
        </w:tc>
        <w:tc>
          <w:tcPr>
            <w:tcW w:w="730" w:type="dxa"/>
            <w:tcBorders>
              <w:top w:val="nil"/>
              <w:left w:val="nil"/>
              <w:bottom w:val="nil"/>
              <w:right w:val="nil"/>
            </w:tcBorders>
            <w:shd w:val="clear" w:color="000000" w:fill="000080"/>
            <w:noWrap/>
            <w:vAlign w:val="bottom"/>
            <w:hideMark/>
          </w:tcPr>
          <w:p w:rsidR="00083951" w:rsidRPr="00083951" w:rsidRDefault="00083951" w:rsidP="00083951">
            <w:pPr>
              <w:spacing w:after="0" w:line="240" w:lineRule="auto"/>
              <w:jc w:val="right"/>
              <w:rPr>
                <w:rFonts w:ascii="Arial" w:eastAsia="Times New Roman" w:hAnsi="Arial" w:cs="Arial"/>
                <w:b/>
                <w:bCs/>
                <w:color w:val="FFFFFF"/>
                <w:sz w:val="16"/>
                <w:szCs w:val="16"/>
                <w:lang w:eastAsia="hr-HR"/>
              </w:rPr>
            </w:pPr>
            <w:r w:rsidRPr="00083951">
              <w:rPr>
                <w:rFonts w:ascii="Arial" w:eastAsia="Times New Roman" w:hAnsi="Arial" w:cs="Arial"/>
                <w:b/>
                <w:bCs/>
                <w:color w:val="FFFFFF"/>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FFFFFF"/>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81</w:t>
            </w:r>
          </w:p>
        </w:tc>
        <w:tc>
          <w:tcPr>
            <w:tcW w:w="804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Primljeni povrati glavnica danih zajmova i depozita</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50.000,00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54.075,00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56.175,00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814</w:t>
            </w:r>
          </w:p>
        </w:tc>
        <w:tc>
          <w:tcPr>
            <w:tcW w:w="804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Primici (povrati) glavnice zajmova danih trgovačkim društvima u javnom sektoru</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50.000,00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000000" w:fill="000080"/>
            <w:noWrap/>
            <w:vAlign w:val="bottom"/>
            <w:hideMark/>
          </w:tcPr>
          <w:p w:rsidR="00083951" w:rsidRPr="00083951" w:rsidRDefault="00083951" w:rsidP="00083951">
            <w:pPr>
              <w:spacing w:after="0" w:line="240" w:lineRule="auto"/>
              <w:rPr>
                <w:rFonts w:ascii="Arial" w:eastAsia="Times New Roman" w:hAnsi="Arial" w:cs="Arial"/>
                <w:b/>
                <w:bCs/>
                <w:color w:val="FFFFFF"/>
                <w:sz w:val="16"/>
                <w:szCs w:val="16"/>
                <w:lang w:eastAsia="hr-HR"/>
              </w:rPr>
            </w:pPr>
            <w:r w:rsidRPr="00083951">
              <w:rPr>
                <w:rFonts w:ascii="Arial" w:eastAsia="Times New Roman" w:hAnsi="Arial" w:cs="Arial"/>
                <w:b/>
                <w:bCs/>
                <w:color w:val="FFFFFF"/>
                <w:sz w:val="16"/>
                <w:szCs w:val="16"/>
                <w:lang w:eastAsia="hr-HR"/>
              </w:rPr>
              <w:t>5</w:t>
            </w:r>
          </w:p>
        </w:tc>
        <w:tc>
          <w:tcPr>
            <w:tcW w:w="8043" w:type="dxa"/>
            <w:tcBorders>
              <w:top w:val="nil"/>
              <w:left w:val="nil"/>
              <w:bottom w:val="nil"/>
              <w:right w:val="nil"/>
            </w:tcBorders>
            <w:shd w:val="clear" w:color="000000" w:fill="000080"/>
            <w:noWrap/>
            <w:vAlign w:val="bottom"/>
            <w:hideMark/>
          </w:tcPr>
          <w:p w:rsidR="00083951" w:rsidRPr="00083951" w:rsidRDefault="00083951" w:rsidP="00083951">
            <w:pPr>
              <w:spacing w:after="0" w:line="240" w:lineRule="auto"/>
              <w:rPr>
                <w:rFonts w:ascii="Arial" w:eastAsia="Times New Roman" w:hAnsi="Arial" w:cs="Arial"/>
                <w:b/>
                <w:bCs/>
                <w:color w:val="FFFFFF"/>
                <w:sz w:val="16"/>
                <w:szCs w:val="16"/>
                <w:lang w:eastAsia="hr-HR"/>
              </w:rPr>
            </w:pPr>
            <w:r w:rsidRPr="00083951">
              <w:rPr>
                <w:rFonts w:ascii="Arial" w:eastAsia="Times New Roman" w:hAnsi="Arial" w:cs="Arial"/>
                <w:b/>
                <w:bCs/>
                <w:color w:val="FFFFFF"/>
                <w:sz w:val="16"/>
                <w:szCs w:val="16"/>
                <w:lang w:eastAsia="hr-HR"/>
              </w:rPr>
              <w:t>Izdaci za financijsku imovinu i otplate zajmova</w:t>
            </w:r>
          </w:p>
        </w:tc>
        <w:tc>
          <w:tcPr>
            <w:tcW w:w="965" w:type="dxa"/>
            <w:tcBorders>
              <w:top w:val="nil"/>
              <w:left w:val="nil"/>
              <w:bottom w:val="nil"/>
              <w:right w:val="nil"/>
            </w:tcBorders>
            <w:shd w:val="clear" w:color="000000" w:fill="000080"/>
            <w:noWrap/>
            <w:vAlign w:val="bottom"/>
            <w:hideMark/>
          </w:tcPr>
          <w:p w:rsidR="00083951" w:rsidRPr="00083951" w:rsidRDefault="00083951" w:rsidP="00083951">
            <w:pPr>
              <w:spacing w:after="0" w:line="240" w:lineRule="auto"/>
              <w:jc w:val="right"/>
              <w:rPr>
                <w:rFonts w:ascii="Arial" w:eastAsia="Times New Roman" w:hAnsi="Arial" w:cs="Arial"/>
                <w:b/>
                <w:bCs/>
                <w:color w:val="FFFFFF"/>
                <w:sz w:val="16"/>
                <w:szCs w:val="16"/>
                <w:lang w:eastAsia="hr-HR"/>
              </w:rPr>
            </w:pPr>
            <w:r w:rsidRPr="00083951">
              <w:rPr>
                <w:rFonts w:ascii="Arial" w:eastAsia="Times New Roman" w:hAnsi="Arial" w:cs="Arial"/>
                <w:b/>
                <w:bCs/>
                <w:color w:val="FFFFFF"/>
                <w:sz w:val="16"/>
                <w:szCs w:val="16"/>
                <w:lang w:eastAsia="hr-HR"/>
              </w:rPr>
              <w:t>0,00</w:t>
            </w:r>
          </w:p>
        </w:tc>
        <w:tc>
          <w:tcPr>
            <w:tcW w:w="1053" w:type="dxa"/>
            <w:tcBorders>
              <w:top w:val="nil"/>
              <w:left w:val="nil"/>
              <w:bottom w:val="nil"/>
              <w:right w:val="nil"/>
            </w:tcBorders>
            <w:shd w:val="clear" w:color="000000" w:fill="000080"/>
            <w:noWrap/>
            <w:vAlign w:val="bottom"/>
            <w:hideMark/>
          </w:tcPr>
          <w:p w:rsidR="00083951" w:rsidRPr="00083951" w:rsidRDefault="00083951" w:rsidP="00083951">
            <w:pPr>
              <w:spacing w:after="0" w:line="240" w:lineRule="auto"/>
              <w:jc w:val="right"/>
              <w:rPr>
                <w:rFonts w:ascii="Arial" w:eastAsia="Times New Roman" w:hAnsi="Arial" w:cs="Arial"/>
                <w:b/>
                <w:bCs/>
                <w:color w:val="FFFFFF"/>
                <w:sz w:val="16"/>
                <w:szCs w:val="16"/>
                <w:lang w:eastAsia="hr-HR"/>
              </w:rPr>
            </w:pPr>
            <w:r w:rsidRPr="00083951">
              <w:rPr>
                <w:rFonts w:ascii="Arial" w:eastAsia="Times New Roman" w:hAnsi="Arial" w:cs="Arial"/>
                <w:b/>
                <w:bCs/>
                <w:color w:val="FFFFFF"/>
                <w:sz w:val="16"/>
                <w:szCs w:val="16"/>
                <w:lang w:eastAsia="hr-HR"/>
              </w:rPr>
              <w:t>0,00</w:t>
            </w:r>
          </w:p>
        </w:tc>
        <w:tc>
          <w:tcPr>
            <w:tcW w:w="1054" w:type="dxa"/>
            <w:tcBorders>
              <w:top w:val="nil"/>
              <w:left w:val="nil"/>
              <w:bottom w:val="nil"/>
              <w:right w:val="nil"/>
            </w:tcBorders>
            <w:shd w:val="clear" w:color="000000" w:fill="000080"/>
            <w:noWrap/>
            <w:vAlign w:val="bottom"/>
            <w:hideMark/>
          </w:tcPr>
          <w:p w:rsidR="00083951" w:rsidRPr="00083951" w:rsidRDefault="00083951" w:rsidP="00083951">
            <w:pPr>
              <w:spacing w:after="0" w:line="240" w:lineRule="auto"/>
              <w:jc w:val="right"/>
              <w:rPr>
                <w:rFonts w:ascii="Arial" w:eastAsia="Times New Roman" w:hAnsi="Arial" w:cs="Arial"/>
                <w:b/>
                <w:bCs/>
                <w:color w:val="FFFFFF"/>
                <w:sz w:val="16"/>
                <w:szCs w:val="16"/>
                <w:lang w:eastAsia="hr-HR"/>
              </w:rPr>
            </w:pPr>
            <w:r w:rsidRPr="00083951">
              <w:rPr>
                <w:rFonts w:ascii="Arial" w:eastAsia="Times New Roman" w:hAnsi="Arial" w:cs="Arial"/>
                <w:b/>
                <w:bCs/>
                <w:color w:val="FFFFFF"/>
                <w:sz w:val="16"/>
                <w:szCs w:val="16"/>
                <w:lang w:eastAsia="hr-HR"/>
              </w:rPr>
              <w:t>0,00</w:t>
            </w:r>
          </w:p>
        </w:tc>
        <w:tc>
          <w:tcPr>
            <w:tcW w:w="731" w:type="dxa"/>
            <w:tcBorders>
              <w:top w:val="nil"/>
              <w:left w:val="nil"/>
              <w:bottom w:val="nil"/>
              <w:right w:val="nil"/>
            </w:tcBorders>
            <w:shd w:val="clear" w:color="000000" w:fill="000080"/>
            <w:noWrap/>
            <w:vAlign w:val="bottom"/>
            <w:hideMark/>
          </w:tcPr>
          <w:p w:rsidR="00083951" w:rsidRPr="00083951" w:rsidRDefault="00083951" w:rsidP="00083951">
            <w:pPr>
              <w:spacing w:after="0" w:line="240" w:lineRule="auto"/>
              <w:jc w:val="right"/>
              <w:rPr>
                <w:rFonts w:ascii="Arial" w:eastAsia="Times New Roman" w:hAnsi="Arial" w:cs="Arial"/>
                <w:b/>
                <w:bCs/>
                <w:color w:val="FFFFFF"/>
                <w:sz w:val="16"/>
                <w:szCs w:val="16"/>
                <w:lang w:eastAsia="hr-HR"/>
              </w:rPr>
            </w:pPr>
            <w:r w:rsidRPr="00083951">
              <w:rPr>
                <w:rFonts w:ascii="Arial" w:eastAsia="Times New Roman" w:hAnsi="Arial" w:cs="Arial"/>
                <w:b/>
                <w:bCs/>
                <w:color w:val="FFFFFF"/>
                <w:sz w:val="16"/>
                <w:szCs w:val="16"/>
                <w:lang w:eastAsia="hr-HR"/>
              </w:rPr>
              <w:t>0,00</w:t>
            </w:r>
          </w:p>
        </w:tc>
        <w:tc>
          <w:tcPr>
            <w:tcW w:w="730" w:type="dxa"/>
            <w:tcBorders>
              <w:top w:val="nil"/>
              <w:left w:val="nil"/>
              <w:bottom w:val="nil"/>
              <w:right w:val="nil"/>
            </w:tcBorders>
            <w:shd w:val="clear" w:color="000000" w:fill="000080"/>
            <w:noWrap/>
            <w:vAlign w:val="bottom"/>
            <w:hideMark/>
          </w:tcPr>
          <w:p w:rsidR="00083951" w:rsidRPr="00083951" w:rsidRDefault="00083951" w:rsidP="00083951">
            <w:pPr>
              <w:spacing w:after="0" w:line="240" w:lineRule="auto"/>
              <w:jc w:val="right"/>
              <w:rPr>
                <w:rFonts w:ascii="Arial" w:eastAsia="Times New Roman" w:hAnsi="Arial" w:cs="Arial"/>
                <w:b/>
                <w:bCs/>
                <w:color w:val="FFFFFF"/>
                <w:sz w:val="16"/>
                <w:szCs w:val="16"/>
                <w:lang w:eastAsia="hr-HR"/>
              </w:rPr>
            </w:pPr>
            <w:r w:rsidRPr="00083951">
              <w:rPr>
                <w:rFonts w:ascii="Arial" w:eastAsia="Times New Roman" w:hAnsi="Arial" w:cs="Arial"/>
                <w:b/>
                <w:bCs/>
                <w:color w:val="FFFFFF"/>
                <w:sz w:val="16"/>
                <w:szCs w:val="16"/>
                <w:lang w:eastAsia="hr-HR"/>
              </w:rPr>
              <w:t>0,00</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FFFFFF"/>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51</w:t>
            </w:r>
          </w:p>
        </w:tc>
        <w:tc>
          <w:tcPr>
            <w:tcW w:w="804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Izdaci za dane zajmove</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sz w:val="16"/>
                <w:szCs w:val="16"/>
                <w:lang w:eastAsia="hr-HR"/>
              </w:rPr>
            </w:pP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514</w:t>
            </w:r>
          </w:p>
        </w:tc>
        <w:tc>
          <w:tcPr>
            <w:tcW w:w="804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Izdaci za dane zajmove trgovačkom društvu u javnom sektoru</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sz w:val="16"/>
                <w:szCs w:val="16"/>
                <w:lang w:eastAsia="hr-HR"/>
              </w:rPr>
            </w:pP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808080"/>
            <w:noWrap/>
            <w:vAlign w:val="bottom"/>
            <w:hideMark/>
          </w:tcPr>
          <w:p w:rsidR="00083951" w:rsidRPr="00083951" w:rsidRDefault="00083951" w:rsidP="00083951">
            <w:pPr>
              <w:spacing w:after="0" w:line="240" w:lineRule="auto"/>
              <w:rPr>
                <w:rFonts w:ascii="Arial" w:eastAsia="Times New Roman" w:hAnsi="Arial" w:cs="Arial"/>
                <w:b/>
                <w:bCs/>
                <w:color w:val="FFFFFF"/>
                <w:sz w:val="16"/>
                <w:szCs w:val="16"/>
                <w:lang w:eastAsia="hr-HR"/>
              </w:rPr>
            </w:pPr>
            <w:r w:rsidRPr="00083951">
              <w:rPr>
                <w:rFonts w:ascii="Arial" w:eastAsia="Times New Roman" w:hAnsi="Arial" w:cs="Arial"/>
                <w:b/>
                <w:bCs/>
                <w:color w:val="FFFFFF"/>
                <w:sz w:val="16"/>
                <w:szCs w:val="16"/>
                <w:lang w:eastAsia="hr-HR"/>
              </w:rPr>
              <w:t xml:space="preserve">C. RASPOLOŽIVA SREDSTVA IZ PRETHODNIH GODINA  </w:t>
            </w:r>
          </w:p>
        </w:tc>
        <w:tc>
          <w:tcPr>
            <w:tcW w:w="965" w:type="dxa"/>
            <w:tcBorders>
              <w:top w:val="nil"/>
              <w:left w:val="nil"/>
              <w:bottom w:val="nil"/>
              <w:right w:val="nil"/>
            </w:tcBorders>
            <w:shd w:val="clear" w:color="000000" w:fill="808080"/>
            <w:noWrap/>
            <w:vAlign w:val="bottom"/>
            <w:hideMark/>
          </w:tcPr>
          <w:p w:rsidR="00083951" w:rsidRPr="00083951" w:rsidRDefault="00083951" w:rsidP="00083951">
            <w:pPr>
              <w:spacing w:after="0" w:line="240" w:lineRule="auto"/>
              <w:rPr>
                <w:rFonts w:ascii="Arial" w:eastAsia="Times New Roman" w:hAnsi="Arial" w:cs="Arial"/>
                <w:b/>
                <w:bCs/>
                <w:color w:val="FFFFFF"/>
                <w:sz w:val="16"/>
                <w:szCs w:val="16"/>
                <w:lang w:eastAsia="hr-HR"/>
              </w:rPr>
            </w:pPr>
            <w:r w:rsidRPr="00083951">
              <w:rPr>
                <w:rFonts w:ascii="Arial" w:eastAsia="Times New Roman" w:hAnsi="Arial" w:cs="Arial"/>
                <w:b/>
                <w:bCs/>
                <w:color w:val="FFFFFF"/>
                <w:sz w:val="16"/>
                <w:szCs w:val="16"/>
                <w:lang w:eastAsia="hr-HR"/>
              </w:rPr>
              <w:t> </w:t>
            </w:r>
          </w:p>
        </w:tc>
        <w:tc>
          <w:tcPr>
            <w:tcW w:w="1053" w:type="dxa"/>
            <w:tcBorders>
              <w:top w:val="nil"/>
              <w:left w:val="nil"/>
              <w:bottom w:val="nil"/>
              <w:right w:val="nil"/>
            </w:tcBorders>
            <w:shd w:val="clear" w:color="000000" w:fill="808080"/>
            <w:noWrap/>
            <w:vAlign w:val="bottom"/>
            <w:hideMark/>
          </w:tcPr>
          <w:p w:rsidR="00083951" w:rsidRPr="00083951" w:rsidRDefault="00083951" w:rsidP="00083951">
            <w:pPr>
              <w:spacing w:after="0" w:line="240" w:lineRule="auto"/>
              <w:rPr>
                <w:rFonts w:ascii="Arial" w:eastAsia="Times New Roman" w:hAnsi="Arial" w:cs="Arial"/>
                <w:b/>
                <w:bCs/>
                <w:color w:val="FFFFFF"/>
                <w:sz w:val="16"/>
                <w:szCs w:val="16"/>
                <w:lang w:eastAsia="hr-HR"/>
              </w:rPr>
            </w:pPr>
            <w:r w:rsidRPr="00083951">
              <w:rPr>
                <w:rFonts w:ascii="Arial" w:eastAsia="Times New Roman" w:hAnsi="Arial" w:cs="Arial"/>
                <w:b/>
                <w:bCs/>
                <w:color w:val="FFFFFF"/>
                <w:sz w:val="16"/>
                <w:szCs w:val="16"/>
                <w:lang w:eastAsia="hr-HR"/>
              </w:rPr>
              <w:t> </w:t>
            </w:r>
          </w:p>
        </w:tc>
        <w:tc>
          <w:tcPr>
            <w:tcW w:w="1054" w:type="dxa"/>
            <w:tcBorders>
              <w:top w:val="nil"/>
              <w:left w:val="nil"/>
              <w:bottom w:val="nil"/>
              <w:right w:val="nil"/>
            </w:tcBorders>
            <w:shd w:val="clear" w:color="000000" w:fill="808080"/>
            <w:noWrap/>
            <w:vAlign w:val="bottom"/>
            <w:hideMark/>
          </w:tcPr>
          <w:p w:rsidR="00083951" w:rsidRPr="00083951" w:rsidRDefault="00083951" w:rsidP="00083951">
            <w:pPr>
              <w:spacing w:after="0" w:line="240" w:lineRule="auto"/>
              <w:rPr>
                <w:rFonts w:ascii="Arial" w:eastAsia="Times New Roman" w:hAnsi="Arial" w:cs="Arial"/>
                <w:b/>
                <w:bCs/>
                <w:color w:val="FFFFFF"/>
                <w:sz w:val="16"/>
                <w:szCs w:val="16"/>
                <w:lang w:eastAsia="hr-HR"/>
              </w:rPr>
            </w:pPr>
            <w:r w:rsidRPr="00083951">
              <w:rPr>
                <w:rFonts w:ascii="Arial" w:eastAsia="Times New Roman" w:hAnsi="Arial" w:cs="Arial"/>
                <w:b/>
                <w:bCs/>
                <w:color w:val="FFFFFF"/>
                <w:sz w:val="16"/>
                <w:szCs w:val="16"/>
                <w:lang w:eastAsia="hr-HR"/>
              </w:rPr>
              <w:t> </w:t>
            </w:r>
          </w:p>
        </w:tc>
        <w:tc>
          <w:tcPr>
            <w:tcW w:w="731" w:type="dxa"/>
            <w:tcBorders>
              <w:top w:val="nil"/>
              <w:left w:val="nil"/>
              <w:bottom w:val="nil"/>
              <w:right w:val="nil"/>
            </w:tcBorders>
            <w:shd w:val="clear" w:color="000000" w:fill="808080"/>
            <w:noWrap/>
            <w:vAlign w:val="bottom"/>
            <w:hideMark/>
          </w:tcPr>
          <w:p w:rsidR="00083951" w:rsidRPr="00083951" w:rsidRDefault="00083951" w:rsidP="00083951">
            <w:pPr>
              <w:spacing w:after="0" w:line="240" w:lineRule="auto"/>
              <w:rPr>
                <w:rFonts w:ascii="Arial" w:eastAsia="Times New Roman" w:hAnsi="Arial" w:cs="Arial"/>
                <w:b/>
                <w:bCs/>
                <w:color w:val="FFFFFF"/>
                <w:sz w:val="16"/>
                <w:szCs w:val="16"/>
                <w:lang w:eastAsia="hr-HR"/>
              </w:rPr>
            </w:pPr>
            <w:r w:rsidRPr="00083951">
              <w:rPr>
                <w:rFonts w:ascii="Arial" w:eastAsia="Times New Roman" w:hAnsi="Arial" w:cs="Arial"/>
                <w:b/>
                <w:bCs/>
                <w:color w:val="FFFFFF"/>
                <w:sz w:val="16"/>
                <w:szCs w:val="16"/>
                <w:lang w:eastAsia="hr-HR"/>
              </w:rPr>
              <w:t> </w:t>
            </w:r>
          </w:p>
        </w:tc>
        <w:tc>
          <w:tcPr>
            <w:tcW w:w="730" w:type="dxa"/>
            <w:tcBorders>
              <w:top w:val="nil"/>
              <w:left w:val="nil"/>
              <w:bottom w:val="nil"/>
              <w:right w:val="nil"/>
            </w:tcBorders>
            <w:shd w:val="clear" w:color="000000" w:fill="808080"/>
            <w:noWrap/>
            <w:vAlign w:val="bottom"/>
            <w:hideMark/>
          </w:tcPr>
          <w:p w:rsidR="00083951" w:rsidRPr="00083951" w:rsidRDefault="00083951" w:rsidP="00083951">
            <w:pPr>
              <w:spacing w:after="0" w:line="240" w:lineRule="auto"/>
              <w:rPr>
                <w:rFonts w:ascii="Arial" w:eastAsia="Times New Roman" w:hAnsi="Arial" w:cs="Arial"/>
                <w:b/>
                <w:bCs/>
                <w:color w:val="FFFFFF"/>
                <w:sz w:val="16"/>
                <w:szCs w:val="16"/>
                <w:lang w:eastAsia="hr-HR"/>
              </w:rPr>
            </w:pPr>
            <w:r w:rsidRPr="00083951">
              <w:rPr>
                <w:rFonts w:ascii="Arial" w:eastAsia="Times New Roman" w:hAnsi="Arial" w:cs="Arial"/>
                <w:b/>
                <w:bCs/>
                <w:color w:val="FFFFFF"/>
                <w:sz w:val="16"/>
                <w:szCs w:val="16"/>
                <w:lang w:eastAsia="hr-HR"/>
              </w:rPr>
              <w:t> </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b/>
                <w:bCs/>
                <w:color w:val="FFFFFF"/>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000000" w:fill="000080"/>
            <w:noWrap/>
            <w:vAlign w:val="bottom"/>
            <w:hideMark/>
          </w:tcPr>
          <w:p w:rsidR="00083951" w:rsidRPr="00083951" w:rsidRDefault="00083951" w:rsidP="00083951">
            <w:pPr>
              <w:spacing w:after="0" w:line="240" w:lineRule="auto"/>
              <w:rPr>
                <w:rFonts w:ascii="Arial" w:eastAsia="Times New Roman" w:hAnsi="Arial" w:cs="Arial"/>
                <w:b/>
                <w:bCs/>
                <w:color w:val="FFFFFF"/>
                <w:sz w:val="16"/>
                <w:szCs w:val="16"/>
                <w:lang w:eastAsia="hr-HR"/>
              </w:rPr>
            </w:pPr>
            <w:r w:rsidRPr="00083951">
              <w:rPr>
                <w:rFonts w:ascii="Arial" w:eastAsia="Times New Roman" w:hAnsi="Arial" w:cs="Arial"/>
                <w:b/>
                <w:bCs/>
                <w:color w:val="FFFFFF"/>
                <w:sz w:val="16"/>
                <w:szCs w:val="16"/>
                <w:lang w:eastAsia="hr-HR"/>
              </w:rPr>
              <w:t>9</w:t>
            </w:r>
          </w:p>
        </w:tc>
        <w:tc>
          <w:tcPr>
            <w:tcW w:w="8043" w:type="dxa"/>
            <w:tcBorders>
              <w:top w:val="nil"/>
              <w:left w:val="nil"/>
              <w:bottom w:val="nil"/>
              <w:right w:val="nil"/>
            </w:tcBorders>
            <w:shd w:val="clear" w:color="000000" w:fill="000080"/>
            <w:noWrap/>
            <w:vAlign w:val="bottom"/>
            <w:hideMark/>
          </w:tcPr>
          <w:p w:rsidR="00083951" w:rsidRPr="00083951" w:rsidRDefault="00083951" w:rsidP="00083951">
            <w:pPr>
              <w:spacing w:after="0" w:line="240" w:lineRule="auto"/>
              <w:rPr>
                <w:rFonts w:ascii="Arial" w:eastAsia="Times New Roman" w:hAnsi="Arial" w:cs="Arial"/>
                <w:b/>
                <w:bCs/>
                <w:color w:val="FFFFFF"/>
                <w:sz w:val="16"/>
                <w:szCs w:val="16"/>
                <w:lang w:eastAsia="hr-HR"/>
              </w:rPr>
            </w:pPr>
            <w:r w:rsidRPr="00083951">
              <w:rPr>
                <w:rFonts w:ascii="Arial" w:eastAsia="Times New Roman" w:hAnsi="Arial" w:cs="Arial"/>
                <w:b/>
                <w:bCs/>
                <w:color w:val="FFFFFF"/>
                <w:sz w:val="16"/>
                <w:szCs w:val="16"/>
                <w:lang w:eastAsia="hr-HR"/>
              </w:rPr>
              <w:t>Vlastiti izvori</w:t>
            </w:r>
          </w:p>
        </w:tc>
        <w:tc>
          <w:tcPr>
            <w:tcW w:w="965" w:type="dxa"/>
            <w:tcBorders>
              <w:top w:val="nil"/>
              <w:left w:val="nil"/>
              <w:bottom w:val="nil"/>
              <w:right w:val="nil"/>
            </w:tcBorders>
            <w:shd w:val="clear" w:color="000000" w:fill="000080"/>
            <w:noWrap/>
            <w:vAlign w:val="bottom"/>
            <w:hideMark/>
          </w:tcPr>
          <w:p w:rsidR="00083951" w:rsidRPr="00083951" w:rsidRDefault="00083951" w:rsidP="00083951">
            <w:pPr>
              <w:spacing w:after="0" w:line="240" w:lineRule="auto"/>
              <w:jc w:val="right"/>
              <w:rPr>
                <w:rFonts w:ascii="Arial" w:eastAsia="Times New Roman" w:hAnsi="Arial" w:cs="Arial"/>
                <w:b/>
                <w:bCs/>
                <w:color w:val="FFFFFF"/>
                <w:sz w:val="16"/>
                <w:szCs w:val="16"/>
                <w:lang w:eastAsia="hr-HR"/>
              </w:rPr>
            </w:pPr>
            <w:r w:rsidRPr="00083951">
              <w:rPr>
                <w:rFonts w:ascii="Arial" w:eastAsia="Times New Roman" w:hAnsi="Arial" w:cs="Arial"/>
                <w:b/>
                <w:bCs/>
                <w:color w:val="FFFFFF"/>
                <w:sz w:val="16"/>
                <w:szCs w:val="16"/>
                <w:lang w:eastAsia="hr-HR"/>
              </w:rPr>
              <w:t>258.025,00</w:t>
            </w:r>
          </w:p>
        </w:tc>
        <w:tc>
          <w:tcPr>
            <w:tcW w:w="1053" w:type="dxa"/>
            <w:tcBorders>
              <w:top w:val="nil"/>
              <w:left w:val="nil"/>
              <w:bottom w:val="nil"/>
              <w:right w:val="nil"/>
            </w:tcBorders>
            <w:shd w:val="clear" w:color="000000" w:fill="000080"/>
            <w:noWrap/>
            <w:vAlign w:val="bottom"/>
            <w:hideMark/>
          </w:tcPr>
          <w:p w:rsidR="00083951" w:rsidRPr="00083951" w:rsidRDefault="00083951" w:rsidP="00083951">
            <w:pPr>
              <w:spacing w:after="0" w:line="240" w:lineRule="auto"/>
              <w:jc w:val="right"/>
              <w:rPr>
                <w:rFonts w:ascii="Arial" w:eastAsia="Times New Roman" w:hAnsi="Arial" w:cs="Arial"/>
                <w:b/>
                <w:bCs/>
                <w:color w:val="FFFFFF"/>
                <w:sz w:val="16"/>
                <w:szCs w:val="16"/>
                <w:lang w:eastAsia="hr-HR"/>
              </w:rPr>
            </w:pPr>
            <w:r w:rsidRPr="00083951">
              <w:rPr>
                <w:rFonts w:ascii="Arial" w:eastAsia="Times New Roman" w:hAnsi="Arial" w:cs="Arial"/>
                <w:b/>
                <w:bCs/>
                <w:color w:val="FFFFFF"/>
                <w:sz w:val="16"/>
                <w:szCs w:val="16"/>
                <w:lang w:eastAsia="hr-HR"/>
              </w:rPr>
              <w:t>279.054,04</w:t>
            </w:r>
          </w:p>
        </w:tc>
        <w:tc>
          <w:tcPr>
            <w:tcW w:w="1054" w:type="dxa"/>
            <w:tcBorders>
              <w:top w:val="nil"/>
              <w:left w:val="nil"/>
              <w:bottom w:val="nil"/>
              <w:right w:val="nil"/>
            </w:tcBorders>
            <w:shd w:val="clear" w:color="000000" w:fill="000080"/>
            <w:noWrap/>
            <w:vAlign w:val="bottom"/>
            <w:hideMark/>
          </w:tcPr>
          <w:p w:rsidR="00083951" w:rsidRPr="00083951" w:rsidRDefault="00083951" w:rsidP="00083951">
            <w:pPr>
              <w:spacing w:after="0" w:line="240" w:lineRule="auto"/>
              <w:jc w:val="right"/>
              <w:rPr>
                <w:rFonts w:ascii="Arial" w:eastAsia="Times New Roman" w:hAnsi="Arial" w:cs="Arial"/>
                <w:b/>
                <w:bCs/>
                <w:color w:val="FFFFFF"/>
                <w:sz w:val="16"/>
                <w:szCs w:val="16"/>
                <w:lang w:eastAsia="hr-HR"/>
              </w:rPr>
            </w:pPr>
            <w:r w:rsidRPr="00083951">
              <w:rPr>
                <w:rFonts w:ascii="Arial" w:eastAsia="Times New Roman" w:hAnsi="Arial" w:cs="Arial"/>
                <w:b/>
                <w:bCs/>
                <w:color w:val="FFFFFF"/>
                <w:sz w:val="16"/>
                <w:szCs w:val="16"/>
                <w:lang w:eastAsia="hr-HR"/>
              </w:rPr>
              <w:t>289.891,09</w:t>
            </w:r>
          </w:p>
        </w:tc>
        <w:tc>
          <w:tcPr>
            <w:tcW w:w="731" w:type="dxa"/>
            <w:tcBorders>
              <w:top w:val="nil"/>
              <w:left w:val="nil"/>
              <w:bottom w:val="nil"/>
              <w:right w:val="nil"/>
            </w:tcBorders>
            <w:shd w:val="clear" w:color="000000" w:fill="000080"/>
            <w:noWrap/>
            <w:vAlign w:val="bottom"/>
            <w:hideMark/>
          </w:tcPr>
          <w:p w:rsidR="00083951" w:rsidRPr="00083951" w:rsidRDefault="00083951" w:rsidP="00083951">
            <w:pPr>
              <w:spacing w:after="0" w:line="240" w:lineRule="auto"/>
              <w:jc w:val="right"/>
              <w:rPr>
                <w:rFonts w:ascii="Arial" w:eastAsia="Times New Roman" w:hAnsi="Arial" w:cs="Arial"/>
                <w:b/>
                <w:bCs/>
                <w:color w:val="FFFFFF"/>
                <w:sz w:val="16"/>
                <w:szCs w:val="16"/>
                <w:lang w:eastAsia="hr-HR"/>
              </w:rPr>
            </w:pPr>
            <w:r w:rsidRPr="00083951">
              <w:rPr>
                <w:rFonts w:ascii="Arial" w:eastAsia="Times New Roman" w:hAnsi="Arial" w:cs="Arial"/>
                <w:b/>
                <w:bCs/>
                <w:color w:val="FFFFFF"/>
                <w:sz w:val="16"/>
                <w:szCs w:val="16"/>
                <w:lang w:eastAsia="hr-HR"/>
              </w:rPr>
              <w:t>108,15</w:t>
            </w:r>
          </w:p>
        </w:tc>
        <w:tc>
          <w:tcPr>
            <w:tcW w:w="730" w:type="dxa"/>
            <w:tcBorders>
              <w:top w:val="nil"/>
              <w:left w:val="nil"/>
              <w:bottom w:val="nil"/>
              <w:right w:val="nil"/>
            </w:tcBorders>
            <w:shd w:val="clear" w:color="000000" w:fill="000080"/>
            <w:noWrap/>
            <w:vAlign w:val="bottom"/>
            <w:hideMark/>
          </w:tcPr>
          <w:p w:rsidR="00083951" w:rsidRPr="00083951" w:rsidRDefault="00083951" w:rsidP="00083951">
            <w:pPr>
              <w:spacing w:after="0" w:line="240" w:lineRule="auto"/>
              <w:jc w:val="right"/>
              <w:rPr>
                <w:rFonts w:ascii="Arial" w:eastAsia="Times New Roman" w:hAnsi="Arial" w:cs="Arial"/>
                <w:b/>
                <w:bCs/>
                <w:color w:val="FFFFFF"/>
                <w:sz w:val="16"/>
                <w:szCs w:val="16"/>
                <w:lang w:eastAsia="hr-HR"/>
              </w:rPr>
            </w:pPr>
            <w:r w:rsidRPr="00083951">
              <w:rPr>
                <w:rFonts w:ascii="Arial" w:eastAsia="Times New Roman" w:hAnsi="Arial" w:cs="Arial"/>
                <w:b/>
                <w:bCs/>
                <w:color w:val="FFFFFF"/>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FFFFFF"/>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92</w:t>
            </w:r>
          </w:p>
        </w:tc>
        <w:tc>
          <w:tcPr>
            <w:tcW w:w="804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Rezultat poslovanja</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258.025,00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279.054,04</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289.891,09</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922</w:t>
            </w:r>
          </w:p>
        </w:tc>
        <w:tc>
          <w:tcPr>
            <w:tcW w:w="804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Višak/manjak prihoda</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258.025,00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04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04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04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04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04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04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04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04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04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04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04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04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04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7303" w:type="dxa"/>
            <w:gridSpan w:val="11"/>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center"/>
              <w:rPr>
                <w:rFonts w:ascii="Cambria" w:eastAsia="Times New Roman" w:hAnsi="Cambria" w:cs="Arial"/>
                <w:b/>
                <w:bCs/>
                <w:sz w:val="16"/>
                <w:szCs w:val="16"/>
                <w:lang w:eastAsia="hr-HR"/>
              </w:rPr>
            </w:pPr>
            <w:r w:rsidRPr="00083951">
              <w:rPr>
                <w:rFonts w:ascii="Cambria" w:eastAsia="Times New Roman" w:hAnsi="Cambria" w:cs="Arial"/>
                <w:b/>
                <w:bCs/>
                <w:sz w:val="16"/>
                <w:szCs w:val="16"/>
                <w:lang w:eastAsia="hr-HR"/>
              </w:rPr>
              <w:t>II. POSEBNI DIO</w:t>
            </w:r>
          </w:p>
        </w:tc>
      </w:tr>
      <w:tr w:rsidR="00083951" w:rsidRPr="00083951" w:rsidTr="00083951">
        <w:trPr>
          <w:trHeight w:val="255"/>
        </w:trPr>
        <w:tc>
          <w:tcPr>
            <w:tcW w:w="126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center"/>
              <w:rPr>
                <w:rFonts w:ascii="Cambria" w:eastAsia="Times New Roman" w:hAnsi="Cambria" w:cs="Arial"/>
                <w:b/>
                <w:bCs/>
                <w:sz w:val="16"/>
                <w:szCs w:val="16"/>
                <w:lang w:eastAsia="hr-HR"/>
              </w:rPr>
            </w:pPr>
          </w:p>
        </w:tc>
        <w:tc>
          <w:tcPr>
            <w:tcW w:w="804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7303" w:type="dxa"/>
            <w:gridSpan w:val="11"/>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center"/>
              <w:rPr>
                <w:rFonts w:ascii="Cambria" w:eastAsia="Times New Roman" w:hAnsi="Cambria" w:cs="Arial"/>
                <w:b/>
                <w:bCs/>
                <w:sz w:val="16"/>
                <w:szCs w:val="16"/>
                <w:lang w:eastAsia="hr-HR"/>
              </w:rPr>
            </w:pPr>
            <w:r w:rsidRPr="00083951">
              <w:rPr>
                <w:rFonts w:ascii="Cambria" w:eastAsia="Times New Roman" w:hAnsi="Cambria" w:cs="Arial"/>
                <w:b/>
                <w:bCs/>
                <w:sz w:val="16"/>
                <w:szCs w:val="16"/>
                <w:lang w:eastAsia="hr-HR"/>
              </w:rPr>
              <w:t>Članak 3.</w:t>
            </w:r>
          </w:p>
        </w:tc>
      </w:tr>
      <w:tr w:rsidR="00083951" w:rsidRPr="00083951" w:rsidTr="00083951">
        <w:trPr>
          <w:trHeight w:val="255"/>
        </w:trPr>
        <w:tc>
          <w:tcPr>
            <w:tcW w:w="13837" w:type="dxa"/>
            <w:gridSpan w:val="7"/>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Cambria" w:eastAsia="Times New Roman" w:hAnsi="Cambria" w:cs="Arial"/>
                <w:sz w:val="16"/>
                <w:szCs w:val="16"/>
                <w:lang w:eastAsia="hr-HR"/>
              </w:rPr>
            </w:pPr>
            <w:r w:rsidRPr="00083951">
              <w:rPr>
                <w:rFonts w:ascii="Cambria" w:eastAsia="Times New Roman" w:hAnsi="Cambria" w:cs="Arial"/>
                <w:sz w:val="16"/>
                <w:szCs w:val="16"/>
                <w:lang w:eastAsia="hr-HR"/>
              </w:rPr>
              <w:t>Rashodi poslovanja i rashodi za nabavu nefinancijske imovine u Planu Proračuna Općine Šodolovci za 2019.g., te projekcije proračuna za 2020. i 2021. g. raspoređeni su</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Cambria" w:eastAsia="Times New Roman" w:hAnsi="Cambria" w:cs="Arial"/>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3837" w:type="dxa"/>
            <w:gridSpan w:val="7"/>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Cambria" w:eastAsia="Times New Roman" w:hAnsi="Cambria" w:cs="Arial"/>
                <w:sz w:val="16"/>
                <w:szCs w:val="16"/>
                <w:lang w:eastAsia="hr-HR"/>
              </w:rPr>
            </w:pPr>
            <w:r w:rsidRPr="00083951">
              <w:rPr>
                <w:rFonts w:ascii="Cambria" w:eastAsia="Times New Roman" w:hAnsi="Cambria" w:cs="Arial"/>
                <w:sz w:val="16"/>
                <w:szCs w:val="16"/>
                <w:lang w:eastAsia="hr-HR"/>
              </w:rPr>
              <w:t>po nositeljima, korisnicima u Posebnom dijelu Proračuna prema organizacijskoj i programskoj klasifikaciji na razini odjeljka ekonomske klasifikacije kako slijedi:</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Cambria" w:eastAsia="Times New Roman" w:hAnsi="Cambria" w:cs="Arial"/>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04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04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04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center"/>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PLAN</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center"/>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PROJEKCIJA</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center"/>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PROJEKCIJA</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center"/>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INDEKS</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center"/>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INDEKS</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center"/>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04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center"/>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center"/>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center"/>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center"/>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4</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center"/>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5</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center"/>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BROJ KONTA</w:t>
            </w:r>
          </w:p>
        </w:tc>
        <w:tc>
          <w:tcPr>
            <w:tcW w:w="804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VRSTA PRIHODA / PRIMITAKA</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center"/>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2019</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center"/>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2020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center"/>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2021</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center"/>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2/1</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center"/>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3/2</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center"/>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 xml:space="preserve">UKUPNO RASHODI / IZDACI </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9.086.790,51</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9.827.363,96</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10.209.009,16</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0080"/>
            <w:noWrap/>
            <w:vAlign w:val="bottom"/>
            <w:hideMark/>
          </w:tcPr>
          <w:p w:rsidR="00083951" w:rsidRPr="00083951" w:rsidRDefault="00083951" w:rsidP="00083951">
            <w:pPr>
              <w:spacing w:after="0" w:line="240" w:lineRule="auto"/>
              <w:rPr>
                <w:rFonts w:ascii="Arial" w:eastAsia="Times New Roman" w:hAnsi="Arial" w:cs="Arial"/>
                <w:b/>
                <w:bCs/>
                <w:color w:val="FFFFFF"/>
                <w:sz w:val="16"/>
                <w:szCs w:val="16"/>
                <w:lang w:eastAsia="hr-HR"/>
              </w:rPr>
            </w:pPr>
            <w:r w:rsidRPr="00083951">
              <w:rPr>
                <w:rFonts w:ascii="Arial" w:eastAsia="Times New Roman" w:hAnsi="Arial" w:cs="Arial"/>
                <w:b/>
                <w:bCs/>
                <w:color w:val="FFFFFF"/>
                <w:sz w:val="16"/>
                <w:szCs w:val="16"/>
                <w:lang w:eastAsia="hr-HR"/>
              </w:rPr>
              <w:t>Razdjel 001 PREDSTAVNIČKO I IZVRŠNO TIJELO</w:t>
            </w:r>
          </w:p>
        </w:tc>
        <w:tc>
          <w:tcPr>
            <w:tcW w:w="965" w:type="dxa"/>
            <w:tcBorders>
              <w:top w:val="nil"/>
              <w:left w:val="nil"/>
              <w:bottom w:val="nil"/>
              <w:right w:val="nil"/>
            </w:tcBorders>
            <w:shd w:val="clear" w:color="000000" w:fill="000080"/>
            <w:noWrap/>
            <w:vAlign w:val="bottom"/>
            <w:hideMark/>
          </w:tcPr>
          <w:p w:rsidR="00083951" w:rsidRPr="00083951" w:rsidRDefault="00083951" w:rsidP="00083951">
            <w:pPr>
              <w:spacing w:after="0" w:line="240" w:lineRule="auto"/>
              <w:jc w:val="right"/>
              <w:rPr>
                <w:rFonts w:ascii="Arial" w:eastAsia="Times New Roman" w:hAnsi="Arial" w:cs="Arial"/>
                <w:b/>
                <w:bCs/>
                <w:color w:val="FFFFFF"/>
                <w:sz w:val="16"/>
                <w:szCs w:val="16"/>
                <w:lang w:eastAsia="hr-HR"/>
              </w:rPr>
            </w:pPr>
            <w:r w:rsidRPr="00083951">
              <w:rPr>
                <w:rFonts w:ascii="Arial" w:eastAsia="Times New Roman" w:hAnsi="Arial" w:cs="Arial"/>
                <w:b/>
                <w:bCs/>
                <w:color w:val="FFFFFF"/>
                <w:sz w:val="16"/>
                <w:szCs w:val="16"/>
                <w:lang w:eastAsia="hr-HR"/>
              </w:rPr>
              <w:t>543.371,12</w:t>
            </w:r>
          </w:p>
        </w:tc>
        <w:tc>
          <w:tcPr>
            <w:tcW w:w="1053" w:type="dxa"/>
            <w:tcBorders>
              <w:top w:val="nil"/>
              <w:left w:val="nil"/>
              <w:bottom w:val="nil"/>
              <w:right w:val="nil"/>
            </w:tcBorders>
            <w:shd w:val="clear" w:color="000000" w:fill="000080"/>
            <w:noWrap/>
            <w:vAlign w:val="bottom"/>
            <w:hideMark/>
          </w:tcPr>
          <w:p w:rsidR="00083951" w:rsidRPr="00083951" w:rsidRDefault="00083951" w:rsidP="00083951">
            <w:pPr>
              <w:spacing w:after="0" w:line="240" w:lineRule="auto"/>
              <w:jc w:val="right"/>
              <w:rPr>
                <w:rFonts w:ascii="Arial" w:eastAsia="Times New Roman" w:hAnsi="Arial" w:cs="Arial"/>
                <w:b/>
                <w:bCs/>
                <w:color w:val="FFFFFF"/>
                <w:sz w:val="16"/>
                <w:szCs w:val="16"/>
                <w:lang w:eastAsia="hr-HR"/>
              </w:rPr>
            </w:pPr>
            <w:r w:rsidRPr="00083951">
              <w:rPr>
                <w:rFonts w:ascii="Arial" w:eastAsia="Times New Roman" w:hAnsi="Arial" w:cs="Arial"/>
                <w:b/>
                <w:bCs/>
                <w:color w:val="FFFFFF"/>
                <w:sz w:val="16"/>
                <w:szCs w:val="16"/>
                <w:lang w:eastAsia="hr-HR"/>
              </w:rPr>
              <w:t>575.326,77</w:t>
            </w:r>
          </w:p>
        </w:tc>
        <w:tc>
          <w:tcPr>
            <w:tcW w:w="1054" w:type="dxa"/>
            <w:tcBorders>
              <w:top w:val="nil"/>
              <w:left w:val="nil"/>
              <w:bottom w:val="nil"/>
              <w:right w:val="nil"/>
            </w:tcBorders>
            <w:shd w:val="clear" w:color="000000" w:fill="000080"/>
            <w:noWrap/>
            <w:vAlign w:val="bottom"/>
            <w:hideMark/>
          </w:tcPr>
          <w:p w:rsidR="00083951" w:rsidRPr="00083951" w:rsidRDefault="00083951" w:rsidP="00083951">
            <w:pPr>
              <w:spacing w:after="0" w:line="240" w:lineRule="auto"/>
              <w:jc w:val="right"/>
              <w:rPr>
                <w:rFonts w:ascii="Arial" w:eastAsia="Times New Roman" w:hAnsi="Arial" w:cs="Arial"/>
                <w:b/>
                <w:bCs/>
                <w:color w:val="FFFFFF"/>
                <w:sz w:val="16"/>
                <w:szCs w:val="16"/>
                <w:lang w:eastAsia="hr-HR"/>
              </w:rPr>
            </w:pPr>
            <w:r w:rsidRPr="00083951">
              <w:rPr>
                <w:rFonts w:ascii="Arial" w:eastAsia="Times New Roman" w:hAnsi="Arial" w:cs="Arial"/>
                <w:b/>
                <w:bCs/>
                <w:color w:val="FFFFFF"/>
                <w:sz w:val="16"/>
                <w:szCs w:val="16"/>
                <w:lang w:eastAsia="hr-HR"/>
              </w:rPr>
              <w:t>597.669,56</w:t>
            </w:r>
          </w:p>
        </w:tc>
        <w:tc>
          <w:tcPr>
            <w:tcW w:w="731" w:type="dxa"/>
            <w:tcBorders>
              <w:top w:val="nil"/>
              <w:left w:val="nil"/>
              <w:bottom w:val="nil"/>
              <w:right w:val="nil"/>
            </w:tcBorders>
            <w:shd w:val="clear" w:color="000000" w:fill="000080"/>
            <w:noWrap/>
            <w:vAlign w:val="bottom"/>
            <w:hideMark/>
          </w:tcPr>
          <w:p w:rsidR="00083951" w:rsidRPr="00083951" w:rsidRDefault="00083951" w:rsidP="00083951">
            <w:pPr>
              <w:spacing w:after="0" w:line="240" w:lineRule="auto"/>
              <w:jc w:val="right"/>
              <w:rPr>
                <w:rFonts w:ascii="Arial" w:eastAsia="Times New Roman" w:hAnsi="Arial" w:cs="Arial"/>
                <w:b/>
                <w:bCs/>
                <w:color w:val="FFFFFF"/>
                <w:sz w:val="16"/>
                <w:szCs w:val="16"/>
                <w:lang w:eastAsia="hr-HR"/>
              </w:rPr>
            </w:pPr>
            <w:r w:rsidRPr="00083951">
              <w:rPr>
                <w:rFonts w:ascii="Arial" w:eastAsia="Times New Roman" w:hAnsi="Arial" w:cs="Arial"/>
                <w:b/>
                <w:bCs/>
                <w:color w:val="FFFFFF"/>
                <w:sz w:val="16"/>
                <w:szCs w:val="16"/>
                <w:lang w:eastAsia="hr-HR"/>
              </w:rPr>
              <w:t>105,88</w:t>
            </w:r>
          </w:p>
        </w:tc>
        <w:tc>
          <w:tcPr>
            <w:tcW w:w="730" w:type="dxa"/>
            <w:tcBorders>
              <w:top w:val="nil"/>
              <w:left w:val="nil"/>
              <w:bottom w:val="nil"/>
              <w:right w:val="nil"/>
            </w:tcBorders>
            <w:shd w:val="clear" w:color="000000" w:fill="000080"/>
            <w:noWrap/>
            <w:vAlign w:val="bottom"/>
            <w:hideMark/>
          </w:tcPr>
          <w:p w:rsidR="00083951" w:rsidRPr="00083951" w:rsidRDefault="00083951" w:rsidP="00083951">
            <w:pPr>
              <w:spacing w:after="0" w:line="240" w:lineRule="auto"/>
              <w:jc w:val="right"/>
              <w:rPr>
                <w:rFonts w:ascii="Arial" w:eastAsia="Times New Roman" w:hAnsi="Arial" w:cs="Arial"/>
                <w:b/>
                <w:bCs/>
                <w:color w:val="FFFFFF"/>
                <w:sz w:val="16"/>
                <w:szCs w:val="16"/>
                <w:lang w:eastAsia="hr-HR"/>
              </w:rPr>
            </w:pPr>
            <w:r w:rsidRPr="00083951">
              <w:rPr>
                <w:rFonts w:ascii="Arial" w:eastAsia="Times New Roman" w:hAnsi="Arial" w:cs="Arial"/>
                <w:b/>
                <w:bCs/>
                <w:color w:val="FFFFFF"/>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FFFFFF"/>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00FF"/>
            <w:noWrap/>
            <w:vAlign w:val="bottom"/>
            <w:hideMark/>
          </w:tcPr>
          <w:p w:rsidR="00083951" w:rsidRPr="00083951" w:rsidRDefault="00083951" w:rsidP="00083951">
            <w:pPr>
              <w:spacing w:after="0" w:line="240" w:lineRule="auto"/>
              <w:rPr>
                <w:rFonts w:ascii="Arial" w:eastAsia="Times New Roman" w:hAnsi="Arial" w:cs="Arial"/>
                <w:b/>
                <w:bCs/>
                <w:color w:val="FFFFFF"/>
                <w:sz w:val="16"/>
                <w:szCs w:val="16"/>
                <w:lang w:eastAsia="hr-HR"/>
              </w:rPr>
            </w:pPr>
            <w:r w:rsidRPr="00083951">
              <w:rPr>
                <w:rFonts w:ascii="Arial" w:eastAsia="Times New Roman" w:hAnsi="Arial" w:cs="Arial"/>
                <w:b/>
                <w:bCs/>
                <w:color w:val="FFFFFF"/>
                <w:sz w:val="16"/>
                <w:szCs w:val="16"/>
                <w:lang w:eastAsia="hr-HR"/>
              </w:rPr>
              <w:t>Glava 00101 PREDSTAVNIČKO I IZVRŠNO TIJELO</w:t>
            </w:r>
          </w:p>
        </w:tc>
        <w:tc>
          <w:tcPr>
            <w:tcW w:w="965" w:type="dxa"/>
            <w:tcBorders>
              <w:top w:val="nil"/>
              <w:left w:val="nil"/>
              <w:bottom w:val="nil"/>
              <w:right w:val="nil"/>
            </w:tcBorders>
            <w:shd w:val="clear" w:color="000000" w:fill="0000FF"/>
            <w:noWrap/>
            <w:vAlign w:val="bottom"/>
            <w:hideMark/>
          </w:tcPr>
          <w:p w:rsidR="00083951" w:rsidRPr="00083951" w:rsidRDefault="00083951" w:rsidP="00083951">
            <w:pPr>
              <w:spacing w:after="0" w:line="240" w:lineRule="auto"/>
              <w:jc w:val="right"/>
              <w:rPr>
                <w:rFonts w:ascii="Arial" w:eastAsia="Times New Roman" w:hAnsi="Arial" w:cs="Arial"/>
                <w:b/>
                <w:bCs/>
                <w:color w:val="FFFFFF"/>
                <w:sz w:val="16"/>
                <w:szCs w:val="16"/>
                <w:lang w:eastAsia="hr-HR"/>
              </w:rPr>
            </w:pPr>
            <w:r w:rsidRPr="00083951">
              <w:rPr>
                <w:rFonts w:ascii="Arial" w:eastAsia="Times New Roman" w:hAnsi="Arial" w:cs="Arial"/>
                <w:b/>
                <w:bCs/>
                <w:color w:val="FFFFFF"/>
                <w:sz w:val="16"/>
                <w:szCs w:val="16"/>
                <w:lang w:eastAsia="hr-HR"/>
              </w:rPr>
              <w:t>543.371,12</w:t>
            </w:r>
          </w:p>
        </w:tc>
        <w:tc>
          <w:tcPr>
            <w:tcW w:w="1053" w:type="dxa"/>
            <w:tcBorders>
              <w:top w:val="nil"/>
              <w:left w:val="nil"/>
              <w:bottom w:val="nil"/>
              <w:right w:val="nil"/>
            </w:tcBorders>
            <w:shd w:val="clear" w:color="000000" w:fill="0000FF"/>
            <w:noWrap/>
            <w:vAlign w:val="bottom"/>
            <w:hideMark/>
          </w:tcPr>
          <w:p w:rsidR="00083951" w:rsidRPr="00083951" w:rsidRDefault="00083951" w:rsidP="00083951">
            <w:pPr>
              <w:spacing w:after="0" w:line="240" w:lineRule="auto"/>
              <w:jc w:val="right"/>
              <w:rPr>
                <w:rFonts w:ascii="Arial" w:eastAsia="Times New Roman" w:hAnsi="Arial" w:cs="Arial"/>
                <w:b/>
                <w:bCs/>
                <w:color w:val="FFFFFF"/>
                <w:sz w:val="16"/>
                <w:szCs w:val="16"/>
                <w:lang w:eastAsia="hr-HR"/>
              </w:rPr>
            </w:pPr>
            <w:r w:rsidRPr="00083951">
              <w:rPr>
                <w:rFonts w:ascii="Arial" w:eastAsia="Times New Roman" w:hAnsi="Arial" w:cs="Arial"/>
                <w:b/>
                <w:bCs/>
                <w:color w:val="FFFFFF"/>
                <w:sz w:val="16"/>
                <w:szCs w:val="16"/>
                <w:lang w:eastAsia="hr-HR"/>
              </w:rPr>
              <w:t>575.326,77</w:t>
            </w:r>
          </w:p>
        </w:tc>
        <w:tc>
          <w:tcPr>
            <w:tcW w:w="1054" w:type="dxa"/>
            <w:tcBorders>
              <w:top w:val="nil"/>
              <w:left w:val="nil"/>
              <w:bottom w:val="nil"/>
              <w:right w:val="nil"/>
            </w:tcBorders>
            <w:shd w:val="clear" w:color="000000" w:fill="0000FF"/>
            <w:noWrap/>
            <w:vAlign w:val="bottom"/>
            <w:hideMark/>
          </w:tcPr>
          <w:p w:rsidR="00083951" w:rsidRPr="00083951" w:rsidRDefault="00083951" w:rsidP="00083951">
            <w:pPr>
              <w:spacing w:after="0" w:line="240" w:lineRule="auto"/>
              <w:jc w:val="right"/>
              <w:rPr>
                <w:rFonts w:ascii="Arial" w:eastAsia="Times New Roman" w:hAnsi="Arial" w:cs="Arial"/>
                <w:b/>
                <w:bCs/>
                <w:color w:val="FFFFFF"/>
                <w:sz w:val="16"/>
                <w:szCs w:val="16"/>
                <w:lang w:eastAsia="hr-HR"/>
              </w:rPr>
            </w:pPr>
            <w:r w:rsidRPr="00083951">
              <w:rPr>
                <w:rFonts w:ascii="Arial" w:eastAsia="Times New Roman" w:hAnsi="Arial" w:cs="Arial"/>
                <w:b/>
                <w:bCs/>
                <w:color w:val="FFFFFF"/>
                <w:sz w:val="16"/>
                <w:szCs w:val="16"/>
                <w:lang w:eastAsia="hr-HR"/>
              </w:rPr>
              <w:t>597.669,56</w:t>
            </w:r>
          </w:p>
        </w:tc>
        <w:tc>
          <w:tcPr>
            <w:tcW w:w="731" w:type="dxa"/>
            <w:tcBorders>
              <w:top w:val="nil"/>
              <w:left w:val="nil"/>
              <w:bottom w:val="nil"/>
              <w:right w:val="nil"/>
            </w:tcBorders>
            <w:shd w:val="clear" w:color="000000" w:fill="0000FF"/>
            <w:noWrap/>
            <w:vAlign w:val="bottom"/>
            <w:hideMark/>
          </w:tcPr>
          <w:p w:rsidR="00083951" w:rsidRPr="00083951" w:rsidRDefault="00083951" w:rsidP="00083951">
            <w:pPr>
              <w:spacing w:after="0" w:line="240" w:lineRule="auto"/>
              <w:jc w:val="right"/>
              <w:rPr>
                <w:rFonts w:ascii="Arial" w:eastAsia="Times New Roman" w:hAnsi="Arial" w:cs="Arial"/>
                <w:b/>
                <w:bCs/>
                <w:color w:val="FFFFFF"/>
                <w:sz w:val="16"/>
                <w:szCs w:val="16"/>
                <w:lang w:eastAsia="hr-HR"/>
              </w:rPr>
            </w:pPr>
            <w:r w:rsidRPr="00083951">
              <w:rPr>
                <w:rFonts w:ascii="Arial" w:eastAsia="Times New Roman" w:hAnsi="Arial" w:cs="Arial"/>
                <w:b/>
                <w:bCs/>
                <w:color w:val="FFFFFF"/>
                <w:sz w:val="16"/>
                <w:szCs w:val="16"/>
                <w:lang w:eastAsia="hr-HR"/>
              </w:rPr>
              <w:t>105,88</w:t>
            </w:r>
          </w:p>
        </w:tc>
        <w:tc>
          <w:tcPr>
            <w:tcW w:w="730" w:type="dxa"/>
            <w:tcBorders>
              <w:top w:val="nil"/>
              <w:left w:val="nil"/>
              <w:bottom w:val="nil"/>
              <w:right w:val="nil"/>
            </w:tcBorders>
            <w:shd w:val="clear" w:color="000000" w:fill="0000FF"/>
            <w:noWrap/>
            <w:vAlign w:val="bottom"/>
            <w:hideMark/>
          </w:tcPr>
          <w:p w:rsidR="00083951" w:rsidRPr="00083951" w:rsidRDefault="00083951" w:rsidP="00083951">
            <w:pPr>
              <w:spacing w:after="0" w:line="240" w:lineRule="auto"/>
              <w:jc w:val="right"/>
              <w:rPr>
                <w:rFonts w:ascii="Arial" w:eastAsia="Times New Roman" w:hAnsi="Arial" w:cs="Arial"/>
                <w:b/>
                <w:bCs/>
                <w:color w:val="FFFFFF"/>
                <w:sz w:val="16"/>
                <w:szCs w:val="16"/>
                <w:lang w:eastAsia="hr-HR"/>
              </w:rPr>
            </w:pPr>
            <w:r w:rsidRPr="00083951">
              <w:rPr>
                <w:rFonts w:ascii="Arial" w:eastAsia="Times New Roman" w:hAnsi="Arial" w:cs="Arial"/>
                <w:b/>
                <w:bCs/>
                <w:color w:val="FFFFFF"/>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FFFFFF"/>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666699"/>
            <w:noWrap/>
            <w:vAlign w:val="bottom"/>
            <w:hideMark/>
          </w:tcPr>
          <w:p w:rsidR="00083951" w:rsidRPr="00083951" w:rsidRDefault="00083951" w:rsidP="00083951">
            <w:pPr>
              <w:spacing w:after="0" w:line="240" w:lineRule="auto"/>
              <w:rPr>
                <w:rFonts w:ascii="Arial" w:eastAsia="Times New Roman" w:hAnsi="Arial" w:cs="Arial"/>
                <w:b/>
                <w:bCs/>
                <w:color w:val="FFFFFF"/>
                <w:sz w:val="16"/>
                <w:szCs w:val="16"/>
                <w:lang w:eastAsia="hr-HR"/>
              </w:rPr>
            </w:pPr>
            <w:r w:rsidRPr="00083951">
              <w:rPr>
                <w:rFonts w:ascii="Arial" w:eastAsia="Times New Roman" w:hAnsi="Arial" w:cs="Arial"/>
                <w:b/>
                <w:bCs/>
                <w:color w:val="FFFFFF"/>
                <w:sz w:val="16"/>
                <w:szCs w:val="16"/>
                <w:lang w:eastAsia="hr-HR"/>
              </w:rPr>
              <w:t>Glavni program A01 GLAVNI PROGRAM OPĆINE ŠODOLOVCI</w:t>
            </w:r>
          </w:p>
        </w:tc>
        <w:tc>
          <w:tcPr>
            <w:tcW w:w="965" w:type="dxa"/>
            <w:tcBorders>
              <w:top w:val="nil"/>
              <w:left w:val="nil"/>
              <w:bottom w:val="nil"/>
              <w:right w:val="nil"/>
            </w:tcBorders>
            <w:shd w:val="clear" w:color="000000" w:fill="666699"/>
            <w:noWrap/>
            <w:vAlign w:val="bottom"/>
            <w:hideMark/>
          </w:tcPr>
          <w:p w:rsidR="00083951" w:rsidRPr="00083951" w:rsidRDefault="00083951" w:rsidP="00083951">
            <w:pPr>
              <w:spacing w:after="0" w:line="240" w:lineRule="auto"/>
              <w:jc w:val="right"/>
              <w:rPr>
                <w:rFonts w:ascii="Arial" w:eastAsia="Times New Roman" w:hAnsi="Arial" w:cs="Arial"/>
                <w:b/>
                <w:bCs/>
                <w:color w:val="FFFFFF"/>
                <w:sz w:val="16"/>
                <w:szCs w:val="16"/>
                <w:lang w:eastAsia="hr-HR"/>
              </w:rPr>
            </w:pPr>
            <w:r w:rsidRPr="00083951">
              <w:rPr>
                <w:rFonts w:ascii="Arial" w:eastAsia="Times New Roman" w:hAnsi="Arial" w:cs="Arial"/>
                <w:b/>
                <w:bCs/>
                <w:color w:val="FFFFFF"/>
                <w:sz w:val="16"/>
                <w:szCs w:val="16"/>
                <w:lang w:eastAsia="hr-HR"/>
              </w:rPr>
              <w:t>543.371,12</w:t>
            </w:r>
          </w:p>
        </w:tc>
        <w:tc>
          <w:tcPr>
            <w:tcW w:w="1053" w:type="dxa"/>
            <w:tcBorders>
              <w:top w:val="nil"/>
              <w:left w:val="nil"/>
              <w:bottom w:val="nil"/>
              <w:right w:val="nil"/>
            </w:tcBorders>
            <w:shd w:val="clear" w:color="000000" w:fill="666699"/>
            <w:noWrap/>
            <w:vAlign w:val="bottom"/>
            <w:hideMark/>
          </w:tcPr>
          <w:p w:rsidR="00083951" w:rsidRPr="00083951" w:rsidRDefault="00083951" w:rsidP="00083951">
            <w:pPr>
              <w:spacing w:after="0" w:line="240" w:lineRule="auto"/>
              <w:jc w:val="right"/>
              <w:rPr>
                <w:rFonts w:ascii="Arial" w:eastAsia="Times New Roman" w:hAnsi="Arial" w:cs="Arial"/>
                <w:b/>
                <w:bCs/>
                <w:color w:val="FFFFFF"/>
                <w:sz w:val="16"/>
                <w:szCs w:val="16"/>
                <w:lang w:eastAsia="hr-HR"/>
              </w:rPr>
            </w:pPr>
            <w:r w:rsidRPr="00083951">
              <w:rPr>
                <w:rFonts w:ascii="Arial" w:eastAsia="Times New Roman" w:hAnsi="Arial" w:cs="Arial"/>
                <w:b/>
                <w:bCs/>
                <w:color w:val="FFFFFF"/>
                <w:sz w:val="16"/>
                <w:szCs w:val="16"/>
                <w:lang w:eastAsia="hr-HR"/>
              </w:rPr>
              <w:t>575.326,77</w:t>
            </w:r>
          </w:p>
        </w:tc>
        <w:tc>
          <w:tcPr>
            <w:tcW w:w="1054" w:type="dxa"/>
            <w:tcBorders>
              <w:top w:val="nil"/>
              <w:left w:val="nil"/>
              <w:bottom w:val="nil"/>
              <w:right w:val="nil"/>
            </w:tcBorders>
            <w:shd w:val="clear" w:color="000000" w:fill="666699"/>
            <w:noWrap/>
            <w:vAlign w:val="bottom"/>
            <w:hideMark/>
          </w:tcPr>
          <w:p w:rsidR="00083951" w:rsidRPr="00083951" w:rsidRDefault="00083951" w:rsidP="00083951">
            <w:pPr>
              <w:spacing w:after="0" w:line="240" w:lineRule="auto"/>
              <w:jc w:val="right"/>
              <w:rPr>
                <w:rFonts w:ascii="Arial" w:eastAsia="Times New Roman" w:hAnsi="Arial" w:cs="Arial"/>
                <w:b/>
                <w:bCs/>
                <w:color w:val="FFFFFF"/>
                <w:sz w:val="16"/>
                <w:szCs w:val="16"/>
                <w:lang w:eastAsia="hr-HR"/>
              </w:rPr>
            </w:pPr>
            <w:r w:rsidRPr="00083951">
              <w:rPr>
                <w:rFonts w:ascii="Arial" w:eastAsia="Times New Roman" w:hAnsi="Arial" w:cs="Arial"/>
                <w:b/>
                <w:bCs/>
                <w:color w:val="FFFFFF"/>
                <w:sz w:val="16"/>
                <w:szCs w:val="16"/>
                <w:lang w:eastAsia="hr-HR"/>
              </w:rPr>
              <w:t>597.669,56</w:t>
            </w:r>
          </w:p>
        </w:tc>
        <w:tc>
          <w:tcPr>
            <w:tcW w:w="731" w:type="dxa"/>
            <w:tcBorders>
              <w:top w:val="nil"/>
              <w:left w:val="nil"/>
              <w:bottom w:val="nil"/>
              <w:right w:val="nil"/>
            </w:tcBorders>
            <w:shd w:val="clear" w:color="000000" w:fill="666699"/>
            <w:noWrap/>
            <w:vAlign w:val="bottom"/>
            <w:hideMark/>
          </w:tcPr>
          <w:p w:rsidR="00083951" w:rsidRPr="00083951" w:rsidRDefault="00083951" w:rsidP="00083951">
            <w:pPr>
              <w:spacing w:after="0" w:line="240" w:lineRule="auto"/>
              <w:jc w:val="right"/>
              <w:rPr>
                <w:rFonts w:ascii="Arial" w:eastAsia="Times New Roman" w:hAnsi="Arial" w:cs="Arial"/>
                <w:b/>
                <w:bCs/>
                <w:color w:val="FFFFFF"/>
                <w:sz w:val="16"/>
                <w:szCs w:val="16"/>
                <w:lang w:eastAsia="hr-HR"/>
              </w:rPr>
            </w:pPr>
            <w:r w:rsidRPr="00083951">
              <w:rPr>
                <w:rFonts w:ascii="Arial" w:eastAsia="Times New Roman" w:hAnsi="Arial" w:cs="Arial"/>
                <w:b/>
                <w:bCs/>
                <w:color w:val="FFFFFF"/>
                <w:sz w:val="16"/>
                <w:szCs w:val="16"/>
                <w:lang w:eastAsia="hr-HR"/>
              </w:rPr>
              <w:t>105,88</w:t>
            </w:r>
          </w:p>
        </w:tc>
        <w:tc>
          <w:tcPr>
            <w:tcW w:w="730" w:type="dxa"/>
            <w:tcBorders>
              <w:top w:val="nil"/>
              <w:left w:val="nil"/>
              <w:bottom w:val="nil"/>
              <w:right w:val="nil"/>
            </w:tcBorders>
            <w:shd w:val="clear" w:color="000000" w:fill="666699"/>
            <w:noWrap/>
            <w:vAlign w:val="bottom"/>
            <w:hideMark/>
          </w:tcPr>
          <w:p w:rsidR="00083951" w:rsidRPr="00083951" w:rsidRDefault="00083951" w:rsidP="00083951">
            <w:pPr>
              <w:spacing w:after="0" w:line="240" w:lineRule="auto"/>
              <w:jc w:val="right"/>
              <w:rPr>
                <w:rFonts w:ascii="Arial" w:eastAsia="Times New Roman" w:hAnsi="Arial" w:cs="Arial"/>
                <w:b/>
                <w:bCs/>
                <w:color w:val="FFFFFF"/>
                <w:sz w:val="16"/>
                <w:szCs w:val="16"/>
                <w:lang w:eastAsia="hr-HR"/>
              </w:rPr>
            </w:pPr>
            <w:r w:rsidRPr="00083951">
              <w:rPr>
                <w:rFonts w:ascii="Arial" w:eastAsia="Times New Roman" w:hAnsi="Arial" w:cs="Arial"/>
                <w:b/>
                <w:bCs/>
                <w:color w:val="FFFFFF"/>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FFFFFF"/>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9999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lastRenderedPageBreak/>
              <w:t>Program 1001 REDOVAN RAD PREDSTAVNIČKOG TIJELA</w:t>
            </w:r>
          </w:p>
        </w:tc>
        <w:tc>
          <w:tcPr>
            <w:tcW w:w="965" w:type="dxa"/>
            <w:tcBorders>
              <w:top w:val="nil"/>
              <w:left w:val="nil"/>
              <w:bottom w:val="nil"/>
              <w:right w:val="nil"/>
            </w:tcBorders>
            <w:shd w:val="clear" w:color="000000" w:fill="9999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81.182,04</w:t>
            </w:r>
          </w:p>
        </w:tc>
        <w:tc>
          <w:tcPr>
            <w:tcW w:w="1053" w:type="dxa"/>
            <w:tcBorders>
              <w:top w:val="nil"/>
              <w:left w:val="nil"/>
              <w:bottom w:val="nil"/>
              <w:right w:val="nil"/>
            </w:tcBorders>
            <w:shd w:val="clear" w:color="000000" w:fill="9999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75.469,27</w:t>
            </w:r>
          </w:p>
        </w:tc>
        <w:tc>
          <w:tcPr>
            <w:tcW w:w="1054" w:type="dxa"/>
            <w:tcBorders>
              <w:top w:val="nil"/>
              <w:left w:val="nil"/>
              <w:bottom w:val="nil"/>
              <w:right w:val="nil"/>
            </w:tcBorders>
            <w:shd w:val="clear" w:color="000000" w:fill="9999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78.400,12</w:t>
            </w:r>
          </w:p>
        </w:tc>
        <w:tc>
          <w:tcPr>
            <w:tcW w:w="731" w:type="dxa"/>
            <w:tcBorders>
              <w:top w:val="nil"/>
              <w:left w:val="nil"/>
              <w:bottom w:val="nil"/>
              <w:right w:val="nil"/>
            </w:tcBorders>
            <w:shd w:val="clear" w:color="000000" w:fill="9999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92,96</w:t>
            </w:r>
          </w:p>
        </w:tc>
        <w:tc>
          <w:tcPr>
            <w:tcW w:w="730" w:type="dxa"/>
            <w:tcBorders>
              <w:top w:val="nil"/>
              <w:left w:val="nil"/>
              <w:bottom w:val="nil"/>
              <w:right w:val="nil"/>
            </w:tcBorders>
            <w:shd w:val="clear" w:color="000000" w:fill="9999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Aktivnost A100101 NAKNADE ZA RAD ČLANOVA PREDSTAVNIČKOG TIJELA</w:t>
            </w:r>
          </w:p>
        </w:tc>
        <w:tc>
          <w:tcPr>
            <w:tcW w:w="965"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69.782,04</w:t>
            </w:r>
          </w:p>
        </w:tc>
        <w:tc>
          <w:tcPr>
            <w:tcW w:w="1053"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75.469,27</w:t>
            </w:r>
          </w:p>
        </w:tc>
        <w:tc>
          <w:tcPr>
            <w:tcW w:w="1054"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78.400,12</w:t>
            </w:r>
          </w:p>
        </w:tc>
        <w:tc>
          <w:tcPr>
            <w:tcW w:w="731"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Izvor 1.1. PRIHODI OD POREZA</w:t>
            </w:r>
          </w:p>
        </w:tc>
        <w:tc>
          <w:tcPr>
            <w:tcW w:w="965"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69.782,04</w:t>
            </w:r>
          </w:p>
        </w:tc>
        <w:tc>
          <w:tcPr>
            <w:tcW w:w="1053"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75.469,27</w:t>
            </w:r>
          </w:p>
        </w:tc>
        <w:tc>
          <w:tcPr>
            <w:tcW w:w="1054"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78.400,12</w:t>
            </w:r>
          </w:p>
        </w:tc>
        <w:tc>
          <w:tcPr>
            <w:tcW w:w="731"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01 Opće javne usluge</w:t>
            </w:r>
          </w:p>
        </w:tc>
        <w:tc>
          <w:tcPr>
            <w:tcW w:w="965"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69.782,04</w:t>
            </w:r>
          </w:p>
        </w:tc>
        <w:tc>
          <w:tcPr>
            <w:tcW w:w="1053"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75.469,27</w:t>
            </w:r>
          </w:p>
        </w:tc>
        <w:tc>
          <w:tcPr>
            <w:tcW w:w="1054"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78.400,12</w:t>
            </w:r>
          </w:p>
        </w:tc>
        <w:tc>
          <w:tcPr>
            <w:tcW w:w="731"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011 Izvršna  i zakonodavna tijela, financijski i fiskalni poslovi, vanjski poslovi</w:t>
            </w:r>
          </w:p>
        </w:tc>
        <w:tc>
          <w:tcPr>
            <w:tcW w:w="965"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69.782,04</w:t>
            </w:r>
          </w:p>
        </w:tc>
        <w:tc>
          <w:tcPr>
            <w:tcW w:w="1053"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75.469,27</w:t>
            </w:r>
          </w:p>
        </w:tc>
        <w:tc>
          <w:tcPr>
            <w:tcW w:w="1054"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78.400,12</w:t>
            </w:r>
          </w:p>
        </w:tc>
        <w:tc>
          <w:tcPr>
            <w:tcW w:w="731"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0111 Izvršna  i zakonodavna tijela</w:t>
            </w:r>
          </w:p>
        </w:tc>
        <w:tc>
          <w:tcPr>
            <w:tcW w:w="965"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69.782,04</w:t>
            </w:r>
          </w:p>
        </w:tc>
        <w:tc>
          <w:tcPr>
            <w:tcW w:w="1053"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75.469,27</w:t>
            </w:r>
          </w:p>
        </w:tc>
        <w:tc>
          <w:tcPr>
            <w:tcW w:w="1054"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78.400,12</w:t>
            </w:r>
          </w:p>
        </w:tc>
        <w:tc>
          <w:tcPr>
            <w:tcW w:w="731"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Rashodi poslovanja</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69.782,04</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75.469,27</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78.400,12</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32</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Materijalni rashodi</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69.782,04</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75.469,27</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78.400,12</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329</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Ostali nespomenuti rashodi poslovanja</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69.782,04</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Aktivnost A100102 FINANCIRANJE POLITIČKIH STRANAKA I VIJEĆNIKA LISTE GRUPE BIRAČA</w:t>
            </w:r>
          </w:p>
        </w:tc>
        <w:tc>
          <w:tcPr>
            <w:tcW w:w="965"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11.400,00</w:t>
            </w:r>
          </w:p>
        </w:tc>
        <w:tc>
          <w:tcPr>
            <w:tcW w:w="1053"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0,00</w:t>
            </w:r>
          </w:p>
        </w:tc>
        <w:tc>
          <w:tcPr>
            <w:tcW w:w="1054"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0,00</w:t>
            </w:r>
          </w:p>
        </w:tc>
        <w:tc>
          <w:tcPr>
            <w:tcW w:w="731"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0,00</w:t>
            </w:r>
          </w:p>
        </w:tc>
        <w:tc>
          <w:tcPr>
            <w:tcW w:w="730"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0,00</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Izvor 1.1. PRIHODI OD POREZA</w:t>
            </w:r>
          </w:p>
        </w:tc>
        <w:tc>
          <w:tcPr>
            <w:tcW w:w="965"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11.400,00</w:t>
            </w:r>
          </w:p>
        </w:tc>
        <w:tc>
          <w:tcPr>
            <w:tcW w:w="1053"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0,00</w:t>
            </w:r>
          </w:p>
        </w:tc>
        <w:tc>
          <w:tcPr>
            <w:tcW w:w="1054"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0,00</w:t>
            </w:r>
          </w:p>
        </w:tc>
        <w:tc>
          <w:tcPr>
            <w:tcW w:w="731"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0,00</w:t>
            </w:r>
          </w:p>
        </w:tc>
        <w:tc>
          <w:tcPr>
            <w:tcW w:w="730"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0,00</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01 Opće javne usluge</w:t>
            </w:r>
          </w:p>
        </w:tc>
        <w:tc>
          <w:tcPr>
            <w:tcW w:w="965"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11.400,00</w:t>
            </w:r>
          </w:p>
        </w:tc>
        <w:tc>
          <w:tcPr>
            <w:tcW w:w="1053"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0,00</w:t>
            </w:r>
          </w:p>
        </w:tc>
        <w:tc>
          <w:tcPr>
            <w:tcW w:w="1054"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0,00</w:t>
            </w:r>
          </w:p>
        </w:tc>
        <w:tc>
          <w:tcPr>
            <w:tcW w:w="731"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0,00</w:t>
            </w:r>
          </w:p>
        </w:tc>
        <w:tc>
          <w:tcPr>
            <w:tcW w:w="730"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0,00</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011 Izvršna  i zakonodavna tijela, financijski i fiskalni poslovi, vanjski poslovi</w:t>
            </w:r>
          </w:p>
        </w:tc>
        <w:tc>
          <w:tcPr>
            <w:tcW w:w="965"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11.400,00</w:t>
            </w:r>
          </w:p>
        </w:tc>
        <w:tc>
          <w:tcPr>
            <w:tcW w:w="1053"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0,00</w:t>
            </w:r>
          </w:p>
        </w:tc>
        <w:tc>
          <w:tcPr>
            <w:tcW w:w="1054"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0,00</w:t>
            </w:r>
          </w:p>
        </w:tc>
        <w:tc>
          <w:tcPr>
            <w:tcW w:w="731"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0,00</w:t>
            </w:r>
          </w:p>
        </w:tc>
        <w:tc>
          <w:tcPr>
            <w:tcW w:w="730"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0,00</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0111 Izvršna  i zakonodavna tijela</w:t>
            </w:r>
          </w:p>
        </w:tc>
        <w:tc>
          <w:tcPr>
            <w:tcW w:w="965"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11.400,00</w:t>
            </w:r>
          </w:p>
        </w:tc>
        <w:tc>
          <w:tcPr>
            <w:tcW w:w="1053"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0,00</w:t>
            </w:r>
          </w:p>
        </w:tc>
        <w:tc>
          <w:tcPr>
            <w:tcW w:w="1054"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0,00</w:t>
            </w:r>
          </w:p>
        </w:tc>
        <w:tc>
          <w:tcPr>
            <w:tcW w:w="731"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0,00</w:t>
            </w:r>
          </w:p>
        </w:tc>
        <w:tc>
          <w:tcPr>
            <w:tcW w:w="730"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0,00</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Rashodi poslovanja</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11.400,00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0,00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0,00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0,00</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0,00</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38</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Ostali rashodi</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11.400,00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0,00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0,00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0,00</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0,00</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381</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Tekuće donacije</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11.400,00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9999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Program 1002 REDOVAN RAD IZVRŠNOG TIJELA</w:t>
            </w:r>
          </w:p>
        </w:tc>
        <w:tc>
          <w:tcPr>
            <w:tcW w:w="965" w:type="dxa"/>
            <w:tcBorders>
              <w:top w:val="nil"/>
              <w:left w:val="nil"/>
              <w:bottom w:val="nil"/>
              <w:right w:val="nil"/>
            </w:tcBorders>
            <w:shd w:val="clear" w:color="000000" w:fill="9999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362.189,08</w:t>
            </w:r>
          </w:p>
        </w:tc>
        <w:tc>
          <w:tcPr>
            <w:tcW w:w="1053" w:type="dxa"/>
            <w:tcBorders>
              <w:top w:val="nil"/>
              <w:left w:val="nil"/>
              <w:bottom w:val="nil"/>
              <w:right w:val="nil"/>
            </w:tcBorders>
            <w:shd w:val="clear" w:color="000000" w:fill="9999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391.707,49</w:t>
            </w:r>
          </w:p>
        </w:tc>
        <w:tc>
          <w:tcPr>
            <w:tcW w:w="1054" w:type="dxa"/>
            <w:tcBorders>
              <w:top w:val="nil"/>
              <w:left w:val="nil"/>
              <w:bottom w:val="nil"/>
              <w:right w:val="nil"/>
            </w:tcBorders>
            <w:shd w:val="clear" w:color="000000" w:fill="9999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406.919,44</w:t>
            </w:r>
          </w:p>
        </w:tc>
        <w:tc>
          <w:tcPr>
            <w:tcW w:w="731" w:type="dxa"/>
            <w:tcBorders>
              <w:top w:val="nil"/>
              <w:left w:val="nil"/>
              <w:bottom w:val="nil"/>
              <w:right w:val="nil"/>
            </w:tcBorders>
            <w:shd w:val="clear" w:color="000000" w:fill="9999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9999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Aktivnost A100201 POSLOVANJE UREDA NAČELNIKA</w:t>
            </w:r>
          </w:p>
        </w:tc>
        <w:tc>
          <w:tcPr>
            <w:tcW w:w="965"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313.189,08</w:t>
            </w:r>
          </w:p>
        </w:tc>
        <w:tc>
          <w:tcPr>
            <w:tcW w:w="1053"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338.713,99</w:t>
            </w:r>
          </w:p>
        </w:tc>
        <w:tc>
          <w:tcPr>
            <w:tcW w:w="1054"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351.867,94</w:t>
            </w:r>
          </w:p>
        </w:tc>
        <w:tc>
          <w:tcPr>
            <w:tcW w:w="731"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Izvor 1.1. PRIHODI OD POREZA</w:t>
            </w:r>
          </w:p>
        </w:tc>
        <w:tc>
          <w:tcPr>
            <w:tcW w:w="965"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313.189,08</w:t>
            </w:r>
          </w:p>
        </w:tc>
        <w:tc>
          <w:tcPr>
            <w:tcW w:w="1053"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338.713,99</w:t>
            </w:r>
          </w:p>
        </w:tc>
        <w:tc>
          <w:tcPr>
            <w:tcW w:w="1054"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351.867,94</w:t>
            </w:r>
          </w:p>
        </w:tc>
        <w:tc>
          <w:tcPr>
            <w:tcW w:w="731"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01 Opće javne usluge</w:t>
            </w:r>
          </w:p>
        </w:tc>
        <w:tc>
          <w:tcPr>
            <w:tcW w:w="965"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313.189,08</w:t>
            </w:r>
          </w:p>
        </w:tc>
        <w:tc>
          <w:tcPr>
            <w:tcW w:w="1053"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338.713,99</w:t>
            </w:r>
          </w:p>
        </w:tc>
        <w:tc>
          <w:tcPr>
            <w:tcW w:w="1054"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351.867,94</w:t>
            </w:r>
          </w:p>
        </w:tc>
        <w:tc>
          <w:tcPr>
            <w:tcW w:w="731"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011 Izvršna  i zakonodavna tijela, financijski i fiskalni poslovi, vanjski poslovi</w:t>
            </w:r>
          </w:p>
        </w:tc>
        <w:tc>
          <w:tcPr>
            <w:tcW w:w="965"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313.189,08</w:t>
            </w:r>
          </w:p>
        </w:tc>
        <w:tc>
          <w:tcPr>
            <w:tcW w:w="1053"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338.713,99</w:t>
            </w:r>
          </w:p>
        </w:tc>
        <w:tc>
          <w:tcPr>
            <w:tcW w:w="1054"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351.867,94</w:t>
            </w:r>
          </w:p>
        </w:tc>
        <w:tc>
          <w:tcPr>
            <w:tcW w:w="731"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0111 Izvršna  i zakonodavna tijela</w:t>
            </w:r>
          </w:p>
        </w:tc>
        <w:tc>
          <w:tcPr>
            <w:tcW w:w="965"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313.189,08</w:t>
            </w:r>
          </w:p>
        </w:tc>
        <w:tc>
          <w:tcPr>
            <w:tcW w:w="1053"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338.713,99</w:t>
            </w:r>
          </w:p>
        </w:tc>
        <w:tc>
          <w:tcPr>
            <w:tcW w:w="1054"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351.867,94</w:t>
            </w:r>
          </w:p>
        </w:tc>
        <w:tc>
          <w:tcPr>
            <w:tcW w:w="731"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Rashodi poslovanja</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313.189,08</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338.713,99</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351.867,94</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31</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Rashodi za zaposlene</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271.975,08</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294.141,04</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305.564,01</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311</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Plaće (Bruto)</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232.069,68</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313</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Doprinosi na plaće</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39.905,40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32</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Materijalni rashodi</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41.214,00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44.572,95</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46.303,93</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321</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Naknade troškova zaposlenima</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29.214,00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323</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Rashodi za usluge</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10.000,00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329</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Ostali nespomenuti rashodi poslovanja</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2.000,00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Aktivnost A100202 ČLANARINA ZA LOKALNU AKCIJSKU GRUPU VUKA-DUNAV</w:t>
            </w:r>
          </w:p>
        </w:tc>
        <w:tc>
          <w:tcPr>
            <w:tcW w:w="965"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4.000,00</w:t>
            </w:r>
          </w:p>
        </w:tc>
        <w:tc>
          <w:tcPr>
            <w:tcW w:w="1053"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4.326,00</w:t>
            </w:r>
          </w:p>
        </w:tc>
        <w:tc>
          <w:tcPr>
            <w:tcW w:w="1054"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4.494,00</w:t>
            </w:r>
          </w:p>
        </w:tc>
        <w:tc>
          <w:tcPr>
            <w:tcW w:w="731"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Izvor 1.1. PRIHODI OD POREZA</w:t>
            </w:r>
          </w:p>
        </w:tc>
        <w:tc>
          <w:tcPr>
            <w:tcW w:w="965"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4.000,00</w:t>
            </w:r>
          </w:p>
        </w:tc>
        <w:tc>
          <w:tcPr>
            <w:tcW w:w="1053"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4.326,00</w:t>
            </w:r>
          </w:p>
        </w:tc>
        <w:tc>
          <w:tcPr>
            <w:tcW w:w="1054"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4.494,00</w:t>
            </w:r>
          </w:p>
        </w:tc>
        <w:tc>
          <w:tcPr>
            <w:tcW w:w="731"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01 Opće javne usluge</w:t>
            </w:r>
          </w:p>
        </w:tc>
        <w:tc>
          <w:tcPr>
            <w:tcW w:w="965"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4.000,00</w:t>
            </w:r>
          </w:p>
        </w:tc>
        <w:tc>
          <w:tcPr>
            <w:tcW w:w="1053"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4.326,00</w:t>
            </w:r>
          </w:p>
        </w:tc>
        <w:tc>
          <w:tcPr>
            <w:tcW w:w="1054"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4.494,00</w:t>
            </w:r>
          </w:p>
        </w:tc>
        <w:tc>
          <w:tcPr>
            <w:tcW w:w="731"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013 Opće usluge</w:t>
            </w:r>
          </w:p>
        </w:tc>
        <w:tc>
          <w:tcPr>
            <w:tcW w:w="965"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4.000,00</w:t>
            </w:r>
          </w:p>
        </w:tc>
        <w:tc>
          <w:tcPr>
            <w:tcW w:w="1053"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4.326,00</w:t>
            </w:r>
          </w:p>
        </w:tc>
        <w:tc>
          <w:tcPr>
            <w:tcW w:w="1054"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4.494,00</w:t>
            </w:r>
          </w:p>
        </w:tc>
        <w:tc>
          <w:tcPr>
            <w:tcW w:w="731"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0133 Ostale opće usluge</w:t>
            </w:r>
          </w:p>
        </w:tc>
        <w:tc>
          <w:tcPr>
            <w:tcW w:w="965"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4.000,00</w:t>
            </w:r>
          </w:p>
        </w:tc>
        <w:tc>
          <w:tcPr>
            <w:tcW w:w="1053"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4.326,00</w:t>
            </w:r>
          </w:p>
        </w:tc>
        <w:tc>
          <w:tcPr>
            <w:tcW w:w="1054"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4.494,00</w:t>
            </w:r>
          </w:p>
        </w:tc>
        <w:tc>
          <w:tcPr>
            <w:tcW w:w="731"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Rashodi poslovanja</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4.000,00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4.326,00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4.494,00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32</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Materijalni rashodi</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4.000,00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4.326,00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4.494,00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329</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Ostali nespomenuti rashodi poslovanja</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4.000,00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Aktivnost A100203 PROSLAVA DANA OPĆINE</w:t>
            </w:r>
          </w:p>
        </w:tc>
        <w:tc>
          <w:tcPr>
            <w:tcW w:w="965"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15.000,00</w:t>
            </w:r>
          </w:p>
        </w:tc>
        <w:tc>
          <w:tcPr>
            <w:tcW w:w="1053"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16.222,50</w:t>
            </w:r>
          </w:p>
        </w:tc>
        <w:tc>
          <w:tcPr>
            <w:tcW w:w="1054"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16.852,50</w:t>
            </w:r>
          </w:p>
        </w:tc>
        <w:tc>
          <w:tcPr>
            <w:tcW w:w="731"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lastRenderedPageBreak/>
              <w:t>Izvor 1.1. PRIHODI OD POREZA</w:t>
            </w:r>
          </w:p>
        </w:tc>
        <w:tc>
          <w:tcPr>
            <w:tcW w:w="965"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15.000,00</w:t>
            </w:r>
          </w:p>
        </w:tc>
        <w:tc>
          <w:tcPr>
            <w:tcW w:w="1053"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16.222,50</w:t>
            </w:r>
          </w:p>
        </w:tc>
        <w:tc>
          <w:tcPr>
            <w:tcW w:w="1054"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16.852,50</w:t>
            </w:r>
          </w:p>
        </w:tc>
        <w:tc>
          <w:tcPr>
            <w:tcW w:w="731"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01 Opće javne usluge</w:t>
            </w:r>
          </w:p>
        </w:tc>
        <w:tc>
          <w:tcPr>
            <w:tcW w:w="965"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15.000,00</w:t>
            </w:r>
          </w:p>
        </w:tc>
        <w:tc>
          <w:tcPr>
            <w:tcW w:w="1053"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16.222,50</w:t>
            </w:r>
          </w:p>
        </w:tc>
        <w:tc>
          <w:tcPr>
            <w:tcW w:w="1054"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16.852,50</w:t>
            </w:r>
          </w:p>
        </w:tc>
        <w:tc>
          <w:tcPr>
            <w:tcW w:w="731"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013 Opće usluge</w:t>
            </w:r>
          </w:p>
        </w:tc>
        <w:tc>
          <w:tcPr>
            <w:tcW w:w="965"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15.000,00</w:t>
            </w:r>
          </w:p>
        </w:tc>
        <w:tc>
          <w:tcPr>
            <w:tcW w:w="1053"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16.222,50</w:t>
            </w:r>
          </w:p>
        </w:tc>
        <w:tc>
          <w:tcPr>
            <w:tcW w:w="1054"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16.852,50</w:t>
            </w:r>
          </w:p>
        </w:tc>
        <w:tc>
          <w:tcPr>
            <w:tcW w:w="731"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0133 Ostale opće usluge</w:t>
            </w:r>
          </w:p>
        </w:tc>
        <w:tc>
          <w:tcPr>
            <w:tcW w:w="965"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15.000,00</w:t>
            </w:r>
          </w:p>
        </w:tc>
        <w:tc>
          <w:tcPr>
            <w:tcW w:w="1053"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16.222,50</w:t>
            </w:r>
          </w:p>
        </w:tc>
        <w:tc>
          <w:tcPr>
            <w:tcW w:w="1054"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16.852,50</w:t>
            </w:r>
          </w:p>
        </w:tc>
        <w:tc>
          <w:tcPr>
            <w:tcW w:w="731"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Rashodi poslovanja</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15.000,00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16.222,50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16.852,50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32</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Materijalni rashodi</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15.000,00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16.222,50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16.852,50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329</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Ostali nespomenuti rashodi poslovanja</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15.000,00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Aktivnost A100204 PRORAČUNSKA ZALIHA</w:t>
            </w:r>
          </w:p>
        </w:tc>
        <w:tc>
          <w:tcPr>
            <w:tcW w:w="965"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30.000,00</w:t>
            </w:r>
          </w:p>
        </w:tc>
        <w:tc>
          <w:tcPr>
            <w:tcW w:w="1053"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32.445,00</w:t>
            </w:r>
          </w:p>
        </w:tc>
        <w:tc>
          <w:tcPr>
            <w:tcW w:w="1054"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33.705,00</w:t>
            </w:r>
          </w:p>
        </w:tc>
        <w:tc>
          <w:tcPr>
            <w:tcW w:w="731"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Izvor 1.1. PRIHODI OD POREZA</w:t>
            </w:r>
          </w:p>
        </w:tc>
        <w:tc>
          <w:tcPr>
            <w:tcW w:w="965"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30.000,00</w:t>
            </w:r>
          </w:p>
        </w:tc>
        <w:tc>
          <w:tcPr>
            <w:tcW w:w="1053"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32.445,00</w:t>
            </w:r>
          </w:p>
        </w:tc>
        <w:tc>
          <w:tcPr>
            <w:tcW w:w="1054"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33.705,00</w:t>
            </w:r>
          </w:p>
        </w:tc>
        <w:tc>
          <w:tcPr>
            <w:tcW w:w="731"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01 Opće javne usluge</w:t>
            </w:r>
          </w:p>
        </w:tc>
        <w:tc>
          <w:tcPr>
            <w:tcW w:w="965"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30.000,00</w:t>
            </w:r>
          </w:p>
        </w:tc>
        <w:tc>
          <w:tcPr>
            <w:tcW w:w="1053"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32.445,00</w:t>
            </w:r>
          </w:p>
        </w:tc>
        <w:tc>
          <w:tcPr>
            <w:tcW w:w="1054"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33.705,00</w:t>
            </w:r>
          </w:p>
        </w:tc>
        <w:tc>
          <w:tcPr>
            <w:tcW w:w="731"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013 Opće usluge</w:t>
            </w:r>
          </w:p>
        </w:tc>
        <w:tc>
          <w:tcPr>
            <w:tcW w:w="965"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30.000,00</w:t>
            </w:r>
          </w:p>
        </w:tc>
        <w:tc>
          <w:tcPr>
            <w:tcW w:w="1053"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32.445,00</w:t>
            </w:r>
          </w:p>
        </w:tc>
        <w:tc>
          <w:tcPr>
            <w:tcW w:w="1054"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33.705,00</w:t>
            </w:r>
          </w:p>
        </w:tc>
        <w:tc>
          <w:tcPr>
            <w:tcW w:w="731"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0133 Ostale opće usluge</w:t>
            </w:r>
          </w:p>
        </w:tc>
        <w:tc>
          <w:tcPr>
            <w:tcW w:w="965"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30.000,00</w:t>
            </w:r>
          </w:p>
        </w:tc>
        <w:tc>
          <w:tcPr>
            <w:tcW w:w="1053"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32.445,00</w:t>
            </w:r>
          </w:p>
        </w:tc>
        <w:tc>
          <w:tcPr>
            <w:tcW w:w="1054"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33.705,00</w:t>
            </w:r>
          </w:p>
        </w:tc>
        <w:tc>
          <w:tcPr>
            <w:tcW w:w="731"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Rashodi poslovanja</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32.445,00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33.705,00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38</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Ostali rashodi</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32.445,00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33.705,00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385</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Izvanredni rashodi</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30.000,00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9999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Program 1003 UPRAVLJANJE IMOVINOM</w:t>
            </w:r>
          </w:p>
        </w:tc>
        <w:tc>
          <w:tcPr>
            <w:tcW w:w="965" w:type="dxa"/>
            <w:tcBorders>
              <w:top w:val="nil"/>
              <w:left w:val="nil"/>
              <w:bottom w:val="nil"/>
              <w:right w:val="nil"/>
            </w:tcBorders>
            <w:shd w:val="clear" w:color="000000" w:fill="9999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100.000,00</w:t>
            </w:r>
          </w:p>
        </w:tc>
        <w:tc>
          <w:tcPr>
            <w:tcW w:w="1053" w:type="dxa"/>
            <w:tcBorders>
              <w:top w:val="nil"/>
              <w:left w:val="nil"/>
              <w:bottom w:val="nil"/>
              <w:right w:val="nil"/>
            </w:tcBorders>
            <w:shd w:val="clear" w:color="000000" w:fill="9999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108.150,01</w:t>
            </w:r>
          </w:p>
        </w:tc>
        <w:tc>
          <w:tcPr>
            <w:tcW w:w="1054" w:type="dxa"/>
            <w:tcBorders>
              <w:top w:val="nil"/>
              <w:left w:val="nil"/>
              <w:bottom w:val="nil"/>
              <w:right w:val="nil"/>
            </w:tcBorders>
            <w:shd w:val="clear" w:color="000000" w:fill="9999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112.350,00</w:t>
            </w:r>
          </w:p>
        </w:tc>
        <w:tc>
          <w:tcPr>
            <w:tcW w:w="731" w:type="dxa"/>
            <w:tcBorders>
              <w:top w:val="nil"/>
              <w:left w:val="nil"/>
              <w:bottom w:val="nil"/>
              <w:right w:val="nil"/>
            </w:tcBorders>
            <w:shd w:val="clear" w:color="000000" w:fill="9999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9999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Aktivnost A100301 STJECANJE NEFINANCIJSKE IMOVINE</w:t>
            </w:r>
          </w:p>
        </w:tc>
        <w:tc>
          <w:tcPr>
            <w:tcW w:w="965"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100.000,00</w:t>
            </w:r>
          </w:p>
        </w:tc>
        <w:tc>
          <w:tcPr>
            <w:tcW w:w="1053"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108.150,01</w:t>
            </w:r>
          </w:p>
        </w:tc>
        <w:tc>
          <w:tcPr>
            <w:tcW w:w="1054"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112.350,00</w:t>
            </w:r>
          </w:p>
        </w:tc>
        <w:tc>
          <w:tcPr>
            <w:tcW w:w="731"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Izvor 1.1. PRIHODI OD POREZA</w:t>
            </w:r>
          </w:p>
        </w:tc>
        <w:tc>
          <w:tcPr>
            <w:tcW w:w="965"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50.295,71</w:t>
            </w:r>
          </w:p>
        </w:tc>
        <w:tc>
          <w:tcPr>
            <w:tcW w:w="1053"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54.394,82</w:t>
            </w:r>
          </w:p>
        </w:tc>
        <w:tc>
          <w:tcPr>
            <w:tcW w:w="1054"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56.507,23</w:t>
            </w:r>
          </w:p>
        </w:tc>
        <w:tc>
          <w:tcPr>
            <w:tcW w:w="731"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06 Usluge unapređenja stanovanja i zajednice</w:t>
            </w:r>
          </w:p>
        </w:tc>
        <w:tc>
          <w:tcPr>
            <w:tcW w:w="965"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50.295,71</w:t>
            </w:r>
          </w:p>
        </w:tc>
        <w:tc>
          <w:tcPr>
            <w:tcW w:w="1053"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54.394,82</w:t>
            </w:r>
          </w:p>
        </w:tc>
        <w:tc>
          <w:tcPr>
            <w:tcW w:w="1054"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56.507,23</w:t>
            </w:r>
          </w:p>
        </w:tc>
        <w:tc>
          <w:tcPr>
            <w:tcW w:w="731"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062 Razvoj zajednice</w:t>
            </w:r>
          </w:p>
        </w:tc>
        <w:tc>
          <w:tcPr>
            <w:tcW w:w="965"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50.295,71</w:t>
            </w:r>
          </w:p>
        </w:tc>
        <w:tc>
          <w:tcPr>
            <w:tcW w:w="1053"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54.394,82</w:t>
            </w:r>
          </w:p>
        </w:tc>
        <w:tc>
          <w:tcPr>
            <w:tcW w:w="1054"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56.507,23</w:t>
            </w:r>
          </w:p>
        </w:tc>
        <w:tc>
          <w:tcPr>
            <w:tcW w:w="731"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0620 Razvoj zajednice</w:t>
            </w:r>
          </w:p>
        </w:tc>
        <w:tc>
          <w:tcPr>
            <w:tcW w:w="965"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50.295,71</w:t>
            </w:r>
          </w:p>
        </w:tc>
        <w:tc>
          <w:tcPr>
            <w:tcW w:w="1053"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54.394,82</w:t>
            </w:r>
          </w:p>
        </w:tc>
        <w:tc>
          <w:tcPr>
            <w:tcW w:w="1054"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56.507,23</w:t>
            </w:r>
          </w:p>
        </w:tc>
        <w:tc>
          <w:tcPr>
            <w:tcW w:w="731"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4</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Rashodi za nabavu nefinancijske imovine</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50.295,71</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54.394,82</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56.507,23</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450"/>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42</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Rashodi za nabavu proizvedene dugotrajne imovine</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50.295,71</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54.394,82</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56.507,23</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421</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Građevinski objekti</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50.295,71</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Izvor 1.3. PRIHODI OD NEFINANCIJSKE IMOVINE</w:t>
            </w:r>
          </w:p>
        </w:tc>
        <w:tc>
          <w:tcPr>
            <w:tcW w:w="965"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45.000,00</w:t>
            </w:r>
          </w:p>
        </w:tc>
        <w:tc>
          <w:tcPr>
            <w:tcW w:w="1053"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48.667,50</w:t>
            </w:r>
          </w:p>
        </w:tc>
        <w:tc>
          <w:tcPr>
            <w:tcW w:w="1054"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50.557,50</w:t>
            </w:r>
          </w:p>
        </w:tc>
        <w:tc>
          <w:tcPr>
            <w:tcW w:w="731"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06 Usluge unapređenja stanovanja i zajednice</w:t>
            </w:r>
          </w:p>
        </w:tc>
        <w:tc>
          <w:tcPr>
            <w:tcW w:w="965"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45.000,00</w:t>
            </w:r>
          </w:p>
        </w:tc>
        <w:tc>
          <w:tcPr>
            <w:tcW w:w="1053"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48.667,50</w:t>
            </w:r>
          </w:p>
        </w:tc>
        <w:tc>
          <w:tcPr>
            <w:tcW w:w="1054"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50.557,50</w:t>
            </w:r>
          </w:p>
        </w:tc>
        <w:tc>
          <w:tcPr>
            <w:tcW w:w="731"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062 Razvoj zajednice</w:t>
            </w:r>
          </w:p>
        </w:tc>
        <w:tc>
          <w:tcPr>
            <w:tcW w:w="965"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45.000,00</w:t>
            </w:r>
          </w:p>
        </w:tc>
        <w:tc>
          <w:tcPr>
            <w:tcW w:w="1053"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48.667,50</w:t>
            </w:r>
          </w:p>
        </w:tc>
        <w:tc>
          <w:tcPr>
            <w:tcW w:w="1054"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50.557,50</w:t>
            </w:r>
          </w:p>
        </w:tc>
        <w:tc>
          <w:tcPr>
            <w:tcW w:w="731"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0620 Razvoj zajednice</w:t>
            </w:r>
          </w:p>
        </w:tc>
        <w:tc>
          <w:tcPr>
            <w:tcW w:w="965"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45.000,00</w:t>
            </w:r>
          </w:p>
        </w:tc>
        <w:tc>
          <w:tcPr>
            <w:tcW w:w="1053"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48.667,50</w:t>
            </w:r>
          </w:p>
        </w:tc>
        <w:tc>
          <w:tcPr>
            <w:tcW w:w="1054"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50.557,50</w:t>
            </w:r>
          </w:p>
        </w:tc>
        <w:tc>
          <w:tcPr>
            <w:tcW w:w="731"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4</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Rashodi za nabavu nefinancijske imovine</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45.000,00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48.667,50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50.557,50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450"/>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42</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Rashodi za nabavu proizvedene dugotrajne imovine</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45.000,00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48.667,50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50.557,50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421</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Građevinski objekti</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45.000,00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Izvor 1.3.1 PRIHODI OD ZAKUPA POSLOVNOG PROSTORA</w:t>
            </w:r>
          </w:p>
        </w:tc>
        <w:tc>
          <w:tcPr>
            <w:tcW w:w="965"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4.704,29</w:t>
            </w:r>
          </w:p>
        </w:tc>
        <w:tc>
          <w:tcPr>
            <w:tcW w:w="1053"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5.087,69</w:t>
            </w:r>
          </w:p>
        </w:tc>
        <w:tc>
          <w:tcPr>
            <w:tcW w:w="1054"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5.285,27</w:t>
            </w:r>
          </w:p>
        </w:tc>
        <w:tc>
          <w:tcPr>
            <w:tcW w:w="731"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06 Usluge unapređenja stanovanja i zajednice</w:t>
            </w:r>
          </w:p>
        </w:tc>
        <w:tc>
          <w:tcPr>
            <w:tcW w:w="965"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4.704,29</w:t>
            </w:r>
          </w:p>
        </w:tc>
        <w:tc>
          <w:tcPr>
            <w:tcW w:w="1053"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5.087,69</w:t>
            </w:r>
          </w:p>
        </w:tc>
        <w:tc>
          <w:tcPr>
            <w:tcW w:w="1054"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5.285,27</w:t>
            </w:r>
          </w:p>
        </w:tc>
        <w:tc>
          <w:tcPr>
            <w:tcW w:w="731"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062 Razvoj zajednice</w:t>
            </w:r>
          </w:p>
        </w:tc>
        <w:tc>
          <w:tcPr>
            <w:tcW w:w="965"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4.704,29</w:t>
            </w:r>
          </w:p>
        </w:tc>
        <w:tc>
          <w:tcPr>
            <w:tcW w:w="1053"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5.087,69</w:t>
            </w:r>
          </w:p>
        </w:tc>
        <w:tc>
          <w:tcPr>
            <w:tcW w:w="1054"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5.285,27</w:t>
            </w:r>
          </w:p>
        </w:tc>
        <w:tc>
          <w:tcPr>
            <w:tcW w:w="731"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0620 Razvoj zajednice</w:t>
            </w:r>
          </w:p>
        </w:tc>
        <w:tc>
          <w:tcPr>
            <w:tcW w:w="965"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4.704,29</w:t>
            </w:r>
          </w:p>
        </w:tc>
        <w:tc>
          <w:tcPr>
            <w:tcW w:w="1053"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5.087,69</w:t>
            </w:r>
          </w:p>
        </w:tc>
        <w:tc>
          <w:tcPr>
            <w:tcW w:w="1054"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5.285,27</w:t>
            </w:r>
          </w:p>
        </w:tc>
        <w:tc>
          <w:tcPr>
            <w:tcW w:w="731"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4</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Rashodi za nabavu nefinancijske imovine</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4.704,29</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5.087,69</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5.285,27</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450"/>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42</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Rashodi za nabavu proizvedene dugotrajne imovine</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4.704,29</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5.087,69</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5.285,27</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lastRenderedPageBreak/>
              <w:t>421</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Građevinski objekti</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4.704,29</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0080"/>
            <w:noWrap/>
            <w:vAlign w:val="bottom"/>
            <w:hideMark/>
          </w:tcPr>
          <w:p w:rsidR="00083951" w:rsidRPr="00083951" w:rsidRDefault="00083951" w:rsidP="00083951">
            <w:pPr>
              <w:spacing w:after="0" w:line="240" w:lineRule="auto"/>
              <w:rPr>
                <w:rFonts w:ascii="Arial" w:eastAsia="Times New Roman" w:hAnsi="Arial" w:cs="Arial"/>
                <w:b/>
                <w:bCs/>
                <w:color w:val="FFFFFF"/>
                <w:sz w:val="16"/>
                <w:szCs w:val="16"/>
                <w:lang w:eastAsia="hr-HR"/>
              </w:rPr>
            </w:pPr>
            <w:r w:rsidRPr="00083951">
              <w:rPr>
                <w:rFonts w:ascii="Arial" w:eastAsia="Times New Roman" w:hAnsi="Arial" w:cs="Arial"/>
                <w:b/>
                <w:bCs/>
                <w:color w:val="FFFFFF"/>
                <w:sz w:val="16"/>
                <w:szCs w:val="16"/>
                <w:lang w:eastAsia="hr-HR"/>
              </w:rPr>
              <w:t>Razdjel 002 JEDINSTVENI UPRAVNI ODJEL</w:t>
            </w:r>
          </w:p>
        </w:tc>
        <w:tc>
          <w:tcPr>
            <w:tcW w:w="965" w:type="dxa"/>
            <w:tcBorders>
              <w:top w:val="nil"/>
              <w:left w:val="nil"/>
              <w:bottom w:val="nil"/>
              <w:right w:val="nil"/>
            </w:tcBorders>
            <w:shd w:val="clear" w:color="000000" w:fill="000080"/>
            <w:noWrap/>
            <w:vAlign w:val="bottom"/>
            <w:hideMark/>
          </w:tcPr>
          <w:p w:rsidR="00083951" w:rsidRPr="00083951" w:rsidRDefault="00083951" w:rsidP="00083951">
            <w:pPr>
              <w:spacing w:after="0" w:line="240" w:lineRule="auto"/>
              <w:jc w:val="right"/>
              <w:rPr>
                <w:rFonts w:ascii="Arial" w:eastAsia="Times New Roman" w:hAnsi="Arial" w:cs="Arial"/>
                <w:b/>
                <w:bCs/>
                <w:color w:val="FFFFFF"/>
                <w:sz w:val="16"/>
                <w:szCs w:val="16"/>
                <w:lang w:eastAsia="hr-HR"/>
              </w:rPr>
            </w:pPr>
            <w:r w:rsidRPr="00083951">
              <w:rPr>
                <w:rFonts w:ascii="Arial" w:eastAsia="Times New Roman" w:hAnsi="Arial" w:cs="Arial"/>
                <w:b/>
                <w:bCs/>
                <w:color w:val="FFFFFF"/>
                <w:sz w:val="16"/>
                <w:szCs w:val="16"/>
                <w:lang w:eastAsia="hr-HR"/>
              </w:rPr>
              <w:t>8.543.419,39</w:t>
            </w:r>
          </w:p>
        </w:tc>
        <w:tc>
          <w:tcPr>
            <w:tcW w:w="1053" w:type="dxa"/>
            <w:tcBorders>
              <w:top w:val="nil"/>
              <w:left w:val="nil"/>
              <w:bottom w:val="nil"/>
              <w:right w:val="nil"/>
            </w:tcBorders>
            <w:shd w:val="clear" w:color="000000" w:fill="000080"/>
            <w:noWrap/>
            <w:vAlign w:val="bottom"/>
            <w:hideMark/>
          </w:tcPr>
          <w:p w:rsidR="00083951" w:rsidRPr="00083951" w:rsidRDefault="00083951" w:rsidP="00083951">
            <w:pPr>
              <w:spacing w:after="0" w:line="240" w:lineRule="auto"/>
              <w:jc w:val="right"/>
              <w:rPr>
                <w:rFonts w:ascii="Arial" w:eastAsia="Times New Roman" w:hAnsi="Arial" w:cs="Arial"/>
                <w:b/>
                <w:bCs/>
                <w:color w:val="FFFFFF"/>
                <w:sz w:val="16"/>
                <w:szCs w:val="16"/>
                <w:lang w:eastAsia="hr-HR"/>
              </w:rPr>
            </w:pPr>
            <w:r w:rsidRPr="00083951">
              <w:rPr>
                <w:rFonts w:ascii="Arial" w:eastAsia="Times New Roman" w:hAnsi="Arial" w:cs="Arial"/>
                <w:b/>
                <w:bCs/>
                <w:color w:val="FFFFFF"/>
                <w:sz w:val="16"/>
                <w:szCs w:val="16"/>
                <w:lang w:eastAsia="hr-HR"/>
              </w:rPr>
              <w:t>9.252.037,19</w:t>
            </w:r>
          </w:p>
        </w:tc>
        <w:tc>
          <w:tcPr>
            <w:tcW w:w="1054" w:type="dxa"/>
            <w:tcBorders>
              <w:top w:val="nil"/>
              <w:left w:val="nil"/>
              <w:bottom w:val="nil"/>
              <w:right w:val="nil"/>
            </w:tcBorders>
            <w:shd w:val="clear" w:color="000000" w:fill="000080"/>
            <w:noWrap/>
            <w:vAlign w:val="bottom"/>
            <w:hideMark/>
          </w:tcPr>
          <w:p w:rsidR="00083951" w:rsidRPr="00083951" w:rsidRDefault="00083951" w:rsidP="00083951">
            <w:pPr>
              <w:spacing w:after="0" w:line="240" w:lineRule="auto"/>
              <w:jc w:val="right"/>
              <w:rPr>
                <w:rFonts w:ascii="Arial" w:eastAsia="Times New Roman" w:hAnsi="Arial" w:cs="Arial"/>
                <w:b/>
                <w:bCs/>
                <w:color w:val="FFFFFF"/>
                <w:sz w:val="16"/>
                <w:szCs w:val="16"/>
                <w:lang w:eastAsia="hr-HR"/>
              </w:rPr>
            </w:pPr>
            <w:r w:rsidRPr="00083951">
              <w:rPr>
                <w:rFonts w:ascii="Arial" w:eastAsia="Times New Roman" w:hAnsi="Arial" w:cs="Arial"/>
                <w:b/>
                <w:bCs/>
                <w:color w:val="FFFFFF"/>
                <w:sz w:val="16"/>
                <w:szCs w:val="16"/>
                <w:lang w:eastAsia="hr-HR"/>
              </w:rPr>
              <w:t>9.611.339,60</w:t>
            </w:r>
          </w:p>
        </w:tc>
        <w:tc>
          <w:tcPr>
            <w:tcW w:w="731" w:type="dxa"/>
            <w:tcBorders>
              <w:top w:val="nil"/>
              <w:left w:val="nil"/>
              <w:bottom w:val="nil"/>
              <w:right w:val="nil"/>
            </w:tcBorders>
            <w:shd w:val="clear" w:color="000000" w:fill="000080"/>
            <w:noWrap/>
            <w:vAlign w:val="bottom"/>
            <w:hideMark/>
          </w:tcPr>
          <w:p w:rsidR="00083951" w:rsidRPr="00083951" w:rsidRDefault="00083951" w:rsidP="00083951">
            <w:pPr>
              <w:spacing w:after="0" w:line="240" w:lineRule="auto"/>
              <w:jc w:val="right"/>
              <w:rPr>
                <w:rFonts w:ascii="Arial" w:eastAsia="Times New Roman" w:hAnsi="Arial" w:cs="Arial"/>
                <w:b/>
                <w:bCs/>
                <w:color w:val="FFFFFF"/>
                <w:sz w:val="16"/>
                <w:szCs w:val="16"/>
                <w:lang w:eastAsia="hr-HR"/>
              </w:rPr>
            </w:pPr>
            <w:r w:rsidRPr="00083951">
              <w:rPr>
                <w:rFonts w:ascii="Arial" w:eastAsia="Times New Roman" w:hAnsi="Arial" w:cs="Arial"/>
                <w:b/>
                <w:bCs/>
                <w:color w:val="FFFFFF"/>
                <w:sz w:val="16"/>
                <w:szCs w:val="16"/>
                <w:lang w:eastAsia="hr-HR"/>
              </w:rPr>
              <w:t>108,29</w:t>
            </w:r>
          </w:p>
        </w:tc>
        <w:tc>
          <w:tcPr>
            <w:tcW w:w="730" w:type="dxa"/>
            <w:tcBorders>
              <w:top w:val="nil"/>
              <w:left w:val="nil"/>
              <w:bottom w:val="nil"/>
              <w:right w:val="nil"/>
            </w:tcBorders>
            <w:shd w:val="clear" w:color="000000" w:fill="000080"/>
            <w:noWrap/>
            <w:vAlign w:val="bottom"/>
            <w:hideMark/>
          </w:tcPr>
          <w:p w:rsidR="00083951" w:rsidRPr="00083951" w:rsidRDefault="00083951" w:rsidP="00083951">
            <w:pPr>
              <w:spacing w:after="0" w:line="240" w:lineRule="auto"/>
              <w:jc w:val="right"/>
              <w:rPr>
                <w:rFonts w:ascii="Arial" w:eastAsia="Times New Roman" w:hAnsi="Arial" w:cs="Arial"/>
                <w:b/>
                <w:bCs/>
                <w:color w:val="FFFFFF"/>
                <w:sz w:val="16"/>
                <w:szCs w:val="16"/>
                <w:lang w:eastAsia="hr-HR"/>
              </w:rPr>
            </w:pPr>
            <w:r w:rsidRPr="00083951">
              <w:rPr>
                <w:rFonts w:ascii="Arial" w:eastAsia="Times New Roman" w:hAnsi="Arial" w:cs="Arial"/>
                <w:b/>
                <w:bCs/>
                <w:color w:val="FFFFFF"/>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FFFFFF"/>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00FF"/>
            <w:noWrap/>
            <w:vAlign w:val="bottom"/>
            <w:hideMark/>
          </w:tcPr>
          <w:p w:rsidR="00083951" w:rsidRPr="00083951" w:rsidRDefault="00083951" w:rsidP="00083951">
            <w:pPr>
              <w:spacing w:after="0" w:line="240" w:lineRule="auto"/>
              <w:rPr>
                <w:rFonts w:ascii="Arial" w:eastAsia="Times New Roman" w:hAnsi="Arial" w:cs="Arial"/>
                <w:b/>
                <w:bCs/>
                <w:color w:val="FFFFFF"/>
                <w:sz w:val="16"/>
                <w:szCs w:val="16"/>
                <w:lang w:eastAsia="hr-HR"/>
              </w:rPr>
            </w:pPr>
            <w:r w:rsidRPr="00083951">
              <w:rPr>
                <w:rFonts w:ascii="Arial" w:eastAsia="Times New Roman" w:hAnsi="Arial" w:cs="Arial"/>
                <w:b/>
                <w:bCs/>
                <w:color w:val="FFFFFF"/>
                <w:sz w:val="16"/>
                <w:szCs w:val="16"/>
                <w:lang w:eastAsia="hr-HR"/>
              </w:rPr>
              <w:t>Glava 00201 JEDINSTVENI UPRAVNI ODJEL</w:t>
            </w:r>
          </w:p>
        </w:tc>
        <w:tc>
          <w:tcPr>
            <w:tcW w:w="965" w:type="dxa"/>
            <w:tcBorders>
              <w:top w:val="nil"/>
              <w:left w:val="nil"/>
              <w:bottom w:val="nil"/>
              <w:right w:val="nil"/>
            </w:tcBorders>
            <w:shd w:val="clear" w:color="000000" w:fill="0000FF"/>
            <w:noWrap/>
            <w:vAlign w:val="bottom"/>
            <w:hideMark/>
          </w:tcPr>
          <w:p w:rsidR="00083951" w:rsidRPr="00083951" w:rsidRDefault="00083951" w:rsidP="00083951">
            <w:pPr>
              <w:spacing w:after="0" w:line="240" w:lineRule="auto"/>
              <w:jc w:val="right"/>
              <w:rPr>
                <w:rFonts w:ascii="Arial" w:eastAsia="Times New Roman" w:hAnsi="Arial" w:cs="Arial"/>
                <w:b/>
                <w:bCs/>
                <w:color w:val="FFFFFF"/>
                <w:sz w:val="16"/>
                <w:szCs w:val="16"/>
                <w:lang w:eastAsia="hr-HR"/>
              </w:rPr>
            </w:pPr>
            <w:r w:rsidRPr="00083951">
              <w:rPr>
                <w:rFonts w:ascii="Arial" w:eastAsia="Times New Roman" w:hAnsi="Arial" w:cs="Arial"/>
                <w:b/>
                <w:bCs/>
                <w:color w:val="FFFFFF"/>
                <w:sz w:val="16"/>
                <w:szCs w:val="16"/>
                <w:lang w:eastAsia="hr-HR"/>
              </w:rPr>
              <w:t>8.543.419,39</w:t>
            </w:r>
          </w:p>
        </w:tc>
        <w:tc>
          <w:tcPr>
            <w:tcW w:w="1053" w:type="dxa"/>
            <w:tcBorders>
              <w:top w:val="nil"/>
              <w:left w:val="nil"/>
              <w:bottom w:val="nil"/>
              <w:right w:val="nil"/>
            </w:tcBorders>
            <w:shd w:val="clear" w:color="000000" w:fill="0000FF"/>
            <w:noWrap/>
            <w:vAlign w:val="bottom"/>
            <w:hideMark/>
          </w:tcPr>
          <w:p w:rsidR="00083951" w:rsidRPr="00083951" w:rsidRDefault="00083951" w:rsidP="00083951">
            <w:pPr>
              <w:spacing w:after="0" w:line="240" w:lineRule="auto"/>
              <w:jc w:val="right"/>
              <w:rPr>
                <w:rFonts w:ascii="Arial" w:eastAsia="Times New Roman" w:hAnsi="Arial" w:cs="Arial"/>
                <w:b/>
                <w:bCs/>
                <w:color w:val="FFFFFF"/>
                <w:sz w:val="16"/>
                <w:szCs w:val="16"/>
                <w:lang w:eastAsia="hr-HR"/>
              </w:rPr>
            </w:pPr>
            <w:r w:rsidRPr="00083951">
              <w:rPr>
                <w:rFonts w:ascii="Arial" w:eastAsia="Times New Roman" w:hAnsi="Arial" w:cs="Arial"/>
                <w:b/>
                <w:bCs/>
                <w:color w:val="FFFFFF"/>
                <w:sz w:val="16"/>
                <w:szCs w:val="16"/>
                <w:lang w:eastAsia="hr-HR"/>
              </w:rPr>
              <w:t>9.252.037,19</w:t>
            </w:r>
          </w:p>
        </w:tc>
        <w:tc>
          <w:tcPr>
            <w:tcW w:w="1054" w:type="dxa"/>
            <w:tcBorders>
              <w:top w:val="nil"/>
              <w:left w:val="nil"/>
              <w:bottom w:val="nil"/>
              <w:right w:val="nil"/>
            </w:tcBorders>
            <w:shd w:val="clear" w:color="000000" w:fill="0000FF"/>
            <w:noWrap/>
            <w:vAlign w:val="bottom"/>
            <w:hideMark/>
          </w:tcPr>
          <w:p w:rsidR="00083951" w:rsidRPr="00083951" w:rsidRDefault="00083951" w:rsidP="00083951">
            <w:pPr>
              <w:spacing w:after="0" w:line="240" w:lineRule="auto"/>
              <w:jc w:val="right"/>
              <w:rPr>
                <w:rFonts w:ascii="Arial" w:eastAsia="Times New Roman" w:hAnsi="Arial" w:cs="Arial"/>
                <w:b/>
                <w:bCs/>
                <w:color w:val="FFFFFF"/>
                <w:sz w:val="16"/>
                <w:szCs w:val="16"/>
                <w:lang w:eastAsia="hr-HR"/>
              </w:rPr>
            </w:pPr>
            <w:r w:rsidRPr="00083951">
              <w:rPr>
                <w:rFonts w:ascii="Arial" w:eastAsia="Times New Roman" w:hAnsi="Arial" w:cs="Arial"/>
                <w:b/>
                <w:bCs/>
                <w:color w:val="FFFFFF"/>
                <w:sz w:val="16"/>
                <w:szCs w:val="16"/>
                <w:lang w:eastAsia="hr-HR"/>
              </w:rPr>
              <w:t>9.611.339,60</w:t>
            </w:r>
          </w:p>
        </w:tc>
        <w:tc>
          <w:tcPr>
            <w:tcW w:w="731" w:type="dxa"/>
            <w:tcBorders>
              <w:top w:val="nil"/>
              <w:left w:val="nil"/>
              <w:bottom w:val="nil"/>
              <w:right w:val="nil"/>
            </w:tcBorders>
            <w:shd w:val="clear" w:color="000000" w:fill="0000FF"/>
            <w:noWrap/>
            <w:vAlign w:val="bottom"/>
            <w:hideMark/>
          </w:tcPr>
          <w:p w:rsidR="00083951" w:rsidRPr="00083951" w:rsidRDefault="00083951" w:rsidP="00083951">
            <w:pPr>
              <w:spacing w:after="0" w:line="240" w:lineRule="auto"/>
              <w:jc w:val="right"/>
              <w:rPr>
                <w:rFonts w:ascii="Arial" w:eastAsia="Times New Roman" w:hAnsi="Arial" w:cs="Arial"/>
                <w:b/>
                <w:bCs/>
                <w:color w:val="FFFFFF"/>
                <w:sz w:val="16"/>
                <w:szCs w:val="16"/>
                <w:lang w:eastAsia="hr-HR"/>
              </w:rPr>
            </w:pPr>
            <w:r w:rsidRPr="00083951">
              <w:rPr>
                <w:rFonts w:ascii="Arial" w:eastAsia="Times New Roman" w:hAnsi="Arial" w:cs="Arial"/>
                <w:b/>
                <w:bCs/>
                <w:color w:val="FFFFFF"/>
                <w:sz w:val="16"/>
                <w:szCs w:val="16"/>
                <w:lang w:eastAsia="hr-HR"/>
              </w:rPr>
              <w:t>108,29</w:t>
            </w:r>
          </w:p>
        </w:tc>
        <w:tc>
          <w:tcPr>
            <w:tcW w:w="730" w:type="dxa"/>
            <w:tcBorders>
              <w:top w:val="nil"/>
              <w:left w:val="nil"/>
              <w:bottom w:val="nil"/>
              <w:right w:val="nil"/>
            </w:tcBorders>
            <w:shd w:val="clear" w:color="000000" w:fill="0000FF"/>
            <w:noWrap/>
            <w:vAlign w:val="bottom"/>
            <w:hideMark/>
          </w:tcPr>
          <w:p w:rsidR="00083951" w:rsidRPr="00083951" w:rsidRDefault="00083951" w:rsidP="00083951">
            <w:pPr>
              <w:spacing w:after="0" w:line="240" w:lineRule="auto"/>
              <w:jc w:val="right"/>
              <w:rPr>
                <w:rFonts w:ascii="Arial" w:eastAsia="Times New Roman" w:hAnsi="Arial" w:cs="Arial"/>
                <w:b/>
                <w:bCs/>
                <w:color w:val="FFFFFF"/>
                <w:sz w:val="16"/>
                <w:szCs w:val="16"/>
                <w:lang w:eastAsia="hr-HR"/>
              </w:rPr>
            </w:pPr>
            <w:r w:rsidRPr="00083951">
              <w:rPr>
                <w:rFonts w:ascii="Arial" w:eastAsia="Times New Roman" w:hAnsi="Arial" w:cs="Arial"/>
                <w:b/>
                <w:bCs/>
                <w:color w:val="FFFFFF"/>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FFFFFF"/>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9999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Program 2001 MJERE I AKTIVNOSTI ZA OSIGURANJE RADA IZ DJELOKRUGA JEDINSTVENOG UPRAVNOG ODJELA</w:t>
            </w:r>
          </w:p>
        </w:tc>
        <w:tc>
          <w:tcPr>
            <w:tcW w:w="965" w:type="dxa"/>
            <w:tcBorders>
              <w:top w:val="nil"/>
              <w:left w:val="nil"/>
              <w:bottom w:val="nil"/>
              <w:right w:val="nil"/>
            </w:tcBorders>
            <w:shd w:val="clear" w:color="000000" w:fill="9999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1.363.316,35</w:t>
            </w:r>
          </w:p>
        </w:tc>
        <w:tc>
          <w:tcPr>
            <w:tcW w:w="1053" w:type="dxa"/>
            <w:tcBorders>
              <w:top w:val="nil"/>
              <w:left w:val="nil"/>
              <w:bottom w:val="nil"/>
              <w:right w:val="nil"/>
            </w:tcBorders>
            <w:shd w:val="clear" w:color="000000" w:fill="9999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1.474.426,64</w:t>
            </w:r>
          </w:p>
        </w:tc>
        <w:tc>
          <w:tcPr>
            <w:tcW w:w="1054" w:type="dxa"/>
            <w:tcBorders>
              <w:top w:val="nil"/>
              <w:left w:val="nil"/>
              <w:bottom w:val="nil"/>
              <w:right w:val="nil"/>
            </w:tcBorders>
            <w:shd w:val="clear" w:color="000000" w:fill="9999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1.531.685,92</w:t>
            </w:r>
          </w:p>
        </w:tc>
        <w:tc>
          <w:tcPr>
            <w:tcW w:w="731" w:type="dxa"/>
            <w:tcBorders>
              <w:top w:val="nil"/>
              <w:left w:val="nil"/>
              <w:bottom w:val="nil"/>
              <w:right w:val="nil"/>
            </w:tcBorders>
            <w:shd w:val="clear" w:color="000000" w:fill="9999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9999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Aktivnost A200101 STRUČNO, ADMINISTRATIVNO I TEHNIČKO OSOBLJE</w:t>
            </w:r>
          </w:p>
        </w:tc>
        <w:tc>
          <w:tcPr>
            <w:tcW w:w="965"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286.058,40</w:t>
            </w:r>
          </w:p>
        </w:tc>
        <w:tc>
          <w:tcPr>
            <w:tcW w:w="1053"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309.372,16</w:t>
            </w:r>
          </w:p>
        </w:tc>
        <w:tc>
          <w:tcPr>
            <w:tcW w:w="1054"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321.386,61</w:t>
            </w:r>
          </w:p>
        </w:tc>
        <w:tc>
          <w:tcPr>
            <w:tcW w:w="731"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Izvor 1.1. PRIHODI OD POREZA</w:t>
            </w:r>
          </w:p>
        </w:tc>
        <w:tc>
          <w:tcPr>
            <w:tcW w:w="965"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104.843,04</w:t>
            </w:r>
          </w:p>
        </w:tc>
        <w:tc>
          <w:tcPr>
            <w:tcW w:w="1053"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113.387,75</w:t>
            </w:r>
          </w:p>
        </w:tc>
        <w:tc>
          <w:tcPr>
            <w:tcW w:w="1054"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117.791,15</w:t>
            </w:r>
          </w:p>
        </w:tc>
        <w:tc>
          <w:tcPr>
            <w:tcW w:w="731"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01 Opće javne usluge</w:t>
            </w:r>
          </w:p>
        </w:tc>
        <w:tc>
          <w:tcPr>
            <w:tcW w:w="965"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96.643,04</w:t>
            </w:r>
          </w:p>
        </w:tc>
        <w:tc>
          <w:tcPr>
            <w:tcW w:w="1053"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104.519,45</w:t>
            </w:r>
          </w:p>
        </w:tc>
        <w:tc>
          <w:tcPr>
            <w:tcW w:w="1054"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108.578,45</w:t>
            </w:r>
          </w:p>
        </w:tc>
        <w:tc>
          <w:tcPr>
            <w:tcW w:w="731"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013 Opće usluge</w:t>
            </w:r>
          </w:p>
        </w:tc>
        <w:tc>
          <w:tcPr>
            <w:tcW w:w="965"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96.643,04</w:t>
            </w:r>
          </w:p>
        </w:tc>
        <w:tc>
          <w:tcPr>
            <w:tcW w:w="1053"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104.519,45</w:t>
            </w:r>
          </w:p>
        </w:tc>
        <w:tc>
          <w:tcPr>
            <w:tcW w:w="1054"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108.578,45</w:t>
            </w:r>
          </w:p>
        </w:tc>
        <w:tc>
          <w:tcPr>
            <w:tcW w:w="731"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0131 Opće usluge vezane za službenike</w:t>
            </w:r>
          </w:p>
        </w:tc>
        <w:tc>
          <w:tcPr>
            <w:tcW w:w="965"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96.643,04</w:t>
            </w:r>
          </w:p>
        </w:tc>
        <w:tc>
          <w:tcPr>
            <w:tcW w:w="1053"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104.519,45</w:t>
            </w:r>
          </w:p>
        </w:tc>
        <w:tc>
          <w:tcPr>
            <w:tcW w:w="1054"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108.578,45</w:t>
            </w:r>
          </w:p>
        </w:tc>
        <w:tc>
          <w:tcPr>
            <w:tcW w:w="731"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Rashodi poslovanja</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96.643,04</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104.519,45</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108.578,45</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31</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Rashodi za zaposlene</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66.169,04</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71.561,81</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74.340,91</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312</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Ostali rashodi za zaposlene</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35.000,00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313</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Doprinosi na plaće</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31.169,04</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32</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Materijalni rashodi</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30.474,00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32.957,64</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34.237,54</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321</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Naknade troškova zaposlenima</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30.474,00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07 Zdravstvo</w:t>
            </w:r>
          </w:p>
        </w:tc>
        <w:tc>
          <w:tcPr>
            <w:tcW w:w="965"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8.200,00</w:t>
            </w:r>
          </w:p>
        </w:tc>
        <w:tc>
          <w:tcPr>
            <w:tcW w:w="1053"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8.868,30</w:t>
            </w:r>
          </w:p>
        </w:tc>
        <w:tc>
          <w:tcPr>
            <w:tcW w:w="1054"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9.212,70</w:t>
            </w:r>
          </w:p>
        </w:tc>
        <w:tc>
          <w:tcPr>
            <w:tcW w:w="731"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076 Poslovi i usluge zdravstva koji nisu drugdje svrstani</w:t>
            </w:r>
          </w:p>
        </w:tc>
        <w:tc>
          <w:tcPr>
            <w:tcW w:w="965"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8.200,00</w:t>
            </w:r>
          </w:p>
        </w:tc>
        <w:tc>
          <w:tcPr>
            <w:tcW w:w="1053"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8.868,30</w:t>
            </w:r>
          </w:p>
        </w:tc>
        <w:tc>
          <w:tcPr>
            <w:tcW w:w="1054"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9.212,70</w:t>
            </w:r>
          </w:p>
        </w:tc>
        <w:tc>
          <w:tcPr>
            <w:tcW w:w="731"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0760 Poslovi i usluge zdravstva koji nisu drugdje svrstani</w:t>
            </w:r>
          </w:p>
        </w:tc>
        <w:tc>
          <w:tcPr>
            <w:tcW w:w="965"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8.200,00</w:t>
            </w:r>
          </w:p>
        </w:tc>
        <w:tc>
          <w:tcPr>
            <w:tcW w:w="1053"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8.868,30</w:t>
            </w:r>
          </w:p>
        </w:tc>
        <w:tc>
          <w:tcPr>
            <w:tcW w:w="1054"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9.212,70</w:t>
            </w:r>
          </w:p>
        </w:tc>
        <w:tc>
          <w:tcPr>
            <w:tcW w:w="731"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Rashodi poslovanja</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8.200,00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8.868,30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9.212,70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32</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Materijalni rashodi</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8.200,00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8.868,30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9.212,70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323</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Rashodi za usluge</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8.200,00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Izvor 4.7. PRIHOD OD KONCESIJE DRŽ. POLJOP. ZEMLJIŠTA</w:t>
            </w:r>
          </w:p>
        </w:tc>
        <w:tc>
          <w:tcPr>
            <w:tcW w:w="965"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181.215,36</w:t>
            </w:r>
          </w:p>
        </w:tc>
        <w:tc>
          <w:tcPr>
            <w:tcW w:w="1053"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195.984,41</w:t>
            </w:r>
          </w:p>
        </w:tc>
        <w:tc>
          <w:tcPr>
            <w:tcW w:w="1054"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203.595,46</w:t>
            </w:r>
          </w:p>
        </w:tc>
        <w:tc>
          <w:tcPr>
            <w:tcW w:w="731"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01 Opće javne usluge</w:t>
            </w:r>
          </w:p>
        </w:tc>
        <w:tc>
          <w:tcPr>
            <w:tcW w:w="965"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181.215,36</w:t>
            </w:r>
          </w:p>
        </w:tc>
        <w:tc>
          <w:tcPr>
            <w:tcW w:w="1053"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195.984,41</w:t>
            </w:r>
          </w:p>
        </w:tc>
        <w:tc>
          <w:tcPr>
            <w:tcW w:w="1054"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203.595,46</w:t>
            </w:r>
          </w:p>
        </w:tc>
        <w:tc>
          <w:tcPr>
            <w:tcW w:w="731"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013 Opće usluge</w:t>
            </w:r>
          </w:p>
        </w:tc>
        <w:tc>
          <w:tcPr>
            <w:tcW w:w="965"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181.215,36</w:t>
            </w:r>
          </w:p>
        </w:tc>
        <w:tc>
          <w:tcPr>
            <w:tcW w:w="1053"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195.984,41</w:t>
            </w:r>
          </w:p>
        </w:tc>
        <w:tc>
          <w:tcPr>
            <w:tcW w:w="1054"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203.595,46</w:t>
            </w:r>
          </w:p>
        </w:tc>
        <w:tc>
          <w:tcPr>
            <w:tcW w:w="731"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0131 Opće usluge vezane za službenike</w:t>
            </w:r>
          </w:p>
        </w:tc>
        <w:tc>
          <w:tcPr>
            <w:tcW w:w="965"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181.215,36</w:t>
            </w:r>
          </w:p>
        </w:tc>
        <w:tc>
          <w:tcPr>
            <w:tcW w:w="1053"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195.984,41</w:t>
            </w:r>
          </w:p>
        </w:tc>
        <w:tc>
          <w:tcPr>
            <w:tcW w:w="1054"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203.595,46</w:t>
            </w:r>
          </w:p>
        </w:tc>
        <w:tc>
          <w:tcPr>
            <w:tcW w:w="731"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Rashodi poslovanja</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181.215,36</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195.984,41</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203.595,46</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31</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Rashodi za zaposlene</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181.215,36</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195.984,41</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203.595,46</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311</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Plaće (Bruto)</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181.215,36</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Aktivnost A200102 REDOVNI RASHODI POSLOVANJA JAVNE UPRAVE I ADMINISTRACIJE</w:t>
            </w:r>
          </w:p>
        </w:tc>
        <w:tc>
          <w:tcPr>
            <w:tcW w:w="965"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370.797,55</w:t>
            </w:r>
          </w:p>
        </w:tc>
        <w:tc>
          <w:tcPr>
            <w:tcW w:w="1053"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401.017,56</w:t>
            </w:r>
          </w:p>
        </w:tc>
        <w:tc>
          <w:tcPr>
            <w:tcW w:w="1054"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416.591,05</w:t>
            </w:r>
          </w:p>
        </w:tc>
        <w:tc>
          <w:tcPr>
            <w:tcW w:w="731"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Izvor 1.1. PRIHODI OD POREZA</w:t>
            </w:r>
          </w:p>
        </w:tc>
        <w:tc>
          <w:tcPr>
            <w:tcW w:w="965"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264.297,55</w:t>
            </w:r>
          </w:p>
        </w:tc>
        <w:tc>
          <w:tcPr>
            <w:tcW w:w="1053"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285.837,81</w:t>
            </w:r>
          </w:p>
        </w:tc>
        <w:tc>
          <w:tcPr>
            <w:tcW w:w="1054"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296.938,30</w:t>
            </w:r>
          </w:p>
        </w:tc>
        <w:tc>
          <w:tcPr>
            <w:tcW w:w="731"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04 Ekonomski poslovi</w:t>
            </w:r>
          </w:p>
        </w:tc>
        <w:tc>
          <w:tcPr>
            <w:tcW w:w="965"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264.297,55</w:t>
            </w:r>
          </w:p>
        </w:tc>
        <w:tc>
          <w:tcPr>
            <w:tcW w:w="1053"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285.837,81</w:t>
            </w:r>
          </w:p>
        </w:tc>
        <w:tc>
          <w:tcPr>
            <w:tcW w:w="1054"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296.938,30</w:t>
            </w:r>
          </w:p>
        </w:tc>
        <w:tc>
          <w:tcPr>
            <w:tcW w:w="731"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041 Opći ekonomski, trgovački i poslovi vezani uz rad</w:t>
            </w:r>
          </w:p>
        </w:tc>
        <w:tc>
          <w:tcPr>
            <w:tcW w:w="965"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264.297,55</w:t>
            </w:r>
          </w:p>
        </w:tc>
        <w:tc>
          <w:tcPr>
            <w:tcW w:w="1053"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285.837,81</w:t>
            </w:r>
          </w:p>
        </w:tc>
        <w:tc>
          <w:tcPr>
            <w:tcW w:w="1054"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296.938,30</w:t>
            </w:r>
          </w:p>
        </w:tc>
        <w:tc>
          <w:tcPr>
            <w:tcW w:w="731"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0412 Opći poslovi vezani uz rad</w:t>
            </w:r>
          </w:p>
        </w:tc>
        <w:tc>
          <w:tcPr>
            <w:tcW w:w="965"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264.297,55</w:t>
            </w:r>
          </w:p>
        </w:tc>
        <w:tc>
          <w:tcPr>
            <w:tcW w:w="1053"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285.837,81</w:t>
            </w:r>
          </w:p>
        </w:tc>
        <w:tc>
          <w:tcPr>
            <w:tcW w:w="1054"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296.938,30</w:t>
            </w:r>
          </w:p>
        </w:tc>
        <w:tc>
          <w:tcPr>
            <w:tcW w:w="731"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Rashodi poslovanja</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264.297,55</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285.837,81</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296.938,30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32</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Materijalni rashodi</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254.297,55</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275.022,81</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285.703,30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322</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Rashodi za materijal i energiju</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28.233,55</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323</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Rashodi za usluge</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188.564,00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329</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Ostali nespomenuti rashodi poslovanja</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37.500,00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34</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Financijski rashodi</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10.815,00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11.235,00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343</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Ostali financijski rashodi</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10.000,00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lastRenderedPageBreak/>
              <w:t>Izvor 1.2. PRIHODI OD FINANCIJSKE IMOVINE</w:t>
            </w:r>
          </w:p>
        </w:tc>
        <w:tc>
          <w:tcPr>
            <w:tcW w:w="965"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2.000,00</w:t>
            </w:r>
          </w:p>
        </w:tc>
        <w:tc>
          <w:tcPr>
            <w:tcW w:w="1053"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2.163,00</w:t>
            </w:r>
          </w:p>
        </w:tc>
        <w:tc>
          <w:tcPr>
            <w:tcW w:w="1054"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2.247,00</w:t>
            </w:r>
          </w:p>
        </w:tc>
        <w:tc>
          <w:tcPr>
            <w:tcW w:w="731"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04 Ekonomski poslovi</w:t>
            </w:r>
          </w:p>
        </w:tc>
        <w:tc>
          <w:tcPr>
            <w:tcW w:w="965"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2.000,00</w:t>
            </w:r>
          </w:p>
        </w:tc>
        <w:tc>
          <w:tcPr>
            <w:tcW w:w="1053"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2.163,00</w:t>
            </w:r>
          </w:p>
        </w:tc>
        <w:tc>
          <w:tcPr>
            <w:tcW w:w="1054"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2.247,00</w:t>
            </w:r>
          </w:p>
        </w:tc>
        <w:tc>
          <w:tcPr>
            <w:tcW w:w="731"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041 Opći ekonomski, trgovački i poslovi vezani uz rad</w:t>
            </w:r>
          </w:p>
        </w:tc>
        <w:tc>
          <w:tcPr>
            <w:tcW w:w="965"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2.000,00</w:t>
            </w:r>
          </w:p>
        </w:tc>
        <w:tc>
          <w:tcPr>
            <w:tcW w:w="1053"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2.163,00</w:t>
            </w:r>
          </w:p>
        </w:tc>
        <w:tc>
          <w:tcPr>
            <w:tcW w:w="1054"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2.247,00</w:t>
            </w:r>
          </w:p>
        </w:tc>
        <w:tc>
          <w:tcPr>
            <w:tcW w:w="731"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0412 Opći poslovi vezani uz rad</w:t>
            </w:r>
          </w:p>
        </w:tc>
        <w:tc>
          <w:tcPr>
            <w:tcW w:w="965"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2.000,00</w:t>
            </w:r>
          </w:p>
        </w:tc>
        <w:tc>
          <w:tcPr>
            <w:tcW w:w="1053"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2.163,00</w:t>
            </w:r>
          </w:p>
        </w:tc>
        <w:tc>
          <w:tcPr>
            <w:tcW w:w="1054"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2.247,00</w:t>
            </w:r>
          </w:p>
        </w:tc>
        <w:tc>
          <w:tcPr>
            <w:tcW w:w="731"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Rashodi poslovanja</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2.163,00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2.247,00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32</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Materijalni rashodi</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1.123,50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329</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Ostali nespomenuti rashodi poslovanja</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1.000,00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34</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Financijski rashodi</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1.123,50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343</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Ostali financijski rashodi</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1.000,00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Izvor 1.3.3 PRIHODI OD ZAKUPA OPĆINSKOG POLJOP. ZEMLJIŠTA</w:t>
            </w:r>
          </w:p>
        </w:tc>
        <w:tc>
          <w:tcPr>
            <w:tcW w:w="965"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1.000,00</w:t>
            </w:r>
          </w:p>
        </w:tc>
        <w:tc>
          <w:tcPr>
            <w:tcW w:w="1053"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1.081,50</w:t>
            </w:r>
          </w:p>
        </w:tc>
        <w:tc>
          <w:tcPr>
            <w:tcW w:w="1054"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1.123,50</w:t>
            </w:r>
          </w:p>
        </w:tc>
        <w:tc>
          <w:tcPr>
            <w:tcW w:w="731"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04 Ekonomski poslovi</w:t>
            </w:r>
          </w:p>
        </w:tc>
        <w:tc>
          <w:tcPr>
            <w:tcW w:w="965"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1.000,00</w:t>
            </w:r>
          </w:p>
        </w:tc>
        <w:tc>
          <w:tcPr>
            <w:tcW w:w="1053"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1.081,50</w:t>
            </w:r>
          </w:p>
        </w:tc>
        <w:tc>
          <w:tcPr>
            <w:tcW w:w="1054"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1.123,50</w:t>
            </w:r>
          </w:p>
        </w:tc>
        <w:tc>
          <w:tcPr>
            <w:tcW w:w="731"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041 Opći ekonomski, trgovački i poslovi vezani uz rad</w:t>
            </w:r>
          </w:p>
        </w:tc>
        <w:tc>
          <w:tcPr>
            <w:tcW w:w="965"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1.000,00</w:t>
            </w:r>
          </w:p>
        </w:tc>
        <w:tc>
          <w:tcPr>
            <w:tcW w:w="1053"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1.081,50</w:t>
            </w:r>
          </w:p>
        </w:tc>
        <w:tc>
          <w:tcPr>
            <w:tcW w:w="1054"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1.123,50</w:t>
            </w:r>
          </w:p>
        </w:tc>
        <w:tc>
          <w:tcPr>
            <w:tcW w:w="731"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0412 Opći poslovi vezani uz rad</w:t>
            </w:r>
          </w:p>
        </w:tc>
        <w:tc>
          <w:tcPr>
            <w:tcW w:w="965"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1.000,00</w:t>
            </w:r>
          </w:p>
        </w:tc>
        <w:tc>
          <w:tcPr>
            <w:tcW w:w="1053"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1.081,50</w:t>
            </w:r>
          </w:p>
        </w:tc>
        <w:tc>
          <w:tcPr>
            <w:tcW w:w="1054"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1.123,50</w:t>
            </w:r>
          </w:p>
        </w:tc>
        <w:tc>
          <w:tcPr>
            <w:tcW w:w="731"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Rashodi poslovanja</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1.123,50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32</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Materijalni rashodi</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1.123,50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329</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Ostali nespomenuti rashodi poslovanja</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1.000,00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Izvor 1.3.4 PRIHODI OD KONCESIJE ZA ODVOZ KO</w:t>
            </w:r>
          </w:p>
        </w:tc>
        <w:tc>
          <w:tcPr>
            <w:tcW w:w="965"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10.000,00</w:t>
            </w:r>
          </w:p>
        </w:tc>
        <w:tc>
          <w:tcPr>
            <w:tcW w:w="1053"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10.815,00</w:t>
            </w:r>
          </w:p>
        </w:tc>
        <w:tc>
          <w:tcPr>
            <w:tcW w:w="1054"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11.235,00</w:t>
            </w:r>
          </w:p>
        </w:tc>
        <w:tc>
          <w:tcPr>
            <w:tcW w:w="731"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04 Ekonomski poslovi</w:t>
            </w:r>
          </w:p>
        </w:tc>
        <w:tc>
          <w:tcPr>
            <w:tcW w:w="965"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10.000,00</w:t>
            </w:r>
          </w:p>
        </w:tc>
        <w:tc>
          <w:tcPr>
            <w:tcW w:w="1053"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10.815,00</w:t>
            </w:r>
          </w:p>
        </w:tc>
        <w:tc>
          <w:tcPr>
            <w:tcW w:w="1054"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11.235,00</w:t>
            </w:r>
          </w:p>
        </w:tc>
        <w:tc>
          <w:tcPr>
            <w:tcW w:w="731"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041 Opći ekonomski, trgovački i poslovi vezani uz rad</w:t>
            </w:r>
          </w:p>
        </w:tc>
        <w:tc>
          <w:tcPr>
            <w:tcW w:w="965"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10.000,00</w:t>
            </w:r>
          </w:p>
        </w:tc>
        <w:tc>
          <w:tcPr>
            <w:tcW w:w="1053"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10.815,00</w:t>
            </w:r>
          </w:p>
        </w:tc>
        <w:tc>
          <w:tcPr>
            <w:tcW w:w="1054"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11.235,00</w:t>
            </w:r>
          </w:p>
        </w:tc>
        <w:tc>
          <w:tcPr>
            <w:tcW w:w="731"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0412 Opći poslovi vezani uz rad</w:t>
            </w:r>
          </w:p>
        </w:tc>
        <w:tc>
          <w:tcPr>
            <w:tcW w:w="965"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10.000,00</w:t>
            </w:r>
          </w:p>
        </w:tc>
        <w:tc>
          <w:tcPr>
            <w:tcW w:w="1053"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10.815,00</w:t>
            </w:r>
          </w:p>
        </w:tc>
        <w:tc>
          <w:tcPr>
            <w:tcW w:w="1054"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11.235,00</w:t>
            </w:r>
          </w:p>
        </w:tc>
        <w:tc>
          <w:tcPr>
            <w:tcW w:w="731"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Rashodi poslovanja</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10.815,00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11.235,00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32</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Materijalni rashodi</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10.815,00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11.235,00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323</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Rashodi za usluge</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10.000,00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Izvor 1.5. PRIHODI OD KAZNI</w:t>
            </w:r>
          </w:p>
        </w:tc>
        <w:tc>
          <w:tcPr>
            <w:tcW w:w="965"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10.000,00</w:t>
            </w:r>
          </w:p>
        </w:tc>
        <w:tc>
          <w:tcPr>
            <w:tcW w:w="1053"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10.815,00</w:t>
            </w:r>
          </w:p>
        </w:tc>
        <w:tc>
          <w:tcPr>
            <w:tcW w:w="1054"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11.235,00</w:t>
            </w:r>
          </w:p>
        </w:tc>
        <w:tc>
          <w:tcPr>
            <w:tcW w:w="731"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04 Ekonomski poslovi</w:t>
            </w:r>
          </w:p>
        </w:tc>
        <w:tc>
          <w:tcPr>
            <w:tcW w:w="965"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10.000,00</w:t>
            </w:r>
          </w:p>
        </w:tc>
        <w:tc>
          <w:tcPr>
            <w:tcW w:w="1053"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10.815,00</w:t>
            </w:r>
          </w:p>
        </w:tc>
        <w:tc>
          <w:tcPr>
            <w:tcW w:w="1054"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11.235,00</w:t>
            </w:r>
          </w:p>
        </w:tc>
        <w:tc>
          <w:tcPr>
            <w:tcW w:w="731"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041 Opći ekonomski, trgovački i poslovi vezani uz rad</w:t>
            </w:r>
          </w:p>
        </w:tc>
        <w:tc>
          <w:tcPr>
            <w:tcW w:w="965"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10.000,00</w:t>
            </w:r>
          </w:p>
        </w:tc>
        <w:tc>
          <w:tcPr>
            <w:tcW w:w="1053"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10.815,00</w:t>
            </w:r>
          </w:p>
        </w:tc>
        <w:tc>
          <w:tcPr>
            <w:tcW w:w="1054"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11.235,00</w:t>
            </w:r>
          </w:p>
        </w:tc>
        <w:tc>
          <w:tcPr>
            <w:tcW w:w="731"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0412 Opći poslovi vezani uz rad</w:t>
            </w:r>
          </w:p>
        </w:tc>
        <w:tc>
          <w:tcPr>
            <w:tcW w:w="965"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10.000,00</w:t>
            </w:r>
          </w:p>
        </w:tc>
        <w:tc>
          <w:tcPr>
            <w:tcW w:w="1053"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10.815,00</w:t>
            </w:r>
          </w:p>
        </w:tc>
        <w:tc>
          <w:tcPr>
            <w:tcW w:w="1054"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11.235,00</w:t>
            </w:r>
          </w:p>
        </w:tc>
        <w:tc>
          <w:tcPr>
            <w:tcW w:w="731"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Rashodi poslovanja</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10.815,00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11.235,00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32</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Materijalni rashodi</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10.815,00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11.235,00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323</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Rashodi za usluge</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10.000,00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Izvor 3.1. PRIHODI OD NAKNADE ZA TROŠKOVE DISTRIBUCIJE VODE</w:t>
            </w:r>
          </w:p>
        </w:tc>
        <w:tc>
          <w:tcPr>
            <w:tcW w:w="965"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50.000,00</w:t>
            </w:r>
          </w:p>
        </w:tc>
        <w:tc>
          <w:tcPr>
            <w:tcW w:w="1053"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54.075,00</w:t>
            </w:r>
          </w:p>
        </w:tc>
        <w:tc>
          <w:tcPr>
            <w:tcW w:w="1054"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56.175,00</w:t>
            </w:r>
          </w:p>
        </w:tc>
        <w:tc>
          <w:tcPr>
            <w:tcW w:w="731"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04 Ekonomski poslovi</w:t>
            </w:r>
          </w:p>
        </w:tc>
        <w:tc>
          <w:tcPr>
            <w:tcW w:w="965"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50.000,00</w:t>
            </w:r>
          </w:p>
        </w:tc>
        <w:tc>
          <w:tcPr>
            <w:tcW w:w="1053"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54.075,00</w:t>
            </w:r>
          </w:p>
        </w:tc>
        <w:tc>
          <w:tcPr>
            <w:tcW w:w="1054"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56.175,00</w:t>
            </w:r>
          </w:p>
        </w:tc>
        <w:tc>
          <w:tcPr>
            <w:tcW w:w="731"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041 Opći ekonomski, trgovački i poslovi vezani uz rad</w:t>
            </w:r>
          </w:p>
        </w:tc>
        <w:tc>
          <w:tcPr>
            <w:tcW w:w="965"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50.000,00</w:t>
            </w:r>
          </w:p>
        </w:tc>
        <w:tc>
          <w:tcPr>
            <w:tcW w:w="1053"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54.075,00</w:t>
            </w:r>
          </w:p>
        </w:tc>
        <w:tc>
          <w:tcPr>
            <w:tcW w:w="1054"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56.175,00</w:t>
            </w:r>
          </w:p>
        </w:tc>
        <w:tc>
          <w:tcPr>
            <w:tcW w:w="731"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0412 Opći poslovi vezani uz rad</w:t>
            </w:r>
          </w:p>
        </w:tc>
        <w:tc>
          <w:tcPr>
            <w:tcW w:w="965"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50.000,00</w:t>
            </w:r>
          </w:p>
        </w:tc>
        <w:tc>
          <w:tcPr>
            <w:tcW w:w="1053"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54.075,00</w:t>
            </w:r>
          </w:p>
        </w:tc>
        <w:tc>
          <w:tcPr>
            <w:tcW w:w="1054"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56.175,00</w:t>
            </w:r>
          </w:p>
        </w:tc>
        <w:tc>
          <w:tcPr>
            <w:tcW w:w="731"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Rashodi poslovanja</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50.000,00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54.075,00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56.175,00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32</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Materijalni rashodi</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50.000,00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54.075,00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56.175,00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329</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Ostali nespomenuti rashodi poslovanja</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50.000,00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Izvor 4.4. PRIHODI OD LEGALIZACIJE</w:t>
            </w:r>
          </w:p>
        </w:tc>
        <w:tc>
          <w:tcPr>
            <w:tcW w:w="965"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30.000,00</w:t>
            </w:r>
          </w:p>
        </w:tc>
        <w:tc>
          <w:tcPr>
            <w:tcW w:w="1053"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32.445,00</w:t>
            </w:r>
          </w:p>
        </w:tc>
        <w:tc>
          <w:tcPr>
            <w:tcW w:w="1054"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33.705,00</w:t>
            </w:r>
          </w:p>
        </w:tc>
        <w:tc>
          <w:tcPr>
            <w:tcW w:w="731"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04 Ekonomski poslovi</w:t>
            </w:r>
          </w:p>
        </w:tc>
        <w:tc>
          <w:tcPr>
            <w:tcW w:w="965"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30.000,00</w:t>
            </w:r>
          </w:p>
        </w:tc>
        <w:tc>
          <w:tcPr>
            <w:tcW w:w="1053"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32.445,00</w:t>
            </w:r>
          </w:p>
        </w:tc>
        <w:tc>
          <w:tcPr>
            <w:tcW w:w="1054"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33.705,00</w:t>
            </w:r>
          </w:p>
        </w:tc>
        <w:tc>
          <w:tcPr>
            <w:tcW w:w="731"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041 Opći ekonomski, trgovački i poslovi vezani uz rad</w:t>
            </w:r>
          </w:p>
        </w:tc>
        <w:tc>
          <w:tcPr>
            <w:tcW w:w="965"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30.000,00</w:t>
            </w:r>
          </w:p>
        </w:tc>
        <w:tc>
          <w:tcPr>
            <w:tcW w:w="1053"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32.445,00</w:t>
            </w:r>
          </w:p>
        </w:tc>
        <w:tc>
          <w:tcPr>
            <w:tcW w:w="1054"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33.705,00</w:t>
            </w:r>
          </w:p>
        </w:tc>
        <w:tc>
          <w:tcPr>
            <w:tcW w:w="731"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lastRenderedPageBreak/>
              <w:t>FUNKCIJSKA KLASIFIKACIJA 0412 Opći poslovi vezani uz rad</w:t>
            </w:r>
          </w:p>
        </w:tc>
        <w:tc>
          <w:tcPr>
            <w:tcW w:w="965"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30.000,00</w:t>
            </w:r>
          </w:p>
        </w:tc>
        <w:tc>
          <w:tcPr>
            <w:tcW w:w="1053"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32.445,00</w:t>
            </w:r>
          </w:p>
        </w:tc>
        <w:tc>
          <w:tcPr>
            <w:tcW w:w="1054"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33.705,00</w:t>
            </w:r>
          </w:p>
        </w:tc>
        <w:tc>
          <w:tcPr>
            <w:tcW w:w="731"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Rashodi poslovanja</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32.445,00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33.705,00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32</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Materijalni rashodi</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32.445,00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33.705,00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323</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Rashodi za usluge</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30.000,00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Izvor 5.1.2 TEKUĆE POMOĆI IZ DRŽAVNOG PRORAČUNA</w:t>
            </w:r>
          </w:p>
        </w:tc>
        <w:tc>
          <w:tcPr>
            <w:tcW w:w="965"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3.500,00</w:t>
            </w:r>
          </w:p>
        </w:tc>
        <w:tc>
          <w:tcPr>
            <w:tcW w:w="1053"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3.785,25</w:t>
            </w:r>
          </w:p>
        </w:tc>
        <w:tc>
          <w:tcPr>
            <w:tcW w:w="1054"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3.932,25</w:t>
            </w:r>
          </w:p>
        </w:tc>
        <w:tc>
          <w:tcPr>
            <w:tcW w:w="731"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04 Ekonomski poslovi</w:t>
            </w:r>
          </w:p>
        </w:tc>
        <w:tc>
          <w:tcPr>
            <w:tcW w:w="965"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3.500,00</w:t>
            </w:r>
          </w:p>
        </w:tc>
        <w:tc>
          <w:tcPr>
            <w:tcW w:w="1053"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3.785,25</w:t>
            </w:r>
          </w:p>
        </w:tc>
        <w:tc>
          <w:tcPr>
            <w:tcW w:w="1054"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3.932,25</w:t>
            </w:r>
          </w:p>
        </w:tc>
        <w:tc>
          <w:tcPr>
            <w:tcW w:w="731"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041 Opći ekonomski, trgovački i poslovi vezani uz rad</w:t>
            </w:r>
          </w:p>
        </w:tc>
        <w:tc>
          <w:tcPr>
            <w:tcW w:w="965"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3.500,00</w:t>
            </w:r>
          </w:p>
        </w:tc>
        <w:tc>
          <w:tcPr>
            <w:tcW w:w="1053"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3.785,25</w:t>
            </w:r>
          </w:p>
        </w:tc>
        <w:tc>
          <w:tcPr>
            <w:tcW w:w="1054"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3.932,25</w:t>
            </w:r>
          </w:p>
        </w:tc>
        <w:tc>
          <w:tcPr>
            <w:tcW w:w="731"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0412 Opći poslovi vezani uz rad</w:t>
            </w:r>
          </w:p>
        </w:tc>
        <w:tc>
          <w:tcPr>
            <w:tcW w:w="965"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3.500,00</w:t>
            </w:r>
          </w:p>
        </w:tc>
        <w:tc>
          <w:tcPr>
            <w:tcW w:w="1053"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3.785,25</w:t>
            </w:r>
          </w:p>
        </w:tc>
        <w:tc>
          <w:tcPr>
            <w:tcW w:w="1054"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3.932,25</w:t>
            </w:r>
          </w:p>
        </w:tc>
        <w:tc>
          <w:tcPr>
            <w:tcW w:w="731"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Rashodi poslovanja</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3.500,00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3.785,25</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3.932,25</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32</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Materijalni rashodi</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3.500,00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3.785,25</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3.932,25</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323</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Rashodi za usluge</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3.500,00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Aktivnost A200103 RASHODI ZA OSOBE IZVAN RADNOG ODNOSA</w:t>
            </w:r>
          </w:p>
        </w:tc>
        <w:tc>
          <w:tcPr>
            <w:tcW w:w="965"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19.000,00</w:t>
            </w:r>
          </w:p>
        </w:tc>
        <w:tc>
          <w:tcPr>
            <w:tcW w:w="1053"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20.548,50</w:t>
            </w:r>
          </w:p>
        </w:tc>
        <w:tc>
          <w:tcPr>
            <w:tcW w:w="1054"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21.346,50</w:t>
            </w:r>
          </w:p>
        </w:tc>
        <w:tc>
          <w:tcPr>
            <w:tcW w:w="731"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Izvor 1.1. PRIHODI OD POREZA</w:t>
            </w:r>
          </w:p>
        </w:tc>
        <w:tc>
          <w:tcPr>
            <w:tcW w:w="965"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6.000,00</w:t>
            </w:r>
          </w:p>
        </w:tc>
        <w:tc>
          <w:tcPr>
            <w:tcW w:w="1053"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6.489,00</w:t>
            </w:r>
          </w:p>
        </w:tc>
        <w:tc>
          <w:tcPr>
            <w:tcW w:w="1054"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6.741,00</w:t>
            </w:r>
          </w:p>
        </w:tc>
        <w:tc>
          <w:tcPr>
            <w:tcW w:w="731"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01 Opće javne usluge</w:t>
            </w:r>
          </w:p>
        </w:tc>
        <w:tc>
          <w:tcPr>
            <w:tcW w:w="965"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6.000,00</w:t>
            </w:r>
          </w:p>
        </w:tc>
        <w:tc>
          <w:tcPr>
            <w:tcW w:w="1053"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6.489,00</w:t>
            </w:r>
          </w:p>
        </w:tc>
        <w:tc>
          <w:tcPr>
            <w:tcW w:w="1054"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6.741,00</w:t>
            </w:r>
          </w:p>
        </w:tc>
        <w:tc>
          <w:tcPr>
            <w:tcW w:w="731"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016 Opće javne usluge koje nisu drugdje svrstane</w:t>
            </w:r>
          </w:p>
        </w:tc>
        <w:tc>
          <w:tcPr>
            <w:tcW w:w="965"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6.000,00</w:t>
            </w:r>
          </w:p>
        </w:tc>
        <w:tc>
          <w:tcPr>
            <w:tcW w:w="1053"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6.489,00</w:t>
            </w:r>
          </w:p>
        </w:tc>
        <w:tc>
          <w:tcPr>
            <w:tcW w:w="1054"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6.741,00</w:t>
            </w:r>
          </w:p>
        </w:tc>
        <w:tc>
          <w:tcPr>
            <w:tcW w:w="731"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0160 Opće javne usluge koje nisu drugdje svrstane</w:t>
            </w:r>
          </w:p>
        </w:tc>
        <w:tc>
          <w:tcPr>
            <w:tcW w:w="965"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6.000,00</w:t>
            </w:r>
          </w:p>
        </w:tc>
        <w:tc>
          <w:tcPr>
            <w:tcW w:w="1053"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6.489,00</w:t>
            </w:r>
          </w:p>
        </w:tc>
        <w:tc>
          <w:tcPr>
            <w:tcW w:w="1054"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6.741,00</w:t>
            </w:r>
          </w:p>
        </w:tc>
        <w:tc>
          <w:tcPr>
            <w:tcW w:w="731"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Rashodi poslovanja</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6.000,00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6.489,00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6.741,00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32</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Materijalni rashodi</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6.000,00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6.489,00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6.741,00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324</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Naknade troškova osobama izvan radnog odnosa</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6.000,00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Izvor 5.1.3 TEKUĆE POMOĆI OD IZVANPRORAČUNSKIH KORISNIKA</w:t>
            </w:r>
          </w:p>
        </w:tc>
        <w:tc>
          <w:tcPr>
            <w:tcW w:w="965"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13.000,00</w:t>
            </w:r>
          </w:p>
        </w:tc>
        <w:tc>
          <w:tcPr>
            <w:tcW w:w="1053"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14.059,50</w:t>
            </w:r>
          </w:p>
        </w:tc>
        <w:tc>
          <w:tcPr>
            <w:tcW w:w="1054"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14.605,50</w:t>
            </w:r>
          </w:p>
        </w:tc>
        <w:tc>
          <w:tcPr>
            <w:tcW w:w="731"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01 Opće javne usluge</w:t>
            </w:r>
          </w:p>
        </w:tc>
        <w:tc>
          <w:tcPr>
            <w:tcW w:w="965"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13.000,00</w:t>
            </w:r>
          </w:p>
        </w:tc>
        <w:tc>
          <w:tcPr>
            <w:tcW w:w="1053"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14.059,50</w:t>
            </w:r>
          </w:p>
        </w:tc>
        <w:tc>
          <w:tcPr>
            <w:tcW w:w="1054"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14.605,50</w:t>
            </w:r>
          </w:p>
        </w:tc>
        <w:tc>
          <w:tcPr>
            <w:tcW w:w="731"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016 Opće javne usluge koje nisu drugdje svrstane</w:t>
            </w:r>
          </w:p>
        </w:tc>
        <w:tc>
          <w:tcPr>
            <w:tcW w:w="965"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13.000,00</w:t>
            </w:r>
          </w:p>
        </w:tc>
        <w:tc>
          <w:tcPr>
            <w:tcW w:w="1053"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14.059,50</w:t>
            </w:r>
          </w:p>
        </w:tc>
        <w:tc>
          <w:tcPr>
            <w:tcW w:w="1054"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14.605,50</w:t>
            </w:r>
          </w:p>
        </w:tc>
        <w:tc>
          <w:tcPr>
            <w:tcW w:w="731"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0160 Opće javne usluge koje nisu drugdje svrstane</w:t>
            </w:r>
          </w:p>
        </w:tc>
        <w:tc>
          <w:tcPr>
            <w:tcW w:w="965"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13.000,00</w:t>
            </w:r>
          </w:p>
        </w:tc>
        <w:tc>
          <w:tcPr>
            <w:tcW w:w="1053"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14.059,50</w:t>
            </w:r>
          </w:p>
        </w:tc>
        <w:tc>
          <w:tcPr>
            <w:tcW w:w="1054"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14.605,50</w:t>
            </w:r>
          </w:p>
        </w:tc>
        <w:tc>
          <w:tcPr>
            <w:tcW w:w="731"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Rashodi poslovanja</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13.000,00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14.059,50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14.605,50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32</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Materijalni rashodi</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13.000,00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14.059,50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14.605,50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324</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Naknade troškova osobama izvan radnog odnosa</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13.000,00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Aktivnost A200104 RASHODI PROVEDBE PROGRAMA JAVNIH RADOVA</w:t>
            </w:r>
          </w:p>
        </w:tc>
        <w:tc>
          <w:tcPr>
            <w:tcW w:w="965"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687.460,40</w:t>
            </w:r>
          </w:p>
        </w:tc>
        <w:tc>
          <w:tcPr>
            <w:tcW w:w="1053"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743.488,42</w:t>
            </w:r>
          </w:p>
        </w:tc>
        <w:tc>
          <w:tcPr>
            <w:tcW w:w="1054"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772.361,76</w:t>
            </w:r>
          </w:p>
        </w:tc>
        <w:tc>
          <w:tcPr>
            <w:tcW w:w="731"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Izvor 1.1. PRIHODI OD POREZA</w:t>
            </w:r>
          </w:p>
        </w:tc>
        <w:tc>
          <w:tcPr>
            <w:tcW w:w="965"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7.500,00</w:t>
            </w:r>
          </w:p>
        </w:tc>
        <w:tc>
          <w:tcPr>
            <w:tcW w:w="1053"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8.111,25</w:t>
            </w:r>
          </w:p>
        </w:tc>
        <w:tc>
          <w:tcPr>
            <w:tcW w:w="1054"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8.426,25</w:t>
            </w:r>
          </w:p>
        </w:tc>
        <w:tc>
          <w:tcPr>
            <w:tcW w:w="731"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01 Opće javne usluge</w:t>
            </w:r>
          </w:p>
        </w:tc>
        <w:tc>
          <w:tcPr>
            <w:tcW w:w="965"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7.500,00</w:t>
            </w:r>
          </w:p>
        </w:tc>
        <w:tc>
          <w:tcPr>
            <w:tcW w:w="1053"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8.111,25</w:t>
            </w:r>
          </w:p>
        </w:tc>
        <w:tc>
          <w:tcPr>
            <w:tcW w:w="1054"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8.426,25</w:t>
            </w:r>
          </w:p>
        </w:tc>
        <w:tc>
          <w:tcPr>
            <w:tcW w:w="731"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013 Opće usluge</w:t>
            </w:r>
          </w:p>
        </w:tc>
        <w:tc>
          <w:tcPr>
            <w:tcW w:w="965"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7.500,00</w:t>
            </w:r>
          </w:p>
        </w:tc>
        <w:tc>
          <w:tcPr>
            <w:tcW w:w="1053"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8.111,25</w:t>
            </w:r>
          </w:p>
        </w:tc>
        <w:tc>
          <w:tcPr>
            <w:tcW w:w="1054"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8.426,25</w:t>
            </w:r>
          </w:p>
        </w:tc>
        <w:tc>
          <w:tcPr>
            <w:tcW w:w="731"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0133 Ostale opće usluge</w:t>
            </w:r>
          </w:p>
        </w:tc>
        <w:tc>
          <w:tcPr>
            <w:tcW w:w="965"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7.500,00</w:t>
            </w:r>
          </w:p>
        </w:tc>
        <w:tc>
          <w:tcPr>
            <w:tcW w:w="1053"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8.111,25</w:t>
            </w:r>
          </w:p>
        </w:tc>
        <w:tc>
          <w:tcPr>
            <w:tcW w:w="1054"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8.426,25</w:t>
            </w:r>
          </w:p>
        </w:tc>
        <w:tc>
          <w:tcPr>
            <w:tcW w:w="731"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Rashodi poslovanja</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7.500,00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8.111,25</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8.426,25</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32</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Materijalni rashodi</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7.500,00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8.111,25</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8.426,25</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321</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Naknade troškova zaposlenima</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2.000,00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322</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Rashodi za materijal i energiju</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5.500,00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Izvor 5.1.3 TEKUĆE POMOĆI OD IZVANPRORAČUNSKIH KORISNIKA</w:t>
            </w:r>
          </w:p>
        </w:tc>
        <w:tc>
          <w:tcPr>
            <w:tcW w:w="965"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679.960,40</w:t>
            </w:r>
          </w:p>
        </w:tc>
        <w:tc>
          <w:tcPr>
            <w:tcW w:w="1053"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735.377,17</w:t>
            </w:r>
          </w:p>
        </w:tc>
        <w:tc>
          <w:tcPr>
            <w:tcW w:w="1054"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763.935,51</w:t>
            </w:r>
          </w:p>
        </w:tc>
        <w:tc>
          <w:tcPr>
            <w:tcW w:w="731"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01 Opće javne usluge</w:t>
            </w:r>
          </w:p>
        </w:tc>
        <w:tc>
          <w:tcPr>
            <w:tcW w:w="965"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679.960,40</w:t>
            </w:r>
          </w:p>
        </w:tc>
        <w:tc>
          <w:tcPr>
            <w:tcW w:w="1053"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735.377,17</w:t>
            </w:r>
          </w:p>
        </w:tc>
        <w:tc>
          <w:tcPr>
            <w:tcW w:w="1054"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763.935,51</w:t>
            </w:r>
          </w:p>
        </w:tc>
        <w:tc>
          <w:tcPr>
            <w:tcW w:w="731"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013 Opće usluge</w:t>
            </w:r>
          </w:p>
        </w:tc>
        <w:tc>
          <w:tcPr>
            <w:tcW w:w="965"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679.960,40</w:t>
            </w:r>
          </w:p>
        </w:tc>
        <w:tc>
          <w:tcPr>
            <w:tcW w:w="1053"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735.377,17</w:t>
            </w:r>
          </w:p>
        </w:tc>
        <w:tc>
          <w:tcPr>
            <w:tcW w:w="1054"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763.935,51</w:t>
            </w:r>
          </w:p>
        </w:tc>
        <w:tc>
          <w:tcPr>
            <w:tcW w:w="731"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0133 Ostale opće usluge</w:t>
            </w:r>
          </w:p>
        </w:tc>
        <w:tc>
          <w:tcPr>
            <w:tcW w:w="965"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679.960,40</w:t>
            </w:r>
          </w:p>
        </w:tc>
        <w:tc>
          <w:tcPr>
            <w:tcW w:w="1053"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735.377,17</w:t>
            </w:r>
          </w:p>
        </w:tc>
        <w:tc>
          <w:tcPr>
            <w:tcW w:w="1054"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763.935,51</w:t>
            </w:r>
          </w:p>
        </w:tc>
        <w:tc>
          <w:tcPr>
            <w:tcW w:w="731"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Rashodi poslovanja</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679.960,40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735.377,17</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763.935,51</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lastRenderedPageBreak/>
              <w:t>31</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Rashodi za zaposlene</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679.960,40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735.377,17</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763.935,51</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311</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Plaće (Bruto)</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579.886,40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313</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Doprinosi na plaće</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100.074,00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9999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Program 2002 ODRŽAVANJE OBJEKATA I UREĐAJA KOMUNALNE INFRASTRUKTURE</w:t>
            </w:r>
          </w:p>
        </w:tc>
        <w:tc>
          <w:tcPr>
            <w:tcW w:w="965" w:type="dxa"/>
            <w:tcBorders>
              <w:top w:val="nil"/>
              <w:left w:val="nil"/>
              <w:bottom w:val="nil"/>
              <w:right w:val="nil"/>
            </w:tcBorders>
            <w:shd w:val="clear" w:color="000000" w:fill="9999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1.090.500,00</w:t>
            </w:r>
          </w:p>
        </w:tc>
        <w:tc>
          <w:tcPr>
            <w:tcW w:w="1053" w:type="dxa"/>
            <w:tcBorders>
              <w:top w:val="nil"/>
              <w:left w:val="nil"/>
              <w:bottom w:val="nil"/>
              <w:right w:val="nil"/>
            </w:tcBorders>
            <w:shd w:val="clear" w:color="000000" w:fill="9999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1.179.375,75</w:t>
            </w:r>
          </w:p>
        </w:tc>
        <w:tc>
          <w:tcPr>
            <w:tcW w:w="1054" w:type="dxa"/>
            <w:tcBorders>
              <w:top w:val="nil"/>
              <w:left w:val="nil"/>
              <w:bottom w:val="nil"/>
              <w:right w:val="nil"/>
            </w:tcBorders>
            <w:shd w:val="clear" w:color="000000" w:fill="9999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1.225.176,75</w:t>
            </w:r>
          </w:p>
        </w:tc>
        <w:tc>
          <w:tcPr>
            <w:tcW w:w="731" w:type="dxa"/>
            <w:tcBorders>
              <w:top w:val="nil"/>
              <w:left w:val="nil"/>
              <w:bottom w:val="nil"/>
              <w:right w:val="nil"/>
            </w:tcBorders>
            <w:shd w:val="clear" w:color="000000" w:fill="9999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9999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Aktivnost A200201 ODRŽAVANJE JAVNE RASVJETE</w:t>
            </w:r>
          </w:p>
        </w:tc>
        <w:tc>
          <w:tcPr>
            <w:tcW w:w="965"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215.000,00</w:t>
            </w:r>
          </w:p>
        </w:tc>
        <w:tc>
          <w:tcPr>
            <w:tcW w:w="1053"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232.522,50</w:t>
            </w:r>
          </w:p>
        </w:tc>
        <w:tc>
          <w:tcPr>
            <w:tcW w:w="1054"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241.552,50</w:t>
            </w:r>
          </w:p>
        </w:tc>
        <w:tc>
          <w:tcPr>
            <w:tcW w:w="731"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Izvor 1.1. PRIHODI OD POREZA</w:t>
            </w:r>
          </w:p>
        </w:tc>
        <w:tc>
          <w:tcPr>
            <w:tcW w:w="965"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195.000,00</w:t>
            </w:r>
          </w:p>
        </w:tc>
        <w:tc>
          <w:tcPr>
            <w:tcW w:w="1053"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210.892,50</w:t>
            </w:r>
          </w:p>
        </w:tc>
        <w:tc>
          <w:tcPr>
            <w:tcW w:w="1054"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219.082,50</w:t>
            </w:r>
          </w:p>
        </w:tc>
        <w:tc>
          <w:tcPr>
            <w:tcW w:w="731"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06 Usluge unapređenja stanovanja i zajednice</w:t>
            </w:r>
          </w:p>
        </w:tc>
        <w:tc>
          <w:tcPr>
            <w:tcW w:w="965"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195.000,00</w:t>
            </w:r>
          </w:p>
        </w:tc>
        <w:tc>
          <w:tcPr>
            <w:tcW w:w="1053"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210.892,50</w:t>
            </w:r>
          </w:p>
        </w:tc>
        <w:tc>
          <w:tcPr>
            <w:tcW w:w="1054"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219.082,50</w:t>
            </w:r>
          </w:p>
        </w:tc>
        <w:tc>
          <w:tcPr>
            <w:tcW w:w="731"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064 Ulična rasvjeta</w:t>
            </w:r>
          </w:p>
        </w:tc>
        <w:tc>
          <w:tcPr>
            <w:tcW w:w="965"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195.000,00</w:t>
            </w:r>
          </w:p>
        </w:tc>
        <w:tc>
          <w:tcPr>
            <w:tcW w:w="1053"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210.892,50</w:t>
            </w:r>
          </w:p>
        </w:tc>
        <w:tc>
          <w:tcPr>
            <w:tcW w:w="1054"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219.082,50</w:t>
            </w:r>
          </w:p>
        </w:tc>
        <w:tc>
          <w:tcPr>
            <w:tcW w:w="731"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0640 Ulična rasvjeta</w:t>
            </w:r>
          </w:p>
        </w:tc>
        <w:tc>
          <w:tcPr>
            <w:tcW w:w="965"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195.000,00</w:t>
            </w:r>
          </w:p>
        </w:tc>
        <w:tc>
          <w:tcPr>
            <w:tcW w:w="1053"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210.892,50</w:t>
            </w:r>
          </w:p>
        </w:tc>
        <w:tc>
          <w:tcPr>
            <w:tcW w:w="1054"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219.082,50</w:t>
            </w:r>
          </w:p>
        </w:tc>
        <w:tc>
          <w:tcPr>
            <w:tcW w:w="731"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Rashodi poslovanja</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195.000,00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210.892,50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219.082,50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32</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Materijalni rashodi</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195.000,00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210.892,50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219.082,50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322</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Rashodi za materijal i energiju</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195.000,00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Izvor 4.1. KOMUNALNA NAKNADA</w:t>
            </w:r>
          </w:p>
        </w:tc>
        <w:tc>
          <w:tcPr>
            <w:tcW w:w="965"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20.000,00</w:t>
            </w:r>
          </w:p>
        </w:tc>
        <w:tc>
          <w:tcPr>
            <w:tcW w:w="1053"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21.630,00</w:t>
            </w:r>
          </w:p>
        </w:tc>
        <w:tc>
          <w:tcPr>
            <w:tcW w:w="1054"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22.470,00</w:t>
            </w:r>
          </w:p>
        </w:tc>
        <w:tc>
          <w:tcPr>
            <w:tcW w:w="731"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06 Usluge unapređenja stanovanja i zajednice</w:t>
            </w:r>
          </w:p>
        </w:tc>
        <w:tc>
          <w:tcPr>
            <w:tcW w:w="965"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20.000,00</w:t>
            </w:r>
          </w:p>
        </w:tc>
        <w:tc>
          <w:tcPr>
            <w:tcW w:w="1053"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21.630,00</w:t>
            </w:r>
          </w:p>
        </w:tc>
        <w:tc>
          <w:tcPr>
            <w:tcW w:w="1054"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22.470,00</w:t>
            </w:r>
          </w:p>
        </w:tc>
        <w:tc>
          <w:tcPr>
            <w:tcW w:w="731"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064 Ulična rasvjeta</w:t>
            </w:r>
          </w:p>
        </w:tc>
        <w:tc>
          <w:tcPr>
            <w:tcW w:w="965"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20.000,00</w:t>
            </w:r>
          </w:p>
        </w:tc>
        <w:tc>
          <w:tcPr>
            <w:tcW w:w="1053"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21.630,00</w:t>
            </w:r>
          </w:p>
        </w:tc>
        <w:tc>
          <w:tcPr>
            <w:tcW w:w="1054"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22.470,00</w:t>
            </w:r>
          </w:p>
        </w:tc>
        <w:tc>
          <w:tcPr>
            <w:tcW w:w="731"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0640 Ulična rasvjeta</w:t>
            </w:r>
          </w:p>
        </w:tc>
        <w:tc>
          <w:tcPr>
            <w:tcW w:w="965"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20.000,00</w:t>
            </w:r>
          </w:p>
        </w:tc>
        <w:tc>
          <w:tcPr>
            <w:tcW w:w="1053"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21.630,00</w:t>
            </w:r>
          </w:p>
        </w:tc>
        <w:tc>
          <w:tcPr>
            <w:tcW w:w="1054"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22.470,00</w:t>
            </w:r>
          </w:p>
        </w:tc>
        <w:tc>
          <w:tcPr>
            <w:tcW w:w="731"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Rashodi poslovanja</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21.630,00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22.470,00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32</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Materijalni rashodi</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21.630,00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22.470,00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323</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Rashodi za usluge</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20.000,00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Aktivnost A200202 ODRŽAVANJE I UREĐENJE JAVNIH  ZELENIH POVRŠINA</w:t>
            </w:r>
          </w:p>
        </w:tc>
        <w:tc>
          <w:tcPr>
            <w:tcW w:w="965"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445.000,00</w:t>
            </w:r>
          </w:p>
        </w:tc>
        <w:tc>
          <w:tcPr>
            <w:tcW w:w="1053"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481.267,50</w:t>
            </w:r>
          </w:p>
        </w:tc>
        <w:tc>
          <w:tcPr>
            <w:tcW w:w="1054"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499.957,50</w:t>
            </w:r>
          </w:p>
        </w:tc>
        <w:tc>
          <w:tcPr>
            <w:tcW w:w="731"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Izvor 1.1. PRIHODI OD POREZA</w:t>
            </w:r>
          </w:p>
        </w:tc>
        <w:tc>
          <w:tcPr>
            <w:tcW w:w="965"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40.000,00</w:t>
            </w:r>
          </w:p>
        </w:tc>
        <w:tc>
          <w:tcPr>
            <w:tcW w:w="1053"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43.260,00</w:t>
            </w:r>
          </w:p>
        </w:tc>
        <w:tc>
          <w:tcPr>
            <w:tcW w:w="1054"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44.940,00</w:t>
            </w:r>
          </w:p>
        </w:tc>
        <w:tc>
          <w:tcPr>
            <w:tcW w:w="731"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06 Usluge unapređenja stanovanja i zajednice</w:t>
            </w:r>
          </w:p>
        </w:tc>
        <w:tc>
          <w:tcPr>
            <w:tcW w:w="965"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40.000,00</w:t>
            </w:r>
          </w:p>
        </w:tc>
        <w:tc>
          <w:tcPr>
            <w:tcW w:w="1053"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43.260,00</w:t>
            </w:r>
          </w:p>
        </w:tc>
        <w:tc>
          <w:tcPr>
            <w:tcW w:w="1054"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44.940,00</w:t>
            </w:r>
          </w:p>
        </w:tc>
        <w:tc>
          <w:tcPr>
            <w:tcW w:w="731"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066 Rashodi vezani za stanovanje i kom. pogodnosti koji nisu drugdje svrstani</w:t>
            </w:r>
          </w:p>
        </w:tc>
        <w:tc>
          <w:tcPr>
            <w:tcW w:w="965"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40.000,00</w:t>
            </w:r>
          </w:p>
        </w:tc>
        <w:tc>
          <w:tcPr>
            <w:tcW w:w="1053"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43.260,00</w:t>
            </w:r>
          </w:p>
        </w:tc>
        <w:tc>
          <w:tcPr>
            <w:tcW w:w="1054"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44.940,00</w:t>
            </w:r>
          </w:p>
        </w:tc>
        <w:tc>
          <w:tcPr>
            <w:tcW w:w="731"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0660 Rashodi vezani za stanovanje i kom. pogodnosti koji nisu drugdje svrstani</w:t>
            </w:r>
          </w:p>
        </w:tc>
        <w:tc>
          <w:tcPr>
            <w:tcW w:w="965"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40.000,00</w:t>
            </w:r>
          </w:p>
        </w:tc>
        <w:tc>
          <w:tcPr>
            <w:tcW w:w="1053"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43.260,00</w:t>
            </w:r>
          </w:p>
        </w:tc>
        <w:tc>
          <w:tcPr>
            <w:tcW w:w="1054"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44.940,00</w:t>
            </w:r>
          </w:p>
        </w:tc>
        <w:tc>
          <w:tcPr>
            <w:tcW w:w="731"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Rashodi poslovanja</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40.000,00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43.260,00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44.940,00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32</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Materijalni rashodi</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40.000,00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43.260,00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44.940,00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323</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Rashodi za usluge</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40.000,00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Izvor 4.1. KOMUNALNA NAKNADA</w:t>
            </w:r>
          </w:p>
        </w:tc>
        <w:tc>
          <w:tcPr>
            <w:tcW w:w="965"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20.000,00</w:t>
            </w:r>
          </w:p>
        </w:tc>
        <w:tc>
          <w:tcPr>
            <w:tcW w:w="1053"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21.630,00</w:t>
            </w:r>
          </w:p>
        </w:tc>
        <w:tc>
          <w:tcPr>
            <w:tcW w:w="1054"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22.470,00</w:t>
            </w:r>
          </w:p>
        </w:tc>
        <w:tc>
          <w:tcPr>
            <w:tcW w:w="731"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06 Usluge unapređenja stanovanja i zajednice</w:t>
            </w:r>
          </w:p>
        </w:tc>
        <w:tc>
          <w:tcPr>
            <w:tcW w:w="965"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20.000,00</w:t>
            </w:r>
          </w:p>
        </w:tc>
        <w:tc>
          <w:tcPr>
            <w:tcW w:w="1053"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21.630,00</w:t>
            </w:r>
          </w:p>
        </w:tc>
        <w:tc>
          <w:tcPr>
            <w:tcW w:w="1054"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22.470,00</w:t>
            </w:r>
          </w:p>
        </w:tc>
        <w:tc>
          <w:tcPr>
            <w:tcW w:w="731"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066 Rashodi vezani za stanovanje i kom. pogodnosti koji nisu drugdje svrstani</w:t>
            </w:r>
          </w:p>
        </w:tc>
        <w:tc>
          <w:tcPr>
            <w:tcW w:w="965"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20.000,00</w:t>
            </w:r>
          </w:p>
        </w:tc>
        <w:tc>
          <w:tcPr>
            <w:tcW w:w="1053"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21.630,00</w:t>
            </w:r>
          </w:p>
        </w:tc>
        <w:tc>
          <w:tcPr>
            <w:tcW w:w="1054"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22.470,00</w:t>
            </w:r>
          </w:p>
        </w:tc>
        <w:tc>
          <w:tcPr>
            <w:tcW w:w="731"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0660 Rashodi vezani za stanovanje i kom. pogodnosti koji nisu drugdje svrstani</w:t>
            </w:r>
          </w:p>
        </w:tc>
        <w:tc>
          <w:tcPr>
            <w:tcW w:w="965"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20.000,00</w:t>
            </w:r>
          </w:p>
        </w:tc>
        <w:tc>
          <w:tcPr>
            <w:tcW w:w="1053"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21.630,00</w:t>
            </w:r>
          </w:p>
        </w:tc>
        <w:tc>
          <w:tcPr>
            <w:tcW w:w="1054"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22.470,00</w:t>
            </w:r>
          </w:p>
        </w:tc>
        <w:tc>
          <w:tcPr>
            <w:tcW w:w="731"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Rashodi poslovanja</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21.630,00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22.470,00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32</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Materijalni rashodi</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21.630,00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22.470,00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323</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Rashodi za usluge</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20.000,00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Izvor 4.5. PRIHOD OD PRODAJE DRŽ. POLJOP. ZEMLJIŠTA</w:t>
            </w:r>
          </w:p>
        </w:tc>
        <w:tc>
          <w:tcPr>
            <w:tcW w:w="965"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385.000,00</w:t>
            </w:r>
          </w:p>
        </w:tc>
        <w:tc>
          <w:tcPr>
            <w:tcW w:w="1053"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416.377,50</w:t>
            </w:r>
          </w:p>
        </w:tc>
        <w:tc>
          <w:tcPr>
            <w:tcW w:w="1054"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432.547,50</w:t>
            </w:r>
          </w:p>
        </w:tc>
        <w:tc>
          <w:tcPr>
            <w:tcW w:w="731"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06 Usluge unapređenja stanovanja i zajednice</w:t>
            </w:r>
          </w:p>
        </w:tc>
        <w:tc>
          <w:tcPr>
            <w:tcW w:w="965"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385.000,00</w:t>
            </w:r>
          </w:p>
        </w:tc>
        <w:tc>
          <w:tcPr>
            <w:tcW w:w="1053"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416.377,50</w:t>
            </w:r>
          </w:p>
        </w:tc>
        <w:tc>
          <w:tcPr>
            <w:tcW w:w="1054"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432.547,50</w:t>
            </w:r>
          </w:p>
        </w:tc>
        <w:tc>
          <w:tcPr>
            <w:tcW w:w="731"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066 Rashodi vezani za stanovanje i kom. pogodnosti koji nisu drugdje svrstani</w:t>
            </w:r>
          </w:p>
        </w:tc>
        <w:tc>
          <w:tcPr>
            <w:tcW w:w="965"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385.000,00</w:t>
            </w:r>
          </w:p>
        </w:tc>
        <w:tc>
          <w:tcPr>
            <w:tcW w:w="1053"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416.377,50</w:t>
            </w:r>
          </w:p>
        </w:tc>
        <w:tc>
          <w:tcPr>
            <w:tcW w:w="1054"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432.547,50</w:t>
            </w:r>
          </w:p>
        </w:tc>
        <w:tc>
          <w:tcPr>
            <w:tcW w:w="731"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0660 Rashodi vezani za stanovanje i kom. pogodnosti koji nisu drugdje svrstani</w:t>
            </w:r>
          </w:p>
        </w:tc>
        <w:tc>
          <w:tcPr>
            <w:tcW w:w="965"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385.000,00</w:t>
            </w:r>
          </w:p>
        </w:tc>
        <w:tc>
          <w:tcPr>
            <w:tcW w:w="1053"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416.377,50</w:t>
            </w:r>
          </w:p>
        </w:tc>
        <w:tc>
          <w:tcPr>
            <w:tcW w:w="1054"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432.547,50</w:t>
            </w:r>
          </w:p>
        </w:tc>
        <w:tc>
          <w:tcPr>
            <w:tcW w:w="731"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Rashodi poslovanja</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385.000,00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416.377,50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432.547,50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32</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Materijalni rashodi</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385.000,00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416.377,50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432.547,50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lastRenderedPageBreak/>
              <w:t>323</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Rashodi za usluge</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385.000,00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Aktivnost A200203 ODRŽAVANJE GROBLJA</w:t>
            </w:r>
          </w:p>
        </w:tc>
        <w:tc>
          <w:tcPr>
            <w:tcW w:w="965"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255.000,00</w:t>
            </w:r>
          </w:p>
        </w:tc>
        <w:tc>
          <w:tcPr>
            <w:tcW w:w="1053"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275.782,50</w:t>
            </w:r>
          </w:p>
        </w:tc>
        <w:tc>
          <w:tcPr>
            <w:tcW w:w="1054"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286.492,50</w:t>
            </w:r>
          </w:p>
        </w:tc>
        <w:tc>
          <w:tcPr>
            <w:tcW w:w="731"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Izvor 1.1. PRIHODI OD POREZA</w:t>
            </w:r>
          </w:p>
        </w:tc>
        <w:tc>
          <w:tcPr>
            <w:tcW w:w="965"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74.475,00</w:t>
            </w:r>
          </w:p>
        </w:tc>
        <w:tc>
          <w:tcPr>
            <w:tcW w:w="1053"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80.544,71</w:t>
            </w:r>
          </w:p>
        </w:tc>
        <w:tc>
          <w:tcPr>
            <w:tcW w:w="1054"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83.672,66</w:t>
            </w:r>
          </w:p>
        </w:tc>
        <w:tc>
          <w:tcPr>
            <w:tcW w:w="731"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01 Opće javne usluge</w:t>
            </w:r>
          </w:p>
        </w:tc>
        <w:tc>
          <w:tcPr>
            <w:tcW w:w="965"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74.475,00</w:t>
            </w:r>
          </w:p>
        </w:tc>
        <w:tc>
          <w:tcPr>
            <w:tcW w:w="1053"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80.544,71</w:t>
            </w:r>
          </w:p>
        </w:tc>
        <w:tc>
          <w:tcPr>
            <w:tcW w:w="1054"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83.672,66</w:t>
            </w:r>
          </w:p>
        </w:tc>
        <w:tc>
          <w:tcPr>
            <w:tcW w:w="731"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016 Opće javne usluge koje nisu drugdje svrstane</w:t>
            </w:r>
          </w:p>
        </w:tc>
        <w:tc>
          <w:tcPr>
            <w:tcW w:w="965"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74.475,00</w:t>
            </w:r>
          </w:p>
        </w:tc>
        <w:tc>
          <w:tcPr>
            <w:tcW w:w="1053"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80.544,71</w:t>
            </w:r>
          </w:p>
        </w:tc>
        <w:tc>
          <w:tcPr>
            <w:tcW w:w="1054"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83.672,66</w:t>
            </w:r>
          </w:p>
        </w:tc>
        <w:tc>
          <w:tcPr>
            <w:tcW w:w="731"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0160 Opće javne usluge koje nisu drugdje svrstane</w:t>
            </w:r>
          </w:p>
        </w:tc>
        <w:tc>
          <w:tcPr>
            <w:tcW w:w="965"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74.475,00</w:t>
            </w:r>
          </w:p>
        </w:tc>
        <w:tc>
          <w:tcPr>
            <w:tcW w:w="1053"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80.544,71</w:t>
            </w:r>
          </w:p>
        </w:tc>
        <w:tc>
          <w:tcPr>
            <w:tcW w:w="1054"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83.672,66</w:t>
            </w:r>
          </w:p>
        </w:tc>
        <w:tc>
          <w:tcPr>
            <w:tcW w:w="731"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Rashodi poslovanja</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74.475,00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80.544,71</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83.672,66</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32</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Materijalni rashodi</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74.475,00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80.544,71</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83.672,66</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323</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Rashodi za usluge</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74.475,00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Izvor 4.5. PRIHOD OD PRODAJE DRŽ. POLJOP. ZEMLJIŠTA</w:t>
            </w:r>
          </w:p>
        </w:tc>
        <w:tc>
          <w:tcPr>
            <w:tcW w:w="965"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180.525,00</w:t>
            </w:r>
          </w:p>
        </w:tc>
        <w:tc>
          <w:tcPr>
            <w:tcW w:w="1053"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195.237,79</w:t>
            </w:r>
          </w:p>
        </w:tc>
        <w:tc>
          <w:tcPr>
            <w:tcW w:w="1054"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202.819,84</w:t>
            </w:r>
          </w:p>
        </w:tc>
        <w:tc>
          <w:tcPr>
            <w:tcW w:w="731"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01 Opće javne usluge</w:t>
            </w:r>
          </w:p>
        </w:tc>
        <w:tc>
          <w:tcPr>
            <w:tcW w:w="965"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180.525,00</w:t>
            </w:r>
          </w:p>
        </w:tc>
        <w:tc>
          <w:tcPr>
            <w:tcW w:w="1053"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195.237,79</w:t>
            </w:r>
          </w:p>
        </w:tc>
        <w:tc>
          <w:tcPr>
            <w:tcW w:w="1054"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202.819,84</w:t>
            </w:r>
          </w:p>
        </w:tc>
        <w:tc>
          <w:tcPr>
            <w:tcW w:w="731"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016 Opće javne usluge koje nisu drugdje svrstane</w:t>
            </w:r>
          </w:p>
        </w:tc>
        <w:tc>
          <w:tcPr>
            <w:tcW w:w="965"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180.525,00</w:t>
            </w:r>
          </w:p>
        </w:tc>
        <w:tc>
          <w:tcPr>
            <w:tcW w:w="1053"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195.237,79</w:t>
            </w:r>
          </w:p>
        </w:tc>
        <w:tc>
          <w:tcPr>
            <w:tcW w:w="1054"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202.819,84</w:t>
            </w:r>
          </w:p>
        </w:tc>
        <w:tc>
          <w:tcPr>
            <w:tcW w:w="731"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0160 Opće javne usluge koje nisu drugdje svrstane</w:t>
            </w:r>
          </w:p>
        </w:tc>
        <w:tc>
          <w:tcPr>
            <w:tcW w:w="965"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180.525,00</w:t>
            </w:r>
          </w:p>
        </w:tc>
        <w:tc>
          <w:tcPr>
            <w:tcW w:w="1053"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195.237,79</w:t>
            </w:r>
          </w:p>
        </w:tc>
        <w:tc>
          <w:tcPr>
            <w:tcW w:w="1054"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202.819,84</w:t>
            </w:r>
          </w:p>
        </w:tc>
        <w:tc>
          <w:tcPr>
            <w:tcW w:w="731"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Rashodi poslovanja</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180.525,00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195.237,79</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202.819,84</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32</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Materijalni rashodi</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180.525,00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195.237,79</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202.819,84</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323</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Rashodi za usluge</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180.525,00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Aktivnost A200204 ODRŽAVANJE GRAĐEVINA, UREĐAJA I PREDMETA JAVNE NAMJENE</w:t>
            </w:r>
          </w:p>
        </w:tc>
        <w:tc>
          <w:tcPr>
            <w:tcW w:w="965"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75.500,00</w:t>
            </w:r>
          </w:p>
        </w:tc>
        <w:tc>
          <w:tcPr>
            <w:tcW w:w="1053"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81.653,25</w:t>
            </w:r>
          </w:p>
        </w:tc>
        <w:tc>
          <w:tcPr>
            <w:tcW w:w="1054"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84.824,25</w:t>
            </w:r>
          </w:p>
        </w:tc>
        <w:tc>
          <w:tcPr>
            <w:tcW w:w="731"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Izvor 1.1. PRIHODI OD POREZA</w:t>
            </w:r>
          </w:p>
        </w:tc>
        <w:tc>
          <w:tcPr>
            <w:tcW w:w="965"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65.500,00</w:t>
            </w:r>
          </w:p>
        </w:tc>
        <w:tc>
          <w:tcPr>
            <w:tcW w:w="1053"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70.838,25</w:t>
            </w:r>
          </w:p>
        </w:tc>
        <w:tc>
          <w:tcPr>
            <w:tcW w:w="1054"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73.589,25</w:t>
            </w:r>
          </w:p>
        </w:tc>
        <w:tc>
          <w:tcPr>
            <w:tcW w:w="731"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01 Opće javne usluge</w:t>
            </w:r>
          </w:p>
        </w:tc>
        <w:tc>
          <w:tcPr>
            <w:tcW w:w="965"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40.500,00</w:t>
            </w:r>
          </w:p>
        </w:tc>
        <w:tc>
          <w:tcPr>
            <w:tcW w:w="1053"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43.800,75</w:t>
            </w:r>
          </w:p>
        </w:tc>
        <w:tc>
          <w:tcPr>
            <w:tcW w:w="1054"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45.501,75</w:t>
            </w:r>
          </w:p>
        </w:tc>
        <w:tc>
          <w:tcPr>
            <w:tcW w:w="731"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013 Opće usluge</w:t>
            </w:r>
          </w:p>
        </w:tc>
        <w:tc>
          <w:tcPr>
            <w:tcW w:w="965"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40.500,00</w:t>
            </w:r>
          </w:p>
        </w:tc>
        <w:tc>
          <w:tcPr>
            <w:tcW w:w="1053"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43.800,75</w:t>
            </w:r>
          </w:p>
        </w:tc>
        <w:tc>
          <w:tcPr>
            <w:tcW w:w="1054"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45.501,75</w:t>
            </w:r>
          </w:p>
        </w:tc>
        <w:tc>
          <w:tcPr>
            <w:tcW w:w="731"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Rashodi poslovanja</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40.500,00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43.800,75</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45.501,75</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32</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Materijalni rashodi</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40.500,00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43.800,75</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45.501,75</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322</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Rashodi za materijal i energiju</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37.500,00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323</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Rashodi za usluge</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3.000,00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06 Usluge unapređenja stanovanja i zajednice</w:t>
            </w:r>
          </w:p>
        </w:tc>
        <w:tc>
          <w:tcPr>
            <w:tcW w:w="965"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25.000,00</w:t>
            </w:r>
          </w:p>
        </w:tc>
        <w:tc>
          <w:tcPr>
            <w:tcW w:w="1053"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27.037,50</w:t>
            </w:r>
          </w:p>
        </w:tc>
        <w:tc>
          <w:tcPr>
            <w:tcW w:w="1054"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28.087,50</w:t>
            </w:r>
          </w:p>
        </w:tc>
        <w:tc>
          <w:tcPr>
            <w:tcW w:w="731"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063 Opskrba vodom</w:t>
            </w:r>
          </w:p>
        </w:tc>
        <w:tc>
          <w:tcPr>
            <w:tcW w:w="965"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25.000,00</w:t>
            </w:r>
          </w:p>
        </w:tc>
        <w:tc>
          <w:tcPr>
            <w:tcW w:w="1053"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27.037,50</w:t>
            </w:r>
          </w:p>
        </w:tc>
        <w:tc>
          <w:tcPr>
            <w:tcW w:w="1054"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28.087,50</w:t>
            </w:r>
          </w:p>
        </w:tc>
        <w:tc>
          <w:tcPr>
            <w:tcW w:w="731"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0630 Opskrba vodom</w:t>
            </w:r>
          </w:p>
        </w:tc>
        <w:tc>
          <w:tcPr>
            <w:tcW w:w="965"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25.000,00</w:t>
            </w:r>
          </w:p>
        </w:tc>
        <w:tc>
          <w:tcPr>
            <w:tcW w:w="1053"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27.037,50</w:t>
            </w:r>
          </w:p>
        </w:tc>
        <w:tc>
          <w:tcPr>
            <w:tcW w:w="1054"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28.087,50</w:t>
            </w:r>
          </w:p>
        </w:tc>
        <w:tc>
          <w:tcPr>
            <w:tcW w:w="731"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Rashodi poslovanja</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25.000,00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27.037,50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28.087,50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32</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Materijalni rashodi</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25.000,00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27.037,50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28.087,50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323</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Rashodi za usluge</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25.000,00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Izvor 4.2. KOMUNALNI DOPRINOS</w:t>
            </w:r>
          </w:p>
        </w:tc>
        <w:tc>
          <w:tcPr>
            <w:tcW w:w="965"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10.000,00</w:t>
            </w:r>
          </w:p>
        </w:tc>
        <w:tc>
          <w:tcPr>
            <w:tcW w:w="1053"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10.815,00</w:t>
            </w:r>
          </w:p>
        </w:tc>
        <w:tc>
          <w:tcPr>
            <w:tcW w:w="1054"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11.235,00</w:t>
            </w:r>
          </w:p>
        </w:tc>
        <w:tc>
          <w:tcPr>
            <w:tcW w:w="731"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06 Usluge unapređenja stanovanja i zajednice</w:t>
            </w:r>
          </w:p>
        </w:tc>
        <w:tc>
          <w:tcPr>
            <w:tcW w:w="965"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10.000,00</w:t>
            </w:r>
          </w:p>
        </w:tc>
        <w:tc>
          <w:tcPr>
            <w:tcW w:w="1053"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10.815,00</w:t>
            </w:r>
          </w:p>
        </w:tc>
        <w:tc>
          <w:tcPr>
            <w:tcW w:w="1054"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11.235,00</w:t>
            </w:r>
          </w:p>
        </w:tc>
        <w:tc>
          <w:tcPr>
            <w:tcW w:w="731"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063 Opskrba vodom</w:t>
            </w:r>
          </w:p>
        </w:tc>
        <w:tc>
          <w:tcPr>
            <w:tcW w:w="965"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10.000,00</w:t>
            </w:r>
          </w:p>
        </w:tc>
        <w:tc>
          <w:tcPr>
            <w:tcW w:w="1053"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10.815,00</w:t>
            </w:r>
          </w:p>
        </w:tc>
        <w:tc>
          <w:tcPr>
            <w:tcW w:w="1054"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11.235,00</w:t>
            </w:r>
          </w:p>
        </w:tc>
        <w:tc>
          <w:tcPr>
            <w:tcW w:w="731"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0630 Opskrba vodom</w:t>
            </w:r>
          </w:p>
        </w:tc>
        <w:tc>
          <w:tcPr>
            <w:tcW w:w="965"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10.000,00</w:t>
            </w:r>
          </w:p>
        </w:tc>
        <w:tc>
          <w:tcPr>
            <w:tcW w:w="1053"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10.815,00</w:t>
            </w:r>
          </w:p>
        </w:tc>
        <w:tc>
          <w:tcPr>
            <w:tcW w:w="1054"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11.235,00</w:t>
            </w:r>
          </w:p>
        </w:tc>
        <w:tc>
          <w:tcPr>
            <w:tcW w:w="731"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Rashodi poslovanja</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10.815,00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11.235,00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32</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Materijalni rashodi</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10.815,00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11.235,00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323</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Rashodi za usluge</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10.000,00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Aktivnost A200205 ODRŽAVANJE NERAZVRSTANIH CESTA</w:t>
            </w:r>
          </w:p>
        </w:tc>
        <w:tc>
          <w:tcPr>
            <w:tcW w:w="965"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75.000,00</w:t>
            </w:r>
          </w:p>
        </w:tc>
        <w:tc>
          <w:tcPr>
            <w:tcW w:w="1053"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81.112,50</w:t>
            </w:r>
          </w:p>
        </w:tc>
        <w:tc>
          <w:tcPr>
            <w:tcW w:w="1054"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84.262,50</w:t>
            </w:r>
          </w:p>
        </w:tc>
        <w:tc>
          <w:tcPr>
            <w:tcW w:w="731"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Izvor 4.5. PRIHOD OD PRODAJE DRŽ. POLJOP. ZEMLJIŠTA</w:t>
            </w:r>
          </w:p>
        </w:tc>
        <w:tc>
          <w:tcPr>
            <w:tcW w:w="965"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75.000,00</w:t>
            </w:r>
          </w:p>
        </w:tc>
        <w:tc>
          <w:tcPr>
            <w:tcW w:w="1053"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81.112,50</w:t>
            </w:r>
          </w:p>
        </w:tc>
        <w:tc>
          <w:tcPr>
            <w:tcW w:w="1054"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84.262,50</w:t>
            </w:r>
          </w:p>
        </w:tc>
        <w:tc>
          <w:tcPr>
            <w:tcW w:w="731"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04 Ekonomski poslovi</w:t>
            </w:r>
          </w:p>
        </w:tc>
        <w:tc>
          <w:tcPr>
            <w:tcW w:w="965"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75.000,00</w:t>
            </w:r>
          </w:p>
        </w:tc>
        <w:tc>
          <w:tcPr>
            <w:tcW w:w="1053"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81.112,50</w:t>
            </w:r>
          </w:p>
        </w:tc>
        <w:tc>
          <w:tcPr>
            <w:tcW w:w="1054"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84.262,50</w:t>
            </w:r>
          </w:p>
        </w:tc>
        <w:tc>
          <w:tcPr>
            <w:tcW w:w="731"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lastRenderedPageBreak/>
              <w:t>FUNKCIJSKA KLASIFIKACIJA 045 Promet</w:t>
            </w:r>
          </w:p>
        </w:tc>
        <w:tc>
          <w:tcPr>
            <w:tcW w:w="965"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75.000,00</w:t>
            </w:r>
          </w:p>
        </w:tc>
        <w:tc>
          <w:tcPr>
            <w:tcW w:w="1053"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81.112,50</w:t>
            </w:r>
          </w:p>
        </w:tc>
        <w:tc>
          <w:tcPr>
            <w:tcW w:w="1054"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84.262,50</w:t>
            </w:r>
          </w:p>
        </w:tc>
        <w:tc>
          <w:tcPr>
            <w:tcW w:w="731"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0451 Cestovni promet</w:t>
            </w:r>
          </w:p>
        </w:tc>
        <w:tc>
          <w:tcPr>
            <w:tcW w:w="965"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75.000,00</w:t>
            </w:r>
          </w:p>
        </w:tc>
        <w:tc>
          <w:tcPr>
            <w:tcW w:w="1053"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81.112,50</w:t>
            </w:r>
          </w:p>
        </w:tc>
        <w:tc>
          <w:tcPr>
            <w:tcW w:w="1054"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84.262,50</w:t>
            </w:r>
          </w:p>
        </w:tc>
        <w:tc>
          <w:tcPr>
            <w:tcW w:w="731"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Rashodi poslovanja</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75.000,00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81.112,50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84.262,50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32</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Materijalni rashodi</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75.000,00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81.112,50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84.262,50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323</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Rashodi za usluge</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75.000,00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Aktivnost A200206 ODRŽAVANJE GRAĐEVINA JAVNE ODVODNJE OBORINSKIH VODA</w:t>
            </w:r>
          </w:p>
        </w:tc>
        <w:tc>
          <w:tcPr>
            <w:tcW w:w="965"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25.000,00</w:t>
            </w:r>
          </w:p>
        </w:tc>
        <w:tc>
          <w:tcPr>
            <w:tcW w:w="1053"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27.037,50</w:t>
            </w:r>
          </w:p>
        </w:tc>
        <w:tc>
          <w:tcPr>
            <w:tcW w:w="1054"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28.087,50</w:t>
            </w:r>
          </w:p>
        </w:tc>
        <w:tc>
          <w:tcPr>
            <w:tcW w:w="731"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Izvor 4.5. PRIHOD OD PRODAJE DRŽ. POLJOP. ZEMLJIŠTA</w:t>
            </w:r>
          </w:p>
        </w:tc>
        <w:tc>
          <w:tcPr>
            <w:tcW w:w="965"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22.500,00</w:t>
            </w:r>
          </w:p>
        </w:tc>
        <w:tc>
          <w:tcPr>
            <w:tcW w:w="1053"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24.333,75</w:t>
            </w:r>
          </w:p>
        </w:tc>
        <w:tc>
          <w:tcPr>
            <w:tcW w:w="1054"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25.278,75</w:t>
            </w:r>
          </w:p>
        </w:tc>
        <w:tc>
          <w:tcPr>
            <w:tcW w:w="731"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05 Zaštita okoliša</w:t>
            </w:r>
          </w:p>
        </w:tc>
        <w:tc>
          <w:tcPr>
            <w:tcW w:w="965"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22.500,00</w:t>
            </w:r>
          </w:p>
        </w:tc>
        <w:tc>
          <w:tcPr>
            <w:tcW w:w="1053"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24.333,75</w:t>
            </w:r>
          </w:p>
        </w:tc>
        <w:tc>
          <w:tcPr>
            <w:tcW w:w="1054"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25.278,75</w:t>
            </w:r>
          </w:p>
        </w:tc>
        <w:tc>
          <w:tcPr>
            <w:tcW w:w="731"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052 Gospodarenje otpadnim vodama</w:t>
            </w:r>
          </w:p>
        </w:tc>
        <w:tc>
          <w:tcPr>
            <w:tcW w:w="965"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22.500,00</w:t>
            </w:r>
          </w:p>
        </w:tc>
        <w:tc>
          <w:tcPr>
            <w:tcW w:w="1053"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24.333,75</w:t>
            </w:r>
          </w:p>
        </w:tc>
        <w:tc>
          <w:tcPr>
            <w:tcW w:w="1054"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25.278,75</w:t>
            </w:r>
          </w:p>
        </w:tc>
        <w:tc>
          <w:tcPr>
            <w:tcW w:w="731"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0520 Gospodarenje otpadnim vodama</w:t>
            </w:r>
          </w:p>
        </w:tc>
        <w:tc>
          <w:tcPr>
            <w:tcW w:w="965"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22.500,00</w:t>
            </w:r>
          </w:p>
        </w:tc>
        <w:tc>
          <w:tcPr>
            <w:tcW w:w="1053"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24.333,75</w:t>
            </w:r>
          </w:p>
        </w:tc>
        <w:tc>
          <w:tcPr>
            <w:tcW w:w="1054"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25.278,75</w:t>
            </w:r>
          </w:p>
        </w:tc>
        <w:tc>
          <w:tcPr>
            <w:tcW w:w="731"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Rashodi poslovanja</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22.500,00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24.333,75</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25.278,75</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32</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Materijalni rashodi</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22.500,00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24.333,75</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25.278,75</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323</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Rashodi za usluge</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22.500,00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Izvor 4.8. VODNI DOPRINOS</w:t>
            </w:r>
          </w:p>
        </w:tc>
        <w:tc>
          <w:tcPr>
            <w:tcW w:w="965"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2.500,00</w:t>
            </w:r>
          </w:p>
        </w:tc>
        <w:tc>
          <w:tcPr>
            <w:tcW w:w="1053"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2.703,75</w:t>
            </w:r>
          </w:p>
        </w:tc>
        <w:tc>
          <w:tcPr>
            <w:tcW w:w="1054"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2.808,75</w:t>
            </w:r>
          </w:p>
        </w:tc>
        <w:tc>
          <w:tcPr>
            <w:tcW w:w="731"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05 Zaštita okoliša</w:t>
            </w:r>
          </w:p>
        </w:tc>
        <w:tc>
          <w:tcPr>
            <w:tcW w:w="965"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2.500,00</w:t>
            </w:r>
          </w:p>
        </w:tc>
        <w:tc>
          <w:tcPr>
            <w:tcW w:w="1053"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2.703,75</w:t>
            </w:r>
          </w:p>
        </w:tc>
        <w:tc>
          <w:tcPr>
            <w:tcW w:w="1054"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2.808,75</w:t>
            </w:r>
          </w:p>
        </w:tc>
        <w:tc>
          <w:tcPr>
            <w:tcW w:w="731"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052 Gospodarenje otpadnim vodama</w:t>
            </w:r>
          </w:p>
        </w:tc>
        <w:tc>
          <w:tcPr>
            <w:tcW w:w="965"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2.500,00</w:t>
            </w:r>
          </w:p>
        </w:tc>
        <w:tc>
          <w:tcPr>
            <w:tcW w:w="1053"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2.703,75</w:t>
            </w:r>
          </w:p>
        </w:tc>
        <w:tc>
          <w:tcPr>
            <w:tcW w:w="1054"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2.808,75</w:t>
            </w:r>
          </w:p>
        </w:tc>
        <w:tc>
          <w:tcPr>
            <w:tcW w:w="731"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0520 Gospodarenje otpadnim vodama</w:t>
            </w:r>
          </w:p>
        </w:tc>
        <w:tc>
          <w:tcPr>
            <w:tcW w:w="965"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2.500,00</w:t>
            </w:r>
          </w:p>
        </w:tc>
        <w:tc>
          <w:tcPr>
            <w:tcW w:w="1053"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2.703,75</w:t>
            </w:r>
          </w:p>
        </w:tc>
        <w:tc>
          <w:tcPr>
            <w:tcW w:w="1054"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2.808,75</w:t>
            </w:r>
          </w:p>
        </w:tc>
        <w:tc>
          <w:tcPr>
            <w:tcW w:w="731"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Rashodi poslovanja</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2.500,00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2.703,75</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2.808,75</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32</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Materijalni rashodi</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2.500,00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2.703,75</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2.808,75</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323</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Rashodi za usluge</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2.500,00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9999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Program 2003 IZGRADNJA OBJEKATA I UREĐAJA KOMUNALNE INFRASTRUKTURE</w:t>
            </w:r>
          </w:p>
        </w:tc>
        <w:tc>
          <w:tcPr>
            <w:tcW w:w="965" w:type="dxa"/>
            <w:tcBorders>
              <w:top w:val="nil"/>
              <w:left w:val="nil"/>
              <w:bottom w:val="nil"/>
              <w:right w:val="nil"/>
            </w:tcBorders>
            <w:shd w:val="clear" w:color="000000" w:fill="9999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5.121.953,04</w:t>
            </w:r>
          </w:p>
        </w:tc>
        <w:tc>
          <w:tcPr>
            <w:tcW w:w="1053" w:type="dxa"/>
            <w:tcBorders>
              <w:top w:val="nil"/>
              <w:left w:val="nil"/>
              <w:bottom w:val="nil"/>
              <w:right w:val="nil"/>
            </w:tcBorders>
            <w:shd w:val="clear" w:color="000000" w:fill="9999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5.539.392,22</w:t>
            </w:r>
          </w:p>
        </w:tc>
        <w:tc>
          <w:tcPr>
            <w:tcW w:w="1054" w:type="dxa"/>
            <w:tcBorders>
              <w:top w:val="nil"/>
              <w:left w:val="nil"/>
              <w:bottom w:val="nil"/>
              <w:right w:val="nil"/>
            </w:tcBorders>
            <w:shd w:val="clear" w:color="000000" w:fill="9999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5.754.514,25</w:t>
            </w:r>
          </w:p>
        </w:tc>
        <w:tc>
          <w:tcPr>
            <w:tcW w:w="731" w:type="dxa"/>
            <w:tcBorders>
              <w:top w:val="nil"/>
              <w:left w:val="nil"/>
              <w:bottom w:val="nil"/>
              <w:right w:val="nil"/>
            </w:tcBorders>
            <w:shd w:val="clear" w:color="000000" w:fill="9999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9999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Kapitalni projekt K200301 JAVNA RASVJETA</w:t>
            </w:r>
          </w:p>
        </w:tc>
        <w:tc>
          <w:tcPr>
            <w:tcW w:w="965"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500.000,00</w:t>
            </w:r>
          </w:p>
        </w:tc>
        <w:tc>
          <w:tcPr>
            <w:tcW w:w="1053"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540.750,00</w:t>
            </w:r>
          </w:p>
        </w:tc>
        <w:tc>
          <w:tcPr>
            <w:tcW w:w="1054"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561.750,00</w:t>
            </w:r>
          </w:p>
        </w:tc>
        <w:tc>
          <w:tcPr>
            <w:tcW w:w="731"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Izvor 4.1. KOMUNALNA NAKNADA</w:t>
            </w:r>
          </w:p>
        </w:tc>
        <w:tc>
          <w:tcPr>
            <w:tcW w:w="965"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80.000,00</w:t>
            </w:r>
          </w:p>
        </w:tc>
        <w:tc>
          <w:tcPr>
            <w:tcW w:w="1053"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86.520,00</w:t>
            </w:r>
          </w:p>
        </w:tc>
        <w:tc>
          <w:tcPr>
            <w:tcW w:w="1054"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89.880,00</w:t>
            </w:r>
          </w:p>
        </w:tc>
        <w:tc>
          <w:tcPr>
            <w:tcW w:w="731"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06 Usluge unapređenja stanovanja i zajednice</w:t>
            </w:r>
          </w:p>
        </w:tc>
        <w:tc>
          <w:tcPr>
            <w:tcW w:w="965"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80.000,00</w:t>
            </w:r>
          </w:p>
        </w:tc>
        <w:tc>
          <w:tcPr>
            <w:tcW w:w="1053"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86.520,00</w:t>
            </w:r>
          </w:p>
        </w:tc>
        <w:tc>
          <w:tcPr>
            <w:tcW w:w="1054"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89.880,00</w:t>
            </w:r>
          </w:p>
        </w:tc>
        <w:tc>
          <w:tcPr>
            <w:tcW w:w="731"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064 Ulična rasvjeta</w:t>
            </w:r>
          </w:p>
        </w:tc>
        <w:tc>
          <w:tcPr>
            <w:tcW w:w="965"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80.000,00</w:t>
            </w:r>
          </w:p>
        </w:tc>
        <w:tc>
          <w:tcPr>
            <w:tcW w:w="1053"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86.520,00</w:t>
            </w:r>
          </w:p>
        </w:tc>
        <w:tc>
          <w:tcPr>
            <w:tcW w:w="1054"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89.880,00</w:t>
            </w:r>
          </w:p>
        </w:tc>
        <w:tc>
          <w:tcPr>
            <w:tcW w:w="731"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0640 Ulična rasvjeta</w:t>
            </w:r>
          </w:p>
        </w:tc>
        <w:tc>
          <w:tcPr>
            <w:tcW w:w="965"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80.000,00</w:t>
            </w:r>
          </w:p>
        </w:tc>
        <w:tc>
          <w:tcPr>
            <w:tcW w:w="1053"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86.520,00</w:t>
            </w:r>
          </w:p>
        </w:tc>
        <w:tc>
          <w:tcPr>
            <w:tcW w:w="1054"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89.880,00</w:t>
            </w:r>
          </w:p>
        </w:tc>
        <w:tc>
          <w:tcPr>
            <w:tcW w:w="731"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4</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Rashodi za nabavu nefinancijske imovine</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80.000,00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86.520,00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89.880,00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450"/>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42</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Rashodi za nabavu proizvedene dugotrajne imovine</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70.000,00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75.705,00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78.645,00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421</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Građevinski objekti</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70.000,00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450"/>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45</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Rashodi za dodatna ulaganja na nefinancijskoj imovini</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10.815,00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11.235,00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451</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Dodatna ulaganja na građevinskim objektima</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10.000,00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Izvor 4.2. KOMUNALNI DOPRINOS</w:t>
            </w:r>
          </w:p>
        </w:tc>
        <w:tc>
          <w:tcPr>
            <w:tcW w:w="965"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20.000,00</w:t>
            </w:r>
          </w:p>
        </w:tc>
        <w:tc>
          <w:tcPr>
            <w:tcW w:w="1053"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21.630,00</w:t>
            </w:r>
          </w:p>
        </w:tc>
        <w:tc>
          <w:tcPr>
            <w:tcW w:w="1054"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22.470,00</w:t>
            </w:r>
          </w:p>
        </w:tc>
        <w:tc>
          <w:tcPr>
            <w:tcW w:w="731"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06 Usluge unapređenja stanovanja i zajednice</w:t>
            </w:r>
          </w:p>
        </w:tc>
        <w:tc>
          <w:tcPr>
            <w:tcW w:w="965"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20.000,00</w:t>
            </w:r>
          </w:p>
        </w:tc>
        <w:tc>
          <w:tcPr>
            <w:tcW w:w="1053"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21.630,00</w:t>
            </w:r>
          </w:p>
        </w:tc>
        <w:tc>
          <w:tcPr>
            <w:tcW w:w="1054"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22.470,00</w:t>
            </w:r>
          </w:p>
        </w:tc>
        <w:tc>
          <w:tcPr>
            <w:tcW w:w="731"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064 Ulična rasvjeta</w:t>
            </w:r>
          </w:p>
        </w:tc>
        <w:tc>
          <w:tcPr>
            <w:tcW w:w="965"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20.000,00</w:t>
            </w:r>
          </w:p>
        </w:tc>
        <w:tc>
          <w:tcPr>
            <w:tcW w:w="1053"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21.630,00</w:t>
            </w:r>
          </w:p>
        </w:tc>
        <w:tc>
          <w:tcPr>
            <w:tcW w:w="1054"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22.470,00</w:t>
            </w:r>
          </w:p>
        </w:tc>
        <w:tc>
          <w:tcPr>
            <w:tcW w:w="731"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0640 Ulična rasvjeta</w:t>
            </w:r>
          </w:p>
        </w:tc>
        <w:tc>
          <w:tcPr>
            <w:tcW w:w="965"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20.000,00</w:t>
            </w:r>
          </w:p>
        </w:tc>
        <w:tc>
          <w:tcPr>
            <w:tcW w:w="1053"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21.630,00</w:t>
            </w:r>
          </w:p>
        </w:tc>
        <w:tc>
          <w:tcPr>
            <w:tcW w:w="1054"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22.470,00</w:t>
            </w:r>
          </w:p>
        </w:tc>
        <w:tc>
          <w:tcPr>
            <w:tcW w:w="731"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4</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Rashodi za nabavu nefinancijske imovine</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21.630,00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22.470,00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450"/>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45</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Rashodi za dodatna ulaganja na nefinancijskoj imovini</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21.630,00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22.470,00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lastRenderedPageBreak/>
              <w:t>451</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Dodatna ulaganja na građevinskim objektima</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20.000,00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Izvor 5.2.2 KAPITALNE POMOĆI IZ DRŽAVNOG PRORAČUNA</w:t>
            </w:r>
          </w:p>
        </w:tc>
        <w:tc>
          <w:tcPr>
            <w:tcW w:w="965"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400.000,00</w:t>
            </w:r>
          </w:p>
        </w:tc>
        <w:tc>
          <w:tcPr>
            <w:tcW w:w="1053"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432.600,00</w:t>
            </w:r>
          </w:p>
        </w:tc>
        <w:tc>
          <w:tcPr>
            <w:tcW w:w="1054"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449.400,00</w:t>
            </w:r>
          </w:p>
        </w:tc>
        <w:tc>
          <w:tcPr>
            <w:tcW w:w="731"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06 Usluge unapređenja stanovanja i zajednice</w:t>
            </w:r>
          </w:p>
        </w:tc>
        <w:tc>
          <w:tcPr>
            <w:tcW w:w="965"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400.000,00</w:t>
            </w:r>
          </w:p>
        </w:tc>
        <w:tc>
          <w:tcPr>
            <w:tcW w:w="1053"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432.600,00</w:t>
            </w:r>
          </w:p>
        </w:tc>
        <w:tc>
          <w:tcPr>
            <w:tcW w:w="1054"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449.400,00</w:t>
            </w:r>
          </w:p>
        </w:tc>
        <w:tc>
          <w:tcPr>
            <w:tcW w:w="731"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064 Ulična rasvjeta</w:t>
            </w:r>
          </w:p>
        </w:tc>
        <w:tc>
          <w:tcPr>
            <w:tcW w:w="965"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400.000,00</w:t>
            </w:r>
          </w:p>
        </w:tc>
        <w:tc>
          <w:tcPr>
            <w:tcW w:w="1053"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432.600,00</w:t>
            </w:r>
          </w:p>
        </w:tc>
        <w:tc>
          <w:tcPr>
            <w:tcW w:w="1054"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449.400,00</w:t>
            </w:r>
          </w:p>
        </w:tc>
        <w:tc>
          <w:tcPr>
            <w:tcW w:w="731"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0640 Ulična rasvjeta</w:t>
            </w:r>
          </w:p>
        </w:tc>
        <w:tc>
          <w:tcPr>
            <w:tcW w:w="965"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400.000,00</w:t>
            </w:r>
          </w:p>
        </w:tc>
        <w:tc>
          <w:tcPr>
            <w:tcW w:w="1053"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432.600,00</w:t>
            </w:r>
          </w:p>
        </w:tc>
        <w:tc>
          <w:tcPr>
            <w:tcW w:w="1054"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449.400,00</w:t>
            </w:r>
          </w:p>
        </w:tc>
        <w:tc>
          <w:tcPr>
            <w:tcW w:w="731"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4</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Rashodi za nabavu nefinancijske imovine</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400.000,00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432.600,00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449.400,00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450"/>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42</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Rashodi za nabavu proizvedene dugotrajne imovine</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280.000,00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302.820,00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314.580,00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421</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Građevinski objekti</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280.000,00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450"/>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45</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Rashodi za dodatna ulaganja na nefinancijskoj imovini</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120.000,00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129.780,00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134.820,00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451</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Dodatna ulaganja na građevinskim objektima</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120.000,00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Kapitalni projekt K200303 JAVNE PROMETNE POVRŠINE NA KOJIMA NIJE DOPUŠTEN PROMET MOTORNIH VOZILA</w:t>
            </w:r>
          </w:p>
        </w:tc>
        <w:tc>
          <w:tcPr>
            <w:tcW w:w="965"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2.024.350,00</w:t>
            </w:r>
          </w:p>
        </w:tc>
        <w:tc>
          <w:tcPr>
            <w:tcW w:w="1053"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2.189.334,53</w:t>
            </w:r>
          </w:p>
        </w:tc>
        <w:tc>
          <w:tcPr>
            <w:tcW w:w="1054"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2.274.357,23</w:t>
            </w:r>
          </w:p>
        </w:tc>
        <w:tc>
          <w:tcPr>
            <w:tcW w:w="731"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Izvor 1.1. PRIHODI OD POREZA</w:t>
            </w:r>
          </w:p>
        </w:tc>
        <w:tc>
          <w:tcPr>
            <w:tcW w:w="965"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170.000,00</w:t>
            </w:r>
          </w:p>
        </w:tc>
        <w:tc>
          <w:tcPr>
            <w:tcW w:w="1053"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183.855,00</w:t>
            </w:r>
          </w:p>
        </w:tc>
        <w:tc>
          <w:tcPr>
            <w:tcW w:w="1054"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190.995,00</w:t>
            </w:r>
          </w:p>
        </w:tc>
        <w:tc>
          <w:tcPr>
            <w:tcW w:w="731"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06 Usluge unapređenja stanovanja i zajednice</w:t>
            </w:r>
          </w:p>
        </w:tc>
        <w:tc>
          <w:tcPr>
            <w:tcW w:w="965"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170.000,00</w:t>
            </w:r>
          </w:p>
        </w:tc>
        <w:tc>
          <w:tcPr>
            <w:tcW w:w="1053"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183.855,00</w:t>
            </w:r>
          </w:p>
        </w:tc>
        <w:tc>
          <w:tcPr>
            <w:tcW w:w="1054"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190.995,00</w:t>
            </w:r>
          </w:p>
        </w:tc>
        <w:tc>
          <w:tcPr>
            <w:tcW w:w="731"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066 Rashodi vezani za stanovanje i kom. pogodnosti koji nisu drugdje svrstani</w:t>
            </w:r>
          </w:p>
        </w:tc>
        <w:tc>
          <w:tcPr>
            <w:tcW w:w="965"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170.000,00</w:t>
            </w:r>
          </w:p>
        </w:tc>
        <w:tc>
          <w:tcPr>
            <w:tcW w:w="1053"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183.855,00</w:t>
            </w:r>
          </w:p>
        </w:tc>
        <w:tc>
          <w:tcPr>
            <w:tcW w:w="1054"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190.995,00</w:t>
            </w:r>
          </w:p>
        </w:tc>
        <w:tc>
          <w:tcPr>
            <w:tcW w:w="731"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0660 Rashodi vezani za stanovanje i kom. pogodnosti koji nisu drugdje svrstani</w:t>
            </w:r>
          </w:p>
        </w:tc>
        <w:tc>
          <w:tcPr>
            <w:tcW w:w="965"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170.000,00</w:t>
            </w:r>
          </w:p>
        </w:tc>
        <w:tc>
          <w:tcPr>
            <w:tcW w:w="1053"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183.855,00</w:t>
            </w:r>
          </w:p>
        </w:tc>
        <w:tc>
          <w:tcPr>
            <w:tcW w:w="1054"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190.995,00</w:t>
            </w:r>
          </w:p>
        </w:tc>
        <w:tc>
          <w:tcPr>
            <w:tcW w:w="731"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4</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Rashodi za nabavu nefinancijske imovine</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170.000,00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183.855,00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190.995,00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450"/>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42</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Rashodi za nabavu proizvedene dugotrajne imovine</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150.000,00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162.225,00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168.525,00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421</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Građevinski objekti</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150.000,00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450"/>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45</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Rashodi za dodatna ulaganja na nefinancijskoj imovini</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21.630,00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22.470,00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454</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Dodatna ulaganja za ostalu nefinancijsku imovinu</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20.000,00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Izvor 5.2.2 KAPITALNE POMOĆI IZ DRŽAVNOG PRORAČUNA</w:t>
            </w:r>
          </w:p>
        </w:tc>
        <w:tc>
          <w:tcPr>
            <w:tcW w:w="965"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1.854.350,00</w:t>
            </w:r>
          </w:p>
        </w:tc>
        <w:tc>
          <w:tcPr>
            <w:tcW w:w="1053"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2.005.479,53</w:t>
            </w:r>
          </w:p>
        </w:tc>
        <w:tc>
          <w:tcPr>
            <w:tcW w:w="1054"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2.083.362,23</w:t>
            </w:r>
          </w:p>
        </w:tc>
        <w:tc>
          <w:tcPr>
            <w:tcW w:w="731"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06 Usluge unapređenja stanovanja i zajednice</w:t>
            </w:r>
          </w:p>
        </w:tc>
        <w:tc>
          <w:tcPr>
            <w:tcW w:w="965"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1.854.350,00</w:t>
            </w:r>
          </w:p>
        </w:tc>
        <w:tc>
          <w:tcPr>
            <w:tcW w:w="1053"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2.005.479,53</w:t>
            </w:r>
          </w:p>
        </w:tc>
        <w:tc>
          <w:tcPr>
            <w:tcW w:w="1054"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2.083.362,23</w:t>
            </w:r>
          </w:p>
        </w:tc>
        <w:tc>
          <w:tcPr>
            <w:tcW w:w="731"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066 Rashodi vezani za stanovanje i kom. pogodnosti koji nisu drugdje svrstani</w:t>
            </w:r>
          </w:p>
        </w:tc>
        <w:tc>
          <w:tcPr>
            <w:tcW w:w="965"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1.854.350,00</w:t>
            </w:r>
          </w:p>
        </w:tc>
        <w:tc>
          <w:tcPr>
            <w:tcW w:w="1053"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2.005.479,53</w:t>
            </w:r>
          </w:p>
        </w:tc>
        <w:tc>
          <w:tcPr>
            <w:tcW w:w="1054"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2.083.362,23</w:t>
            </w:r>
          </w:p>
        </w:tc>
        <w:tc>
          <w:tcPr>
            <w:tcW w:w="731"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0660 Rashodi vezani za stanovanje i kom. pogodnosti koji nisu drugdje svrstani</w:t>
            </w:r>
          </w:p>
        </w:tc>
        <w:tc>
          <w:tcPr>
            <w:tcW w:w="965"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1.854.350,00</w:t>
            </w:r>
          </w:p>
        </w:tc>
        <w:tc>
          <w:tcPr>
            <w:tcW w:w="1053"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2.005.479,53</w:t>
            </w:r>
          </w:p>
        </w:tc>
        <w:tc>
          <w:tcPr>
            <w:tcW w:w="1054"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2.083.362,23</w:t>
            </w:r>
          </w:p>
        </w:tc>
        <w:tc>
          <w:tcPr>
            <w:tcW w:w="731"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4</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Rashodi za nabavu nefinancijske imovine</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1.854.350,00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2.005.479,53</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2.083.362,23</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450"/>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42</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Rashodi za nabavu proizvedene dugotrajne imovine</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1.854.350,00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2.005.479,53</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2.083.362,23</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421</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Građevinski objekti</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1.854.350,00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Kapitalni projekt K200305 JAVNE ZELENE POVRŠINE</w:t>
            </w:r>
          </w:p>
        </w:tc>
        <w:tc>
          <w:tcPr>
            <w:tcW w:w="965"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655.000,00</w:t>
            </w:r>
          </w:p>
        </w:tc>
        <w:tc>
          <w:tcPr>
            <w:tcW w:w="1053"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708.382,50</w:t>
            </w:r>
          </w:p>
        </w:tc>
        <w:tc>
          <w:tcPr>
            <w:tcW w:w="1054"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735.892,50</w:t>
            </w:r>
          </w:p>
        </w:tc>
        <w:tc>
          <w:tcPr>
            <w:tcW w:w="731"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Izvor 1.1. PRIHODI OD POREZA</w:t>
            </w:r>
          </w:p>
        </w:tc>
        <w:tc>
          <w:tcPr>
            <w:tcW w:w="965"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425.000,00</w:t>
            </w:r>
          </w:p>
        </w:tc>
        <w:tc>
          <w:tcPr>
            <w:tcW w:w="1053"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459.637,50</w:t>
            </w:r>
          </w:p>
        </w:tc>
        <w:tc>
          <w:tcPr>
            <w:tcW w:w="1054"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477.487,50</w:t>
            </w:r>
          </w:p>
        </w:tc>
        <w:tc>
          <w:tcPr>
            <w:tcW w:w="731"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08 Rekreacija, kultura i religija</w:t>
            </w:r>
          </w:p>
        </w:tc>
        <w:tc>
          <w:tcPr>
            <w:tcW w:w="965"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425.000,00</w:t>
            </w:r>
          </w:p>
        </w:tc>
        <w:tc>
          <w:tcPr>
            <w:tcW w:w="1053"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459.637,50</w:t>
            </w:r>
          </w:p>
        </w:tc>
        <w:tc>
          <w:tcPr>
            <w:tcW w:w="1054"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477.487,50</w:t>
            </w:r>
          </w:p>
        </w:tc>
        <w:tc>
          <w:tcPr>
            <w:tcW w:w="731"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081 Službe rekreacije i sporta</w:t>
            </w:r>
          </w:p>
        </w:tc>
        <w:tc>
          <w:tcPr>
            <w:tcW w:w="965"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425.000,00</w:t>
            </w:r>
          </w:p>
        </w:tc>
        <w:tc>
          <w:tcPr>
            <w:tcW w:w="1053"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459.637,50</w:t>
            </w:r>
          </w:p>
        </w:tc>
        <w:tc>
          <w:tcPr>
            <w:tcW w:w="1054"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477.487,50</w:t>
            </w:r>
          </w:p>
        </w:tc>
        <w:tc>
          <w:tcPr>
            <w:tcW w:w="731"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0810 Službe rekreacije i sporta</w:t>
            </w:r>
          </w:p>
        </w:tc>
        <w:tc>
          <w:tcPr>
            <w:tcW w:w="965"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425.000,00</w:t>
            </w:r>
          </w:p>
        </w:tc>
        <w:tc>
          <w:tcPr>
            <w:tcW w:w="1053"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459.637,50</w:t>
            </w:r>
          </w:p>
        </w:tc>
        <w:tc>
          <w:tcPr>
            <w:tcW w:w="1054"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477.487,50</w:t>
            </w:r>
          </w:p>
        </w:tc>
        <w:tc>
          <w:tcPr>
            <w:tcW w:w="731"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4</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Rashodi za nabavu nefinancijske imovine</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425.000,00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459.637,50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477.487,50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450"/>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42</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Rashodi za nabavu proizvedene dugotrajne imovine</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425.000,00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459.637,50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477.487,50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421</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Građevinski objekti</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425.000,00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lastRenderedPageBreak/>
              <w:t>Izvor 4.3. ŠUMSKI DOPRINOS</w:t>
            </w:r>
          </w:p>
        </w:tc>
        <w:tc>
          <w:tcPr>
            <w:tcW w:w="965"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30.000,00</w:t>
            </w:r>
          </w:p>
        </w:tc>
        <w:tc>
          <w:tcPr>
            <w:tcW w:w="1053"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32.445,00</w:t>
            </w:r>
          </w:p>
        </w:tc>
        <w:tc>
          <w:tcPr>
            <w:tcW w:w="1054"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33.705,00</w:t>
            </w:r>
          </w:p>
        </w:tc>
        <w:tc>
          <w:tcPr>
            <w:tcW w:w="731"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05 Zaštita okoliša</w:t>
            </w:r>
          </w:p>
        </w:tc>
        <w:tc>
          <w:tcPr>
            <w:tcW w:w="965"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30.000,00</w:t>
            </w:r>
          </w:p>
        </w:tc>
        <w:tc>
          <w:tcPr>
            <w:tcW w:w="1053"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32.445,00</w:t>
            </w:r>
          </w:p>
        </w:tc>
        <w:tc>
          <w:tcPr>
            <w:tcW w:w="1054"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33.705,00</w:t>
            </w:r>
          </w:p>
        </w:tc>
        <w:tc>
          <w:tcPr>
            <w:tcW w:w="731"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056 Poslovi i usluge zaštite okoliša koji nisu drugdje svrstani</w:t>
            </w:r>
          </w:p>
        </w:tc>
        <w:tc>
          <w:tcPr>
            <w:tcW w:w="965"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30.000,00</w:t>
            </w:r>
          </w:p>
        </w:tc>
        <w:tc>
          <w:tcPr>
            <w:tcW w:w="1053"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32.445,00</w:t>
            </w:r>
          </w:p>
        </w:tc>
        <w:tc>
          <w:tcPr>
            <w:tcW w:w="1054"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33.705,00</w:t>
            </w:r>
          </w:p>
        </w:tc>
        <w:tc>
          <w:tcPr>
            <w:tcW w:w="731"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0560 Poslovi i usluge zaštite okoliša koji nisu drugdje svrstani</w:t>
            </w:r>
          </w:p>
        </w:tc>
        <w:tc>
          <w:tcPr>
            <w:tcW w:w="965"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30.000,00</w:t>
            </w:r>
          </w:p>
        </w:tc>
        <w:tc>
          <w:tcPr>
            <w:tcW w:w="1053"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32.445,00</w:t>
            </w:r>
          </w:p>
        </w:tc>
        <w:tc>
          <w:tcPr>
            <w:tcW w:w="1054"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33.705,00</w:t>
            </w:r>
          </w:p>
        </w:tc>
        <w:tc>
          <w:tcPr>
            <w:tcW w:w="731"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4</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Rashodi za nabavu nefinancijske imovine</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32.445,00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33.705,00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450"/>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42</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Rashodi za nabavu proizvedene dugotrajne imovine</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32.445,00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33.705,00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425</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Višegodišnji nasadi i osnovno stado</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30.000,00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Izvor 5.2.1 KAPITALNE POMOĆI IZ ŽUPANIJSKOG PRORAČUNA</w:t>
            </w:r>
          </w:p>
        </w:tc>
        <w:tc>
          <w:tcPr>
            <w:tcW w:w="965"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200.000,00</w:t>
            </w:r>
          </w:p>
        </w:tc>
        <w:tc>
          <w:tcPr>
            <w:tcW w:w="1053"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216.300,00</w:t>
            </w:r>
          </w:p>
        </w:tc>
        <w:tc>
          <w:tcPr>
            <w:tcW w:w="1054"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224.700,00</w:t>
            </w:r>
          </w:p>
        </w:tc>
        <w:tc>
          <w:tcPr>
            <w:tcW w:w="731"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08 Rekreacija, kultura i religija</w:t>
            </w:r>
          </w:p>
        </w:tc>
        <w:tc>
          <w:tcPr>
            <w:tcW w:w="965"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200.000,00</w:t>
            </w:r>
          </w:p>
        </w:tc>
        <w:tc>
          <w:tcPr>
            <w:tcW w:w="1053"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216.300,00</w:t>
            </w:r>
          </w:p>
        </w:tc>
        <w:tc>
          <w:tcPr>
            <w:tcW w:w="1054"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224.700,00</w:t>
            </w:r>
          </w:p>
        </w:tc>
        <w:tc>
          <w:tcPr>
            <w:tcW w:w="731"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081 Službe rekreacije i sporta</w:t>
            </w:r>
          </w:p>
        </w:tc>
        <w:tc>
          <w:tcPr>
            <w:tcW w:w="965"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200.000,00</w:t>
            </w:r>
          </w:p>
        </w:tc>
        <w:tc>
          <w:tcPr>
            <w:tcW w:w="1053"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216.300,00</w:t>
            </w:r>
          </w:p>
        </w:tc>
        <w:tc>
          <w:tcPr>
            <w:tcW w:w="1054"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224.700,00</w:t>
            </w:r>
          </w:p>
        </w:tc>
        <w:tc>
          <w:tcPr>
            <w:tcW w:w="731"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0810 Službe rekreacije i sporta</w:t>
            </w:r>
          </w:p>
        </w:tc>
        <w:tc>
          <w:tcPr>
            <w:tcW w:w="965"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200.000,00</w:t>
            </w:r>
          </w:p>
        </w:tc>
        <w:tc>
          <w:tcPr>
            <w:tcW w:w="1053"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216.300,00</w:t>
            </w:r>
          </w:p>
        </w:tc>
        <w:tc>
          <w:tcPr>
            <w:tcW w:w="1054"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224.700,00</w:t>
            </w:r>
          </w:p>
        </w:tc>
        <w:tc>
          <w:tcPr>
            <w:tcW w:w="731"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4</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Rashodi za nabavu nefinancijske imovine</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200.000,00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216.300,00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224.700,00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450"/>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42</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Rashodi za nabavu proizvedene dugotrajne imovine</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200.000,00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216.300,00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224.700,00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421</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Građevinski objekti</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200.000,00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Kapitalni projekt K200306 GRAĐEVINE I UREĐAJI JAVNE NAMJENE</w:t>
            </w:r>
          </w:p>
        </w:tc>
        <w:tc>
          <w:tcPr>
            <w:tcW w:w="965"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1.832.603,04</w:t>
            </w:r>
          </w:p>
        </w:tc>
        <w:tc>
          <w:tcPr>
            <w:tcW w:w="1053"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1.981.960,19</w:t>
            </w:r>
          </w:p>
        </w:tc>
        <w:tc>
          <w:tcPr>
            <w:tcW w:w="1054"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2.058.929,52</w:t>
            </w:r>
          </w:p>
        </w:tc>
        <w:tc>
          <w:tcPr>
            <w:tcW w:w="731"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Izvor 1.1. PRIHODI OD POREZA</w:t>
            </w:r>
          </w:p>
        </w:tc>
        <w:tc>
          <w:tcPr>
            <w:tcW w:w="965"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781.717,58</w:t>
            </w:r>
          </w:p>
        </w:tc>
        <w:tc>
          <w:tcPr>
            <w:tcW w:w="1053"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845.427,56</w:t>
            </w:r>
          </w:p>
        </w:tc>
        <w:tc>
          <w:tcPr>
            <w:tcW w:w="1054"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878.259,70</w:t>
            </w:r>
          </w:p>
        </w:tc>
        <w:tc>
          <w:tcPr>
            <w:tcW w:w="731"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06 Usluge unapređenja stanovanja i zajednice</w:t>
            </w:r>
          </w:p>
        </w:tc>
        <w:tc>
          <w:tcPr>
            <w:tcW w:w="965"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781.717,58</w:t>
            </w:r>
          </w:p>
        </w:tc>
        <w:tc>
          <w:tcPr>
            <w:tcW w:w="1053"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845.427,56</w:t>
            </w:r>
          </w:p>
        </w:tc>
        <w:tc>
          <w:tcPr>
            <w:tcW w:w="1054"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878.259,70</w:t>
            </w:r>
          </w:p>
        </w:tc>
        <w:tc>
          <w:tcPr>
            <w:tcW w:w="731"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062 Razvoj zajednice</w:t>
            </w:r>
          </w:p>
        </w:tc>
        <w:tc>
          <w:tcPr>
            <w:tcW w:w="965"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481.717,58</w:t>
            </w:r>
          </w:p>
        </w:tc>
        <w:tc>
          <w:tcPr>
            <w:tcW w:w="1053"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520.977,56</w:t>
            </w:r>
          </w:p>
        </w:tc>
        <w:tc>
          <w:tcPr>
            <w:tcW w:w="1054"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541.209,70</w:t>
            </w:r>
          </w:p>
        </w:tc>
        <w:tc>
          <w:tcPr>
            <w:tcW w:w="731"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0620 Razvoj zajednice</w:t>
            </w:r>
          </w:p>
        </w:tc>
        <w:tc>
          <w:tcPr>
            <w:tcW w:w="965"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481.717,58</w:t>
            </w:r>
          </w:p>
        </w:tc>
        <w:tc>
          <w:tcPr>
            <w:tcW w:w="1053"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520.977,56</w:t>
            </w:r>
          </w:p>
        </w:tc>
        <w:tc>
          <w:tcPr>
            <w:tcW w:w="1054"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541.209,70</w:t>
            </w:r>
          </w:p>
        </w:tc>
        <w:tc>
          <w:tcPr>
            <w:tcW w:w="731"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4</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Rashodi za nabavu nefinancijske imovine</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481.717,58</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520.977,56</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541.209,70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450"/>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42</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Rashodi za nabavu proizvedene dugotrajne imovine</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138.325,19</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149.598,69</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155.408,35</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421</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Građevinski objekti</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118.325,19</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422</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Postrojenja i oprema</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20.000,00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450"/>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45</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Rashodi za dodatna ulaganja na nefinancijskoj imovini</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343.392,39</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371.378,87</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385.801,35</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451</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Dodatna ulaganja na građevinskim objektima</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343.392,39</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063 Opskrba vodom</w:t>
            </w:r>
          </w:p>
        </w:tc>
        <w:tc>
          <w:tcPr>
            <w:tcW w:w="965"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300.000,00</w:t>
            </w:r>
          </w:p>
        </w:tc>
        <w:tc>
          <w:tcPr>
            <w:tcW w:w="1053"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324.450,00</w:t>
            </w:r>
          </w:p>
        </w:tc>
        <w:tc>
          <w:tcPr>
            <w:tcW w:w="1054"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337.050,00</w:t>
            </w:r>
          </w:p>
        </w:tc>
        <w:tc>
          <w:tcPr>
            <w:tcW w:w="731"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0630 Opskrba vodom</w:t>
            </w:r>
          </w:p>
        </w:tc>
        <w:tc>
          <w:tcPr>
            <w:tcW w:w="965"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300.000,00</w:t>
            </w:r>
          </w:p>
        </w:tc>
        <w:tc>
          <w:tcPr>
            <w:tcW w:w="1053"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324.450,00</w:t>
            </w:r>
          </w:p>
        </w:tc>
        <w:tc>
          <w:tcPr>
            <w:tcW w:w="1054"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337.050,00</w:t>
            </w:r>
          </w:p>
        </w:tc>
        <w:tc>
          <w:tcPr>
            <w:tcW w:w="731"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4</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Rashodi za nabavu nefinancijske imovine</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300.000,00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324.450,00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337.050,00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450"/>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42</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Rashodi za nabavu proizvedene dugotrajne imovine</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300.000,00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324.450,00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337.050,00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421</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Građevinski objekti</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300.000,00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Izvor 1.3.1 PRIHODI OD ZAKUPA POSLOVNOG PROSTORA</w:t>
            </w:r>
          </w:p>
        </w:tc>
        <w:tc>
          <w:tcPr>
            <w:tcW w:w="965"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26.595,71</w:t>
            </w:r>
          </w:p>
        </w:tc>
        <w:tc>
          <w:tcPr>
            <w:tcW w:w="1053"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28.763,27</w:t>
            </w:r>
          </w:p>
        </w:tc>
        <w:tc>
          <w:tcPr>
            <w:tcW w:w="1054"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29.880,28</w:t>
            </w:r>
          </w:p>
        </w:tc>
        <w:tc>
          <w:tcPr>
            <w:tcW w:w="731"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06 Usluge unapređenja stanovanja i zajednice</w:t>
            </w:r>
          </w:p>
        </w:tc>
        <w:tc>
          <w:tcPr>
            <w:tcW w:w="965"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26.595,71</w:t>
            </w:r>
          </w:p>
        </w:tc>
        <w:tc>
          <w:tcPr>
            <w:tcW w:w="1053"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28.763,27</w:t>
            </w:r>
          </w:p>
        </w:tc>
        <w:tc>
          <w:tcPr>
            <w:tcW w:w="1054"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29.880,28</w:t>
            </w:r>
          </w:p>
        </w:tc>
        <w:tc>
          <w:tcPr>
            <w:tcW w:w="731"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062 Razvoj zajednice</w:t>
            </w:r>
          </w:p>
        </w:tc>
        <w:tc>
          <w:tcPr>
            <w:tcW w:w="965"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26.595,71</w:t>
            </w:r>
          </w:p>
        </w:tc>
        <w:tc>
          <w:tcPr>
            <w:tcW w:w="1053"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28.763,27</w:t>
            </w:r>
          </w:p>
        </w:tc>
        <w:tc>
          <w:tcPr>
            <w:tcW w:w="1054"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29.880,28</w:t>
            </w:r>
          </w:p>
        </w:tc>
        <w:tc>
          <w:tcPr>
            <w:tcW w:w="731"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0620 Razvoj zajednice</w:t>
            </w:r>
          </w:p>
        </w:tc>
        <w:tc>
          <w:tcPr>
            <w:tcW w:w="965"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26.595,71</w:t>
            </w:r>
          </w:p>
        </w:tc>
        <w:tc>
          <w:tcPr>
            <w:tcW w:w="1053"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28.763,27</w:t>
            </w:r>
          </w:p>
        </w:tc>
        <w:tc>
          <w:tcPr>
            <w:tcW w:w="1054"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29.880,28</w:t>
            </w:r>
          </w:p>
        </w:tc>
        <w:tc>
          <w:tcPr>
            <w:tcW w:w="731"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4</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Rashodi za nabavu nefinancijske imovine</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26.595,71</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28.763,27</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29.880,28</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450"/>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lastRenderedPageBreak/>
              <w:t>42</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Rashodi za nabavu proizvedene dugotrajne imovine</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26.595,71</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28.763,27</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29.880,28</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421</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Građevinski objekti</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26.595,71</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Izvor 1.3.2 PRIHODI OD NAKNADE ZA POKRETNU PRODAJU I PRAVO PUTA</w:t>
            </w:r>
          </w:p>
        </w:tc>
        <w:tc>
          <w:tcPr>
            <w:tcW w:w="965"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3.404,29</w:t>
            </w:r>
          </w:p>
        </w:tc>
        <w:tc>
          <w:tcPr>
            <w:tcW w:w="1053"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3.681,74</w:t>
            </w:r>
          </w:p>
        </w:tc>
        <w:tc>
          <w:tcPr>
            <w:tcW w:w="1054"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3.824,72</w:t>
            </w:r>
          </w:p>
        </w:tc>
        <w:tc>
          <w:tcPr>
            <w:tcW w:w="731"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06 Usluge unapređenja stanovanja i zajednice</w:t>
            </w:r>
          </w:p>
        </w:tc>
        <w:tc>
          <w:tcPr>
            <w:tcW w:w="965"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3.404,29</w:t>
            </w:r>
          </w:p>
        </w:tc>
        <w:tc>
          <w:tcPr>
            <w:tcW w:w="1053"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3.681,74</w:t>
            </w:r>
          </w:p>
        </w:tc>
        <w:tc>
          <w:tcPr>
            <w:tcW w:w="1054"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3.824,72</w:t>
            </w:r>
          </w:p>
        </w:tc>
        <w:tc>
          <w:tcPr>
            <w:tcW w:w="731"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062 Razvoj zajednice</w:t>
            </w:r>
          </w:p>
        </w:tc>
        <w:tc>
          <w:tcPr>
            <w:tcW w:w="965"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3.404,29</w:t>
            </w:r>
          </w:p>
        </w:tc>
        <w:tc>
          <w:tcPr>
            <w:tcW w:w="1053"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3.681,74</w:t>
            </w:r>
          </w:p>
        </w:tc>
        <w:tc>
          <w:tcPr>
            <w:tcW w:w="1054"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3.824,72</w:t>
            </w:r>
          </w:p>
        </w:tc>
        <w:tc>
          <w:tcPr>
            <w:tcW w:w="731"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0620 Razvoj zajednice</w:t>
            </w:r>
          </w:p>
        </w:tc>
        <w:tc>
          <w:tcPr>
            <w:tcW w:w="965"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3.404,29</w:t>
            </w:r>
          </w:p>
        </w:tc>
        <w:tc>
          <w:tcPr>
            <w:tcW w:w="1053"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3.681,74</w:t>
            </w:r>
          </w:p>
        </w:tc>
        <w:tc>
          <w:tcPr>
            <w:tcW w:w="1054"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3.824,72</w:t>
            </w:r>
          </w:p>
        </w:tc>
        <w:tc>
          <w:tcPr>
            <w:tcW w:w="731"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4</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Rashodi za nabavu nefinancijske imovine</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3.404,29</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3.681,74</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3.824,72</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450"/>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42</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Rashodi za nabavu proizvedene dugotrajne imovine</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3.404,29</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3.681,74</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3.824,72</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421</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Građevinski objekti</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3.404,29</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Izvor 1.3.3 PRIHODI OD ZAKUPA OPĆINSKOG POLJOP. ZEMLJIŠTA</w:t>
            </w:r>
          </w:p>
        </w:tc>
        <w:tc>
          <w:tcPr>
            <w:tcW w:w="965"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20.000,00</w:t>
            </w:r>
          </w:p>
        </w:tc>
        <w:tc>
          <w:tcPr>
            <w:tcW w:w="1053"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21.630,00</w:t>
            </w:r>
          </w:p>
        </w:tc>
        <w:tc>
          <w:tcPr>
            <w:tcW w:w="1054"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22.470,00</w:t>
            </w:r>
          </w:p>
        </w:tc>
        <w:tc>
          <w:tcPr>
            <w:tcW w:w="731"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06 Usluge unapređenja stanovanja i zajednice</w:t>
            </w:r>
          </w:p>
        </w:tc>
        <w:tc>
          <w:tcPr>
            <w:tcW w:w="965"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20.000,00</w:t>
            </w:r>
          </w:p>
        </w:tc>
        <w:tc>
          <w:tcPr>
            <w:tcW w:w="1053"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21.630,00</w:t>
            </w:r>
          </w:p>
        </w:tc>
        <w:tc>
          <w:tcPr>
            <w:tcW w:w="1054"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22.470,00</w:t>
            </w:r>
          </w:p>
        </w:tc>
        <w:tc>
          <w:tcPr>
            <w:tcW w:w="731"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062 Razvoj zajednice</w:t>
            </w:r>
          </w:p>
        </w:tc>
        <w:tc>
          <w:tcPr>
            <w:tcW w:w="965"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20.000,00</w:t>
            </w:r>
          </w:p>
        </w:tc>
        <w:tc>
          <w:tcPr>
            <w:tcW w:w="1053"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21.630,00</w:t>
            </w:r>
          </w:p>
        </w:tc>
        <w:tc>
          <w:tcPr>
            <w:tcW w:w="1054"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22.470,00</w:t>
            </w:r>
          </w:p>
        </w:tc>
        <w:tc>
          <w:tcPr>
            <w:tcW w:w="731"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0620 Razvoj zajednice</w:t>
            </w:r>
          </w:p>
        </w:tc>
        <w:tc>
          <w:tcPr>
            <w:tcW w:w="965"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20.000,00</w:t>
            </w:r>
          </w:p>
        </w:tc>
        <w:tc>
          <w:tcPr>
            <w:tcW w:w="1053"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21.630,00</w:t>
            </w:r>
          </w:p>
        </w:tc>
        <w:tc>
          <w:tcPr>
            <w:tcW w:w="1054"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22.470,00</w:t>
            </w:r>
          </w:p>
        </w:tc>
        <w:tc>
          <w:tcPr>
            <w:tcW w:w="731"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4</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Rashodi za nabavu nefinancijske imovine</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21.630,00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22.470,00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450"/>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45</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Rashodi za dodatna ulaganja na nefinancijskoj imovini</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21.630,00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22.470,00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451</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Dodatna ulaganja na građevinskim objektima</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20.000,00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Izvor 4.2. KOMUNALNI DOPRINOS</w:t>
            </w:r>
          </w:p>
        </w:tc>
        <w:tc>
          <w:tcPr>
            <w:tcW w:w="965"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20.000,00</w:t>
            </w:r>
          </w:p>
        </w:tc>
        <w:tc>
          <w:tcPr>
            <w:tcW w:w="1053"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21.630,00</w:t>
            </w:r>
          </w:p>
        </w:tc>
        <w:tc>
          <w:tcPr>
            <w:tcW w:w="1054"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22.470,00</w:t>
            </w:r>
          </w:p>
        </w:tc>
        <w:tc>
          <w:tcPr>
            <w:tcW w:w="731"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06 Usluge unapređenja stanovanja i zajednice</w:t>
            </w:r>
          </w:p>
        </w:tc>
        <w:tc>
          <w:tcPr>
            <w:tcW w:w="965"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20.000,00</w:t>
            </w:r>
          </w:p>
        </w:tc>
        <w:tc>
          <w:tcPr>
            <w:tcW w:w="1053"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21.630,00</w:t>
            </w:r>
          </w:p>
        </w:tc>
        <w:tc>
          <w:tcPr>
            <w:tcW w:w="1054"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22.470,00</w:t>
            </w:r>
          </w:p>
        </w:tc>
        <w:tc>
          <w:tcPr>
            <w:tcW w:w="731"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062 Razvoj zajednice</w:t>
            </w:r>
          </w:p>
        </w:tc>
        <w:tc>
          <w:tcPr>
            <w:tcW w:w="965"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20.000,00</w:t>
            </w:r>
          </w:p>
        </w:tc>
        <w:tc>
          <w:tcPr>
            <w:tcW w:w="1053"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21.630,00</w:t>
            </w:r>
          </w:p>
        </w:tc>
        <w:tc>
          <w:tcPr>
            <w:tcW w:w="1054"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22.470,00</w:t>
            </w:r>
          </w:p>
        </w:tc>
        <w:tc>
          <w:tcPr>
            <w:tcW w:w="731"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0620 Razvoj zajednice</w:t>
            </w:r>
          </w:p>
        </w:tc>
        <w:tc>
          <w:tcPr>
            <w:tcW w:w="965"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20.000,00</w:t>
            </w:r>
          </w:p>
        </w:tc>
        <w:tc>
          <w:tcPr>
            <w:tcW w:w="1053"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21.630,00</w:t>
            </w:r>
          </w:p>
        </w:tc>
        <w:tc>
          <w:tcPr>
            <w:tcW w:w="1054"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22.470,00</w:t>
            </w:r>
          </w:p>
        </w:tc>
        <w:tc>
          <w:tcPr>
            <w:tcW w:w="731"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4</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Rashodi za nabavu nefinancijske imovine</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21.630,00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22.470,00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450"/>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42</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Rashodi za nabavu proizvedene dugotrajne imovine</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21.630,00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22.470,00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421</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Građevinski objekti</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20.000,00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Izvor 4.6. PRIHOD OD ZAKUPA DRŽ. POLJOP. ZEMLJIŠTA</w:t>
            </w:r>
          </w:p>
        </w:tc>
        <w:tc>
          <w:tcPr>
            <w:tcW w:w="965"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31.674,81</w:t>
            </w:r>
          </w:p>
        </w:tc>
        <w:tc>
          <w:tcPr>
            <w:tcW w:w="1053"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34.256,31</w:t>
            </w:r>
          </w:p>
        </w:tc>
        <w:tc>
          <w:tcPr>
            <w:tcW w:w="1054"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35.586,65</w:t>
            </w:r>
          </w:p>
        </w:tc>
        <w:tc>
          <w:tcPr>
            <w:tcW w:w="731"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06 Usluge unapređenja stanovanja i zajednice</w:t>
            </w:r>
          </w:p>
        </w:tc>
        <w:tc>
          <w:tcPr>
            <w:tcW w:w="965"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31.674,81</w:t>
            </w:r>
          </w:p>
        </w:tc>
        <w:tc>
          <w:tcPr>
            <w:tcW w:w="1053"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34.256,31</w:t>
            </w:r>
          </w:p>
        </w:tc>
        <w:tc>
          <w:tcPr>
            <w:tcW w:w="1054"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35.586,65</w:t>
            </w:r>
          </w:p>
        </w:tc>
        <w:tc>
          <w:tcPr>
            <w:tcW w:w="731"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062 Razvoj zajednice</w:t>
            </w:r>
          </w:p>
        </w:tc>
        <w:tc>
          <w:tcPr>
            <w:tcW w:w="965"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31.674,81</w:t>
            </w:r>
          </w:p>
        </w:tc>
        <w:tc>
          <w:tcPr>
            <w:tcW w:w="1053"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34.256,31</w:t>
            </w:r>
          </w:p>
        </w:tc>
        <w:tc>
          <w:tcPr>
            <w:tcW w:w="1054"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35.586,65</w:t>
            </w:r>
          </w:p>
        </w:tc>
        <w:tc>
          <w:tcPr>
            <w:tcW w:w="731"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0620 Razvoj zajednice</w:t>
            </w:r>
          </w:p>
        </w:tc>
        <w:tc>
          <w:tcPr>
            <w:tcW w:w="965"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31.674,81</w:t>
            </w:r>
          </w:p>
        </w:tc>
        <w:tc>
          <w:tcPr>
            <w:tcW w:w="1053"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34.256,31</w:t>
            </w:r>
          </w:p>
        </w:tc>
        <w:tc>
          <w:tcPr>
            <w:tcW w:w="1054"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35.586,65</w:t>
            </w:r>
          </w:p>
        </w:tc>
        <w:tc>
          <w:tcPr>
            <w:tcW w:w="731"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4</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Rashodi za nabavu nefinancijske imovine</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31.674,81</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34.256,31</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35.586,65</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450"/>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42</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Rashodi za nabavu proizvedene dugotrajne imovine</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31.674,81</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34.256,31</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35.586,65</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421</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Građevinski objekti</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31.674,81</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Izvor 4.7. PRIHOD OD KONCESIJE DRŽ. POLJOP. ZEMLJIŠTA</w:t>
            </w:r>
          </w:p>
        </w:tc>
        <w:tc>
          <w:tcPr>
            <w:tcW w:w="965"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55.973,96</w:t>
            </w:r>
          </w:p>
        </w:tc>
        <w:tc>
          <w:tcPr>
            <w:tcW w:w="1053"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60.535,84</w:t>
            </w:r>
          </w:p>
        </w:tc>
        <w:tc>
          <w:tcPr>
            <w:tcW w:w="1054"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62.886,75</w:t>
            </w:r>
          </w:p>
        </w:tc>
        <w:tc>
          <w:tcPr>
            <w:tcW w:w="731"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06 Usluge unapređenja stanovanja i zajednice</w:t>
            </w:r>
          </w:p>
        </w:tc>
        <w:tc>
          <w:tcPr>
            <w:tcW w:w="965"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55.973,96</w:t>
            </w:r>
          </w:p>
        </w:tc>
        <w:tc>
          <w:tcPr>
            <w:tcW w:w="1053"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60.535,84</w:t>
            </w:r>
          </w:p>
        </w:tc>
        <w:tc>
          <w:tcPr>
            <w:tcW w:w="1054"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62.886,75</w:t>
            </w:r>
          </w:p>
        </w:tc>
        <w:tc>
          <w:tcPr>
            <w:tcW w:w="731"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062 Razvoj zajednice</w:t>
            </w:r>
          </w:p>
        </w:tc>
        <w:tc>
          <w:tcPr>
            <w:tcW w:w="965"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55.973,96</w:t>
            </w:r>
          </w:p>
        </w:tc>
        <w:tc>
          <w:tcPr>
            <w:tcW w:w="1053"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60.535,84</w:t>
            </w:r>
          </w:p>
        </w:tc>
        <w:tc>
          <w:tcPr>
            <w:tcW w:w="1054"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62.886,75</w:t>
            </w:r>
          </w:p>
        </w:tc>
        <w:tc>
          <w:tcPr>
            <w:tcW w:w="731"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4</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Rashodi za nabavu nefinancijske imovine</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53.850,65</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58.239,48</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60.501,21</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450"/>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45</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Rashodi za dodatna ulaganja na nefinancijskoj imovini</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53.850,65</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58.239,48</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60.501,21</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lastRenderedPageBreak/>
              <w:t>451</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Dodatna ulaganja na građevinskim objektima</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53.850,65</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0620 Razvoj zajednice</w:t>
            </w:r>
          </w:p>
        </w:tc>
        <w:tc>
          <w:tcPr>
            <w:tcW w:w="965"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2.123,31</w:t>
            </w:r>
          </w:p>
        </w:tc>
        <w:tc>
          <w:tcPr>
            <w:tcW w:w="1053"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2.296,36</w:t>
            </w:r>
          </w:p>
        </w:tc>
        <w:tc>
          <w:tcPr>
            <w:tcW w:w="1054"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2.385,54</w:t>
            </w:r>
          </w:p>
        </w:tc>
        <w:tc>
          <w:tcPr>
            <w:tcW w:w="731"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4</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Rashodi za nabavu nefinancijske imovine</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2.123,31</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2.296,36</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2.385,54</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450"/>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45</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Rashodi za dodatna ulaganja na nefinancijskoj imovini</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2.123,31</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2.296,36</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2.385,54</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451</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Dodatna ulaganja na građevinskim objektima</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2.123,31</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Izvor 5.2.2 KAPITALNE POMOĆI IZ DRŽAVNOG PRORAČUNA</w:t>
            </w:r>
          </w:p>
        </w:tc>
        <w:tc>
          <w:tcPr>
            <w:tcW w:w="965"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484.655,62</w:t>
            </w:r>
          </w:p>
        </w:tc>
        <w:tc>
          <w:tcPr>
            <w:tcW w:w="1053"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524.155,05</w:t>
            </w:r>
          </w:p>
        </w:tc>
        <w:tc>
          <w:tcPr>
            <w:tcW w:w="1054"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544.510,59</w:t>
            </w:r>
          </w:p>
        </w:tc>
        <w:tc>
          <w:tcPr>
            <w:tcW w:w="731"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06 Usluge unapređenja stanovanja i zajednice</w:t>
            </w:r>
          </w:p>
        </w:tc>
        <w:tc>
          <w:tcPr>
            <w:tcW w:w="965"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484.655,62</w:t>
            </w:r>
          </w:p>
        </w:tc>
        <w:tc>
          <w:tcPr>
            <w:tcW w:w="1053"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524.155,05</w:t>
            </w:r>
          </w:p>
        </w:tc>
        <w:tc>
          <w:tcPr>
            <w:tcW w:w="1054"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544.510,59</w:t>
            </w:r>
          </w:p>
        </w:tc>
        <w:tc>
          <w:tcPr>
            <w:tcW w:w="731"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062 Razvoj zajednice</w:t>
            </w:r>
          </w:p>
        </w:tc>
        <w:tc>
          <w:tcPr>
            <w:tcW w:w="965"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484.655,62</w:t>
            </w:r>
          </w:p>
        </w:tc>
        <w:tc>
          <w:tcPr>
            <w:tcW w:w="1053"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524.155,05</w:t>
            </w:r>
          </w:p>
        </w:tc>
        <w:tc>
          <w:tcPr>
            <w:tcW w:w="1054"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544.510,59</w:t>
            </w:r>
          </w:p>
        </w:tc>
        <w:tc>
          <w:tcPr>
            <w:tcW w:w="731"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0620 Razvoj zajednice</w:t>
            </w:r>
          </w:p>
        </w:tc>
        <w:tc>
          <w:tcPr>
            <w:tcW w:w="965"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484.655,62</w:t>
            </w:r>
          </w:p>
        </w:tc>
        <w:tc>
          <w:tcPr>
            <w:tcW w:w="1053"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524.155,05</w:t>
            </w:r>
          </w:p>
        </w:tc>
        <w:tc>
          <w:tcPr>
            <w:tcW w:w="1054"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544.510,59</w:t>
            </w:r>
          </w:p>
        </w:tc>
        <w:tc>
          <w:tcPr>
            <w:tcW w:w="731"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4</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Rashodi za nabavu nefinancijske imovine</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484.655,62</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524.155,05</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544.510,59</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450"/>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45</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Rashodi za dodatna ulaganja na nefinancijskoj imovini</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484.655,62</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524.155,05</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544.510,59</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451</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Dodatna ulaganja na građevinskim objektima</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484.655,62</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Izvor 5.2.3 KAPITALNE POMOĆI OD IZVANPRORAČUNSKIH KORISNIKA</w:t>
            </w:r>
          </w:p>
        </w:tc>
        <w:tc>
          <w:tcPr>
            <w:tcW w:w="965"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408.581,07</w:t>
            </w:r>
          </w:p>
        </w:tc>
        <w:tc>
          <w:tcPr>
            <w:tcW w:w="1053"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441.880,42</w:t>
            </w:r>
          </w:p>
        </w:tc>
        <w:tc>
          <w:tcPr>
            <w:tcW w:w="1054"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459.040,83</w:t>
            </w:r>
          </w:p>
        </w:tc>
        <w:tc>
          <w:tcPr>
            <w:tcW w:w="731"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06 Usluge unapređenja stanovanja i zajednice</w:t>
            </w:r>
          </w:p>
        </w:tc>
        <w:tc>
          <w:tcPr>
            <w:tcW w:w="965"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408.581,07</w:t>
            </w:r>
          </w:p>
        </w:tc>
        <w:tc>
          <w:tcPr>
            <w:tcW w:w="1053"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441.880,42</w:t>
            </w:r>
          </w:p>
        </w:tc>
        <w:tc>
          <w:tcPr>
            <w:tcW w:w="1054"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459.040,83</w:t>
            </w:r>
          </w:p>
        </w:tc>
        <w:tc>
          <w:tcPr>
            <w:tcW w:w="731"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062 Razvoj zajednice</w:t>
            </w:r>
          </w:p>
        </w:tc>
        <w:tc>
          <w:tcPr>
            <w:tcW w:w="965"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408.581,07</w:t>
            </w:r>
          </w:p>
        </w:tc>
        <w:tc>
          <w:tcPr>
            <w:tcW w:w="1053"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441.880,42</w:t>
            </w:r>
          </w:p>
        </w:tc>
        <w:tc>
          <w:tcPr>
            <w:tcW w:w="1054"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459.040,83</w:t>
            </w:r>
          </w:p>
        </w:tc>
        <w:tc>
          <w:tcPr>
            <w:tcW w:w="731"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0620 Razvoj zajednice</w:t>
            </w:r>
          </w:p>
        </w:tc>
        <w:tc>
          <w:tcPr>
            <w:tcW w:w="965"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408.581,07</w:t>
            </w:r>
          </w:p>
        </w:tc>
        <w:tc>
          <w:tcPr>
            <w:tcW w:w="1053"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441.880,42</w:t>
            </w:r>
          </w:p>
        </w:tc>
        <w:tc>
          <w:tcPr>
            <w:tcW w:w="1054"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459.040,83</w:t>
            </w:r>
          </w:p>
        </w:tc>
        <w:tc>
          <w:tcPr>
            <w:tcW w:w="731"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4</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Rashodi za nabavu nefinancijske imovine</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408.581,07</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441.880,42</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459.040,83</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450"/>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45</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Rashodi za dodatna ulaganja na nefinancijskoj imovini</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408.581,07</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441.880,42</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459.040,83</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451</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Dodatna ulaganja na građevinskim objektima</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408.581,07</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Kapitalni projekt K200307 GROBLJA I KREMATORIJI NA GROBLJIMA</w:t>
            </w:r>
          </w:p>
        </w:tc>
        <w:tc>
          <w:tcPr>
            <w:tcW w:w="965"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95.000,00</w:t>
            </w:r>
          </w:p>
        </w:tc>
        <w:tc>
          <w:tcPr>
            <w:tcW w:w="1053"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102.742,50</w:t>
            </w:r>
          </w:p>
        </w:tc>
        <w:tc>
          <w:tcPr>
            <w:tcW w:w="1054"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106.732,50</w:t>
            </w:r>
          </w:p>
        </w:tc>
        <w:tc>
          <w:tcPr>
            <w:tcW w:w="731"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Izvor 1.3.2 PRIHODI OD NAKNADE ZA POKRETNU PRODAJU I PRAVO PUTA</w:t>
            </w:r>
          </w:p>
        </w:tc>
        <w:tc>
          <w:tcPr>
            <w:tcW w:w="965"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15.000,00</w:t>
            </w:r>
          </w:p>
        </w:tc>
        <w:tc>
          <w:tcPr>
            <w:tcW w:w="1053"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16.222,50</w:t>
            </w:r>
          </w:p>
        </w:tc>
        <w:tc>
          <w:tcPr>
            <w:tcW w:w="1054"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16.852,50</w:t>
            </w:r>
          </w:p>
        </w:tc>
        <w:tc>
          <w:tcPr>
            <w:tcW w:w="731"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06 Usluge unapređenja stanovanja i zajednice</w:t>
            </w:r>
          </w:p>
        </w:tc>
        <w:tc>
          <w:tcPr>
            <w:tcW w:w="965"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15.000,00</w:t>
            </w:r>
          </w:p>
        </w:tc>
        <w:tc>
          <w:tcPr>
            <w:tcW w:w="1053"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16.222,50</w:t>
            </w:r>
          </w:p>
        </w:tc>
        <w:tc>
          <w:tcPr>
            <w:tcW w:w="1054"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16.852,50</w:t>
            </w:r>
          </w:p>
        </w:tc>
        <w:tc>
          <w:tcPr>
            <w:tcW w:w="731"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062 Razvoj zajednice</w:t>
            </w:r>
          </w:p>
        </w:tc>
        <w:tc>
          <w:tcPr>
            <w:tcW w:w="965"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15.000,00</w:t>
            </w:r>
          </w:p>
        </w:tc>
        <w:tc>
          <w:tcPr>
            <w:tcW w:w="1053"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16.222,50</w:t>
            </w:r>
          </w:p>
        </w:tc>
        <w:tc>
          <w:tcPr>
            <w:tcW w:w="1054"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16.852,50</w:t>
            </w:r>
          </w:p>
        </w:tc>
        <w:tc>
          <w:tcPr>
            <w:tcW w:w="731"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0620 Razvoj zajednice</w:t>
            </w:r>
          </w:p>
        </w:tc>
        <w:tc>
          <w:tcPr>
            <w:tcW w:w="965"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15.000,00</w:t>
            </w:r>
          </w:p>
        </w:tc>
        <w:tc>
          <w:tcPr>
            <w:tcW w:w="1053"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16.222,50</w:t>
            </w:r>
          </w:p>
        </w:tc>
        <w:tc>
          <w:tcPr>
            <w:tcW w:w="1054"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16.852,50</w:t>
            </w:r>
          </w:p>
        </w:tc>
        <w:tc>
          <w:tcPr>
            <w:tcW w:w="731"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4</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Rashodi za nabavu nefinancijske imovine</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15.000,00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16.222,50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16.852,50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450"/>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42</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Rashodi za nabavu proizvedene dugotrajne imovine</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15.000,00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16.222,50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16.852,50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421</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Građevinski objekti</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15.000,00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Izvor 1.7. PRIMICI OD FINAN. IMOVINE I ZADUŽ.  BEZ NAMJENE KORIŠTENJA</w:t>
            </w:r>
          </w:p>
        </w:tc>
        <w:tc>
          <w:tcPr>
            <w:tcW w:w="965"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50.000,00</w:t>
            </w:r>
          </w:p>
        </w:tc>
        <w:tc>
          <w:tcPr>
            <w:tcW w:w="1053"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54.075,00</w:t>
            </w:r>
          </w:p>
        </w:tc>
        <w:tc>
          <w:tcPr>
            <w:tcW w:w="1054"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56.175,00</w:t>
            </w:r>
          </w:p>
        </w:tc>
        <w:tc>
          <w:tcPr>
            <w:tcW w:w="731"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06 Usluge unapređenja stanovanja i zajednice</w:t>
            </w:r>
          </w:p>
        </w:tc>
        <w:tc>
          <w:tcPr>
            <w:tcW w:w="965"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50.000,00</w:t>
            </w:r>
          </w:p>
        </w:tc>
        <w:tc>
          <w:tcPr>
            <w:tcW w:w="1053"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54.075,00</w:t>
            </w:r>
          </w:p>
        </w:tc>
        <w:tc>
          <w:tcPr>
            <w:tcW w:w="1054"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56.175,00</w:t>
            </w:r>
          </w:p>
        </w:tc>
        <w:tc>
          <w:tcPr>
            <w:tcW w:w="731"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062 Razvoj zajednice</w:t>
            </w:r>
          </w:p>
        </w:tc>
        <w:tc>
          <w:tcPr>
            <w:tcW w:w="965"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50.000,00</w:t>
            </w:r>
          </w:p>
        </w:tc>
        <w:tc>
          <w:tcPr>
            <w:tcW w:w="1053"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54.075,00</w:t>
            </w:r>
          </w:p>
        </w:tc>
        <w:tc>
          <w:tcPr>
            <w:tcW w:w="1054"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56.175,00</w:t>
            </w:r>
          </w:p>
        </w:tc>
        <w:tc>
          <w:tcPr>
            <w:tcW w:w="731"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0620 Razvoj zajednice</w:t>
            </w:r>
          </w:p>
        </w:tc>
        <w:tc>
          <w:tcPr>
            <w:tcW w:w="965"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50.000,00</w:t>
            </w:r>
          </w:p>
        </w:tc>
        <w:tc>
          <w:tcPr>
            <w:tcW w:w="1053"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54.075,00</w:t>
            </w:r>
          </w:p>
        </w:tc>
        <w:tc>
          <w:tcPr>
            <w:tcW w:w="1054"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56.175,00</w:t>
            </w:r>
          </w:p>
        </w:tc>
        <w:tc>
          <w:tcPr>
            <w:tcW w:w="731"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4</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Rashodi za nabavu nefinancijske imovine</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50.000,00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54.075,00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56.175,00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450"/>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42</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Rashodi za nabavu proizvedene dugotrajne imovine</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50.000,00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54.075,00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56.175,00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421</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Građevinski objekti</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50.000,00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Izvor 5.2.1 KAPITALNE POMOĆI IZ ŽUPANIJSKOG PRORAČUNA</w:t>
            </w:r>
          </w:p>
        </w:tc>
        <w:tc>
          <w:tcPr>
            <w:tcW w:w="965"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30.000,00</w:t>
            </w:r>
          </w:p>
        </w:tc>
        <w:tc>
          <w:tcPr>
            <w:tcW w:w="1053"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32.445,00</w:t>
            </w:r>
          </w:p>
        </w:tc>
        <w:tc>
          <w:tcPr>
            <w:tcW w:w="1054"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33.705,00</w:t>
            </w:r>
          </w:p>
        </w:tc>
        <w:tc>
          <w:tcPr>
            <w:tcW w:w="731"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06 Usluge unapređenja stanovanja i zajednice</w:t>
            </w:r>
          </w:p>
        </w:tc>
        <w:tc>
          <w:tcPr>
            <w:tcW w:w="965"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30.000,00</w:t>
            </w:r>
          </w:p>
        </w:tc>
        <w:tc>
          <w:tcPr>
            <w:tcW w:w="1053"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32.445,00</w:t>
            </w:r>
          </w:p>
        </w:tc>
        <w:tc>
          <w:tcPr>
            <w:tcW w:w="1054"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33.705,00</w:t>
            </w:r>
          </w:p>
        </w:tc>
        <w:tc>
          <w:tcPr>
            <w:tcW w:w="731"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lastRenderedPageBreak/>
              <w:t>FUNKCIJSKA KLASIFIKACIJA 062 Razvoj zajednice</w:t>
            </w:r>
          </w:p>
        </w:tc>
        <w:tc>
          <w:tcPr>
            <w:tcW w:w="965"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30.000,00</w:t>
            </w:r>
          </w:p>
        </w:tc>
        <w:tc>
          <w:tcPr>
            <w:tcW w:w="1053"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32.445,00</w:t>
            </w:r>
          </w:p>
        </w:tc>
        <w:tc>
          <w:tcPr>
            <w:tcW w:w="1054"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33.705,00</w:t>
            </w:r>
          </w:p>
        </w:tc>
        <w:tc>
          <w:tcPr>
            <w:tcW w:w="731"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0620 Razvoj zajednice</w:t>
            </w:r>
          </w:p>
        </w:tc>
        <w:tc>
          <w:tcPr>
            <w:tcW w:w="965"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30.000,00</w:t>
            </w:r>
          </w:p>
        </w:tc>
        <w:tc>
          <w:tcPr>
            <w:tcW w:w="1053"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32.445,00</w:t>
            </w:r>
          </w:p>
        </w:tc>
        <w:tc>
          <w:tcPr>
            <w:tcW w:w="1054"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33.705,00</w:t>
            </w:r>
          </w:p>
        </w:tc>
        <w:tc>
          <w:tcPr>
            <w:tcW w:w="731"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4</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Rashodi za nabavu nefinancijske imovine</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32.445,00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33.705,00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450"/>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42</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Rashodi za nabavu proizvedene dugotrajne imovine</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32.445,00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33.705,00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421</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Građevinski objekti</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30.000,00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Kapitalni projekt K200308 GRAĐEVINE NAMIJENJENE OBAVLJANJU JAVNOG PRIJEVOZA</w:t>
            </w:r>
          </w:p>
        </w:tc>
        <w:tc>
          <w:tcPr>
            <w:tcW w:w="965"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15.000,00</w:t>
            </w:r>
          </w:p>
        </w:tc>
        <w:tc>
          <w:tcPr>
            <w:tcW w:w="1053"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16.222,50</w:t>
            </w:r>
          </w:p>
        </w:tc>
        <w:tc>
          <w:tcPr>
            <w:tcW w:w="1054"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16.852,50</w:t>
            </w:r>
          </w:p>
        </w:tc>
        <w:tc>
          <w:tcPr>
            <w:tcW w:w="731"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Izvor 1.3.2 PRIHODI OD NAKNADE ZA POKRETNU PRODAJU I PRAVO PUTA</w:t>
            </w:r>
          </w:p>
        </w:tc>
        <w:tc>
          <w:tcPr>
            <w:tcW w:w="965"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15.000,00</w:t>
            </w:r>
          </w:p>
        </w:tc>
        <w:tc>
          <w:tcPr>
            <w:tcW w:w="1053"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16.222,50</w:t>
            </w:r>
          </w:p>
        </w:tc>
        <w:tc>
          <w:tcPr>
            <w:tcW w:w="1054"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16.852,50</w:t>
            </w:r>
          </w:p>
        </w:tc>
        <w:tc>
          <w:tcPr>
            <w:tcW w:w="731"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03 Javni red i sigurnost</w:t>
            </w:r>
          </w:p>
        </w:tc>
        <w:tc>
          <w:tcPr>
            <w:tcW w:w="965"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15.000,00</w:t>
            </w:r>
          </w:p>
        </w:tc>
        <w:tc>
          <w:tcPr>
            <w:tcW w:w="1053"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16.222,50</w:t>
            </w:r>
          </w:p>
        </w:tc>
        <w:tc>
          <w:tcPr>
            <w:tcW w:w="1054"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16.852,50</w:t>
            </w:r>
          </w:p>
        </w:tc>
        <w:tc>
          <w:tcPr>
            <w:tcW w:w="731"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036 Rashodi za javni red i sigurnost koji nisu drugdje svrstani</w:t>
            </w:r>
          </w:p>
        </w:tc>
        <w:tc>
          <w:tcPr>
            <w:tcW w:w="965"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15.000,00</w:t>
            </w:r>
          </w:p>
        </w:tc>
        <w:tc>
          <w:tcPr>
            <w:tcW w:w="1053"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16.222,50</w:t>
            </w:r>
          </w:p>
        </w:tc>
        <w:tc>
          <w:tcPr>
            <w:tcW w:w="1054"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16.852,50</w:t>
            </w:r>
          </w:p>
        </w:tc>
        <w:tc>
          <w:tcPr>
            <w:tcW w:w="731"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0360 Rashodi za javni red i sigurnost koji nisu drugdje svrstani</w:t>
            </w:r>
          </w:p>
        </w:tc>
        <w:tc>
          <w:tcPr>
            <w:tcW w:w="965"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15.000,00</w:t>
            </w:r>
          </w:p>
        </w:tc>
        <w:tc>
          <w:tcPr>
            <w:tcW w:w="1053"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16.222,50</w:t>
            </w:r>
          </w:p>
        </w:tc>
        <w:tc>
          <w:tcPr>
            <w:tcW w:w="1054"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16.852,50</w:t>
            </w:r>
          </w:p>
        </w:tc>
        <w:tc>
          <w:tcPr>
            <w:tcW w:w="731"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4</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Rashodi za nabavu nefinancijske imovine</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15.000,00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16.222,50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16.852,50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450"/>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42</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Rashodi za nabavu proizvedene dugotrajne imovine</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15.000,00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16.222,50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16.852,50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421</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Građevinski objekti</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15.000,00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9999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Program 2004 ZAŠTITA OKOLIŠA</w:t>
            </w:r>
          </w:p>
        </w:tc>
        <w:tc>
          <w:tcPr>
            <w:tcW w:w="965" w:type="dxa"/>
            <w:tcBorders>
              <w:top w:val="nil"/>
              <w:left w:val="nil"/>
              <w:bottom w:val="nil"/>
              <w:right w:val="nil"/>
            </w:tcBorders>
            <w:shd w:val="clear" w:color="000000" w:fill="9999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65.000,00</w:t>
            </w:r>
          </w:p>
        </w:tc>
        <w:tc>
          <w:tcPr>
            <w:tcW w:w="1053" w:type="dxa"/>
            <w:tcBorders>
              <w:top w:val="nil"/>
              <w:left w:val="nil"/>
              <w:bottom w:val="nil"/>
              <w:right w:val="nil"/>
            </w:tcBorders>
            <w:shd w:val="clear" w:color="000000" w:fill="9999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70.297,50</w:t>
            </w:r>
          </w:p>
        </w:tc>
        <w:tc>
          <w:tcPr>
            <w:tcW w:w="1054" w:type="dxa"/>
            <w:tcBorders>
              <w:top w:val="nil"/>
              <w:left w:val="nil"/>
              <w:bottom w:val="nil"/>
              <w:right w:val="nil"/>
            </w:tcBorders>
            <w:shd w:val="clear" w:color="000000" w:fill="9999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73.027,50</w:t>
            </w:r>
          </w:p>
        </w:tc>
        <w:tc>
          <w:tcPr>
            <w:tcW w:w="731" w:type="dxa"/>
            <w:tcBorders>
              <w:top w:val="nil"/>
              <w:left w:val="nil"/>
              <w:bottom w:val="nil"/>
              <w:right w:val="nil"/>
            </w:tcBorders>
            <w:shd w:val="clear" w:color="000000" w:fill="9999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9999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Aktivnost A200401 ZBRINJAVANJE OTPADA</w:t>
            </w:r>
          </w:p>
        </w:tc>
        <w:tc>
          <w:tcPr>
            <w:tcW w:w="965"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65.000,00</w:t>
            </w:r>
          </w:p>
        </w:tc>
        <w:tc>
          <w:tcPr>
            <w:tcW w:w="1053"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70.297,50</w:t>
            </w:r>
          </w:p>
        </w:tc>
        <w:tc>
          <w:tcPr>
            <w:tcW w:w="1054"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73.027,50</w:t>
            </w:r>
          </w:p>
        </w:tc>
        <w:tc>
          <w:tcPr>
            <w:tcW w:w="731"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Izvor 1.1. PRIHODI OD POREZA</w:t>
            </w:r>
          </w:p>
        </w:tc>
        <w:tc>
          <w:tcPr>
            <w:tcW w:w="965"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15.000,00</w:t>
            </w:r>
          </w:p>
        </w:tc>
        <w:tc>
          <w:tcPr>
            <w:tcW w:w="1053"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16.222,50</w:t>
            </w:r>
          </w:p>
        </w:tc>
        <w:tc>
          <w:tcPr>
            <w:tcW w:w="1054"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16.852,50</w:t>
            </w:r>
          </w:p>
        </w:tc>
        <w:tc>
          <w:tcPr>
            <w:tcW w:w="731"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05 Zaštita okoliša</w:t>
            </w:r>
          </w:p>
        </w:tc>
        <w:tc>
          <w:tcPr>
            <w:tcW w:w="965"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15.000,00</w:t>
            </w:r>
          </w:p>
        </w:tc>
        <w:tc>
          <w:tcPr>
            <w:tcW w:w="1053"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16.222,50</w:t>
            </w:r>
          </w:p>
        </w:tc>
        <w:tc>
          <w:tcPr>
            <w:tcW w:w="1054"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16.852,50</w:t>
            </w:r>
          </w:p>
        </w:tc>
        <w:tc>
          <w:tcPr>
            <w:tcW w:w="731"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051 Gospodarenje otpadom</w:t>
            </w:r>
          </w:p>
        </w:tc>
        <w:tc>
          <w:tcPr>
            <w:tcW w:w="965"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15.000,00</w:t>
            </w:r>
          </w:p>
        </w:tc>
        <w:tc>
          <w:tcPr>
            <w:tcW w:w="1053"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16.222,50</w:t>
            </w:r>
          </w:p>
        </w:tc>
        <w:tc>
          <w:tcPr>
            <w:tcW w:w="1054"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16.852,50</w:t>
            </w:r>
          </w:p>
        </w:tc>
        <w:tc>
          <w:tcPr>
            <w:tcW w:w="731"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0510 Gospodarenje otpadom</w:t>
            </w:r>
          </w:p>
        </w:tc>
        <w:tc>
          <w:tcPr>
            <w:tcW w:w="965"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15.000,00</w:t>
            </w:r>
          </w:p>
        </w:tc>
        <w:tc>
          <w:tcPr>
            <w:tcW w:w="1053"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16.222,50</w:t>
            </w:r>
          </w:p>
        </w:tc>
        <w:tc>
          <w:tcPr>
            <w:tcW w:w="1054"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16.852,50</w:t>
            </w:r>
          </w:p>
        </w:tc>
        <w:tc>
          <w:tcPr>
            <w:tcW w:w="731"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Rashodi poslovanja</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15.000,00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16.222,50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16.852,50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32</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Materijalni rashodi</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15.000,00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16.222,50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16.852,50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323</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Rashodi za usluge</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15.000,00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Izvor 1.3.2 PRIHODI OD NAKNADE ZA POKRETNU PRODAJU I PRAVO PUTA</w:t>
            </w:r>
          </w:p>
        </w:tc>
        <w:tc>
          <w:tcPr>
            <w:tcW w:w="965"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20.000,00</w:t>
            </w:r>
          </w:p>
        </w:tc>
        <w:tc>
          <w:tcPr>
            <w:tcW w:w="1053"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21.630,00</w:t>
            </w:r>
          </w:p>
        </w:tc>
        <w:tc>
          <w:tcPr>
            <w:tcW w:w="1054"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22.470,00</w:t>
            </w:r>
          </w:p>
        </w:tc>
        <w:tc>
          <w:tcPr>
            <w:tcW w:w="731"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05 Zaštita okoliša</w:t>
            </w:r>
          </w:p>
        </w:tc>
        <w:tc>
          <w:tcPr>
            <w:tcW w:w="965"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20.000,00</w:t>
            </w:r>
          </w:p>
        </w:tc>
        <w:tc>
          <w:tcPr>
            <w:tcW w:w="1053"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21.630,00</w:t>
            </w:r>
          </w:p>
        </w:tc>
        <w:tc>
          <w:tcPr>
            <w:tcW w:w="1054"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22.470,00</w:t>
            </w:r>
          </w:p>
        </w:tc>
        <w:tc>
          <w:tcPr>
            <w:tcW w:w="731"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051 Gospodarenje otpadom</w:t>
            </w:r>
          </w:p>
        </w:tc>
        <w:tc>
          <w:tcPr>
            <w:tcW w:w="965"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20.000,00</w:t>
            </w:r>
          </w:p>
        </w:tc>
        <w:tc>
          <w:tcPr>
            <w:tcW w:w="1053"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21.630,00</w:t>
            </w:r>
          </w:p>
        </w:tc>
        <w:tc>
          <w:tcPr>
            <w:tcW w:w="1054"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22.470,00</w:t>
            </w:r>
          </w:p>
        </w:tc>
        <w:tc>
          <w:tcPr>
            <w:tcW w:w="731"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0510 Gospodarenje otpadom</w:t>
            </w:r>
          </w:p>
        </w:tc>
        <w:tc>
          <w:tcPr>
            <w:tcW w:w="965"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20.000,00</w:t>
            </w:r>
          </w:p>
        </w:tc>
        <w:tc>
          <w:tcPr>
            <w:tcW w:w="1053"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21.630,00</w:t>
            </w:r>
          </w:p>
        </w:tc>
        <w:tc>
          <w:tcPr>
            <w:tcW w:w="1054"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22.470,00</w:t>
            </w:r>
          </w:p>
        </w:tc>
        <w:tc>
          <w:tcPr>
            <w:tcW w:w="731"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4</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Rashodi za nabavu nefinancijske imovine</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21.630,00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22.470,00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450"/>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42</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Rashodi za nabavu proizvedene dugotrajne imovine</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21.630,00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22.470,00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422</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Postrojenja i oprema</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20.000,00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Izvor 4.5. PRIHOD OD PRODAJE DRŽ. POLJOP. ZEMLJIŠTA</w:t>
            </w:r>
          </w:p>
        </w:tc>
        <w:tc>
          <w:tcPr>
            <w:tcW w:w="965"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30.000,00</w:t>
            </w:r>
          </w:p>
        </w:tc>
        <w:tc>
          <w:tcPr>
            <w:tcW w:w="1053"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32.445,00</w:t>
            </w:r>
          </w:p>
        </w:tc>
        <w:tc>
          <w:tcPr>
            <w:tcW w:w="1054"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33.705,00</w:t>
            </w:r>
          </w:p>
        </w:tc>
        <w:tc>
          <w:tcPr>
            <w:tcW w:w="731"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05 Zaštita okoliša</w:t>
            </w:r>
          </w:p>
        </w:tc>
        <w:tc>
          <w:tcPr>
            <w:tcW w:w="965"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30.000,00</w:t>
            </w:r>
          </w:p>
        </w:tc>
        <w:tc>
          <w:tcPr>
            <w:tcW w:w="1053"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32.445,00</w:t>
            </w:r>
          </w:p>
        </w:tc>
        <w:tc>
          <w:tcPr>
            <w:tcW w:w="1054"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33.705,00</w:t>
            </w:r>
          </w:p>
        </w:tc>
        <w:tc>
          <w:tcPr>
            <w:tcW w:w="731"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051 Gospodarenje otpadom</w:t>
            </w:r>
          </w:p>
        </w:tc>
        <w:tc>
          <w:tcPr>
            <w:tcW w:w="965"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30.000,00</w:t>
            </w:r>
          </w:p>
        </w:tc>
        <w:tc>
          <w:tcPr>
            <w:tcW w:w="1053"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32.445,00</w:t>
            </w:r>
          </w:p>
        </w:tc>
        <w:tc>
          <w:tcPr>
            <w:tcW w:w="1054"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33.705,00</w:t>
            </w:r>
          </w:p>
        </w:tc>
        <w:tc>
          <w:tcPr>
            <w:tcW w:w="731"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0510 Gospodarenje otpadom</w:t>
            </w:r>
          </w:p>
        </w:tc>
        <w:tc>
          <w:tcPr>
            <w:tcW w:w="965"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30.000,00</w:t>
            </w:r>
          </w:p>
        </w:tc>
        <w:tc>
          <w:tcPr>
            <w:tcW w:w="1053"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32.445,00</w:t>
            </w:r>
          </w:p>
        </w:tc>
        <w:tc>
          <w:tcPr>
            <w:tcW w:w="1054"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33.705,00</w:t>
            </w:r>
          </w:p>
        </w:tc>
        <w:tc>
          <w:tcPr>
            <w:tcW w:w="731"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Rashodi poslovanja</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32.445,00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33.705,00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32</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Materijalni rashodi</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32.445,00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33.705,00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323</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Rashodi za usluge</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30.000,00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9999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Program 2005 ZAŠTITA ŽIVOTINJA</w:t>
            </w:r>
          </w:p>
        </w:tc>
        <w:tc>
          <w:tcPr>
            <w:tcW w:w="965" w:type="dxa"/>
            <w:tcBorders>
              <w:top w:val="nil"/>
              <w:left w:val="nil"/>
              <w:bottom w:val="nil"/>
              <w:right w:val="nil"/>
            </w:tcBorders>
            <w:shd w:val="clear" w:color="000000" w:fill="9999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97.500,00</w:t>
            </w:r>
          </w:p>
        </w:tc>
        <w:tc>
          <w:tcPr>
            <w:tcW w:w="1053" w:type="dxa"/>
            <w:tcBorders>
              <w:top w:val="nil"/>
              <w:left w:val="nil"/>
              <w:bottom w:val="nil"/>
              <w:right w:val="nil"/>
            </w:tcBorders>
            <w:shd w:val="clear" w:color="000000" w:fill="9999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105.446,25</w:t>
            </w:r>
          </w:p>
        </w:tc>
        <w:tc>
          <w:tcPr>
            <w:tcW w:w="1054" w:type="dxa"/>
            <w:tcBorders>
              <w:top w:val="nil"/>
              <w:left w:val="nil"/>
              <w:bottom w:val="nil"/>
              <w:right w:val="nil"/>
            </w:tcBorders>
            <w:shd w:val="clear" w:color="000000" w:fill="9999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109.541,25</w:t>
            </w:r>
          </w:p>
        </w:tc>
        <w:tc>
          <w:tcPr>
            <w:tcW w:w="731" w:type="dxa"/>
            <w:tcBorders>
              <w:top w:val="nil"/>
              <w:left w:val="nil"/>
              <w:bottom w:val="nil"/>
              <w:right w:val="nil"/>
            </w:tcBorders>
            <w:shd w:val="clear" w:color="000000" w:fill="9999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9999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lastRenderedPageBreak/>
              <w:t>Aktivnost A200501 MJERE I AKTIVNOSTI ZA OSIGURANJE ZAŠTITE ŽIVOTINJA</w:t>
            </w:r>
          </w:p>
        </w:tc>
        <w:tc>
          <w:tcPr>
            <w:tcW w:w="965"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97.500,00</w:t>
            </w:r>
          </w:p>
        </w:tc>
        <w:tc>
          <w:tcPr>
            <w:tcW w:w="1053"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105.446,25</w:t>
            </w:r>
          </w:p>
        </w:tc>
        <w:tc>
          <w:tcPr>
            <w:tcW w:w="1054"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109.541,25</w:t>
            </w:r>
          </w:p>
        </w:tc>
        <w:tc>
          <w:tcPr>
            <w:tcW w:w="731"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Izvor 1.1. PRIHODI OD POREZA</w:t>
            </w:r>
          </w:p>
        </w:tc>
        <w:tc>
          <w:tcPr>
            <w:tcW w:w="965"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97.500,00</w:t>
            </w:r>
          </w:p>
        </w:tc>
        <w:tc>
          <w:tcPr>
            <w:tcW w:w="1053"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105.446,25</w:t>
            </w:r>
          </w:p>
        </w:tc>
        <w:tc>
          <w:tcPr>
            <w:tcW w:w="1054"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109.541,25</w:t>
            </w:r>
          </w:p>
        </w:tc>
        <w:tc>
          <w:tcPr>
            <w:tcW w:w="731"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01 Opće javne usluge</w:t>
            </w:r>
          </w:p>
        </w:tc>
        <w:tc>
          <w:tcPr>
            <w:tcW w:w="965"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97.500,00</w:t>
            </w:r>
          </w:p>
        </w:tc>
        <w:tc>
          <w:tcPr>
            <w:tcW w:w="1053"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105.446,25</w:t>
            </w:r>
          </w:p>
        </w:tc>
        <w:tc>
          <w:tcPr>
            <w:tcW w:w="1054"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109.541,25</w:t>
            </w:r>
          </w:p>
        </w:tc>
        <w:tc>
          <w:tcPr>
            <w:tcW w:w="731"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013 Opće usluge</w:t>
            </w:r>
          </w:p>
        </w:tc>
        <w:tc>
          <w:tcPr>
            <w:tcW w:w="965"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97.500,00</w:t>
            </w:r>
          </w:p>
        </w:tc>
        <w:tc>
          <w:tcPr>
            <w:tcW w:w="1053"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105.446,25</w:t>
            </w:r>
          </w:p>
        </w:tc>
        <w:tc>
          <w:tcPr>
            <w:tcW w:w="1054"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109.541,25</w:t>
            </w:r>
          </w:p>
        </w:tc>
        <w:tc>
          <w:tcPr>
            <w:tcW w:w="731"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0133 Ostale opće usluge</w:t>
            </w:r>
          </w:p>
        </w:tc>
        <w:tc>
          <w:tcPr>
            <w:tcW w:w="965"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97.500,00</w:t>
            </w:r>
          </w:p>
        </w:tc>
        <w:tc>
          <w:tcPr>
            <w:tcW w:w="1053"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105.446,25</w:t>
            </w:r>
          </w:p>
        </w:tc>
        <w:tc>
          <w:tcPr>
            <w:tcW w:w="1054"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109.541,25</w:t>
            </w:r>
          </w:p>
        </w:tc>
        <w:tc>
          <w:tcPr>
            <w:tcW w:w="731"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Rashodi poslovanja</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97.500,00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105.446,25</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109.541,25</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32</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Materijalni rashodi</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47.500,00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51.371,25</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53.366,25</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323</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Rashodi za usluge</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37.500,00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329</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Ostali nespomenuti rashodi poslovanja</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10.000,00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450"/>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36</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Pomoći dane u inozemstvo i unutar općeg proračuna</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50.000,00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54.075,00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56.175,00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363</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Pomoći unutar općeg proračuna</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50.000,00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9999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Program 2006 POTPORA POLJOPRIVREDI</w:t>
            </w:r>
          </w:p>
        </w:tc>
        <w:tc>
          <w:tcPr>
            <w:tcW w:w="965" w:type="dxa"/>
            <w:tcBorders>
              <w:top w:val="nil"/>
              <w:left w:val="nil"/>
              <w:bottom w:val="nil"/>
              <w:right w:val="nil"/>
            </w:tcBorders>
            <w:shd w:val="clear" w:color="000000" w:fill="9999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65.000,00</w:t>
            </w:r>
          </w:p>
        </w:tc>
        <w:tc>
          <w:tcPr>
            <w:tcW w:w="1053" w:type="dxa"/>
            <w:tcBorders>
              <w:top w:val="nil"/>
              <w:left w:val="nil"/>
              <w:bottom w:val="nil"/>
              <w:right w:val="nil"/>
            </w:tcBorders>
            <w:shd w:val="clear" w:color="000000" w:fill="9999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70.297,50</w:t>
            </w:r>
          </w:p>
        </w:tc>
        <w:tc>
          <w:tcPr>
            <w:tcW w:w="1054" w:type="dxa"/>
            <w:tcBorders>
              <w:top w:val="nil"/>
              <w:left w:val="nil"/>
              <w:bottom w:val="nil"/>
              <w:right w:val="nil"/>
            </w:tcBorders>
            <w:shd w:val="clear" w:color="000000" w:fill="9999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73.027,50</w:t>
            </w:r>
          </w:p>
        </w:tc>
        <w:tc>
          <w:tcPr>
            <w:tcW w:w="731" w:type="dxa"/>
            <w:tcBorders>
              <w:top w:val="nil"/>
              <w:left w:val="nil"/>
              <w:bottom w:val="nil"/>
              <w:right w:val="nil"/>
            </w:tcBorders>
            <w:shd w:val="clear" w:color="000000" w:fill="9999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9999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Aktivnost A200601 UREĐENJE POLJSKIH  PUTEVA</w:t>
            </w:r>
          </w:p>
        </w:tc>
        <w:tc>
          <w:tcPr>
            <w:tcW w:w="965"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60.000,00</w:t>
            </w:r>
          </w:p>
        </w:tc>
        <w:tc>
          <w:tcPr>
            <w:tcW w:w="1053"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64.890,00</w:t>
            </w:r>
          </w:p>
        </w:tc>
        <w:tc>
          <w:tcPr>
            <w:tcW w:w="1054"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67.410,00</w:t>
            </w:r>
          </w:p>
        </w:tc>
        <w:tc>
          <w:tcPr>
            <w:tcW w:w="731"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Izvor 4.5. PRIHOD OD PRODAJE DRŽ. POLJOP. ZEMLJIŠTA</w:t>
            </w:r>
          </w:p>
        </w:tc>
        <w:tc>
          <w:tcPr>
            <w:tcW w:w="965"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60.000,00</w:t>
            </w:r>
          </w:p>
        </w:tc>
        <w:tc>
          <w:tcPr>
            <w:tcW w:w="1053"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64.890,00</w:t>
            </w:r>
          </w:p>
        </w:tc>
        <w:tc>
          <w:tcPr>
            <w:tcW w:w="1054"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67.410,00</w:t>
            </w:r>
          </w:p>
        </w:tc>
        <w:tc>
          <w:tcPr>
            <w:tcW w:w="731"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04 Ekonomski poslovi</w:t>
            </w:r>
          </w:p>
        </w:tc>
        <w:tc>
          <w:tcPr>
            <w:tcW w:w="965"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60.000,00</w:t>
            </w:r>
          </w:p>
        </w:tc>
        <w:tc>
          <w:tcPr>
            <w:tcW w:w="1053"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64.890,00</w:t>
            </w:r>
          </w:p>
        </w:tc>
        <w:tc>
          <w:tcPr>
            <w:tcW w:w="1054"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67.410,00</w:t>
            </w:r>
          </w:p>
        </w:tc>
        <w:tc>
          <w:tcPr>
            <w:tcW w:w="731"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042 Poljoprivreda, šumarstvo, ribarstvo i lov</w:t>
            </w:r>
          </w:p>
        </w:tc>
        <w:tc>
          <w:tcPr>
            <w:tcW w:w="965"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60.000,00</w:t>
            </w:r>
          </w:p>
        </w:tc>
        <w:tc>
          <w:tcPr>
            <w:tcW w:w="1053"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64.890,00</w:t>
            </w:r>
          </w:p>
        </w:tc>
        <w:tc>
          <w:tcPr>
            <w:tcW w:w="1054"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67.410,00</w:t>
            </w:r>
          </w:p>
        </w:tc>
        <w:tc>
          <w:tcPr>
            <w:tcW w:w="731"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0421 Poljoprivreda</w:t>
            </w:r>
          </w:p>
        </w:tc>
        <w:tc>
          <w:tcPr>
            <w:tcW w:w="965"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60.000,00</w:t>
            </w:r>
          </w:p>
        </w:tc>
        <w:tc>
          <w:tcPr>
            <w:tcW w:w="1053"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64.890,00</w:t>
            </w:r>
          </w:p>
        </w:tc>
        <w:tc>
          <w:tcPr>
            <w:tcW w:w="1054"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67.410,00</w:t>
            </w:r>
          </w:p>
        </w:tc>
        <w:tc>
          <w:tcPr>
            <w:tcW w:w="731"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4</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Rashodi za nabavu nefinancijske imovine</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60.000,00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64.890,00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67.410,00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450"/>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42</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Rashodi za nabavu proizvedene dugotrajne imovine</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60.000,00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64.890,00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67.410,00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421</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Građevinski objekti</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60.000,00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Aktivnost A200602 OSTALE MJERE ZA POTICANJE POLJOPRIVREDE</w:t>
            </w:r>
          </w:p>
        </w:tc>
        <w:tc>
          <w:tcPr>
            <w:tcW w:w="965"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5.000,00</w:t>
            </w:r>
          </w:p>
        </w:tc>
        <w:tc>
          <w:tcPr>
            <w:tcW w:w="1053"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5.407,50</w:t>
            </w:r>
          </w:p>
        </w:tc>
        <w:tc>
          <w:tcPr>
            <w:tcW w:w="1054"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5.617,50</w:t>
            </w:r>
          </w:p>
        </w:tc>
        <w:tc>
          <w:tcPr>
            <w:tcW w:w="731"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Izvor 4.5. PRIHOD OD PRODAJE DRŽ. POLJOP. ZEMLJIŠTA</w:t>
            </w:r>
          </w:p>
        </w:tc>
        <w:tc>
          <w:tcPr>
            <w:tcW w:w="965"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5.000,00</w:t>
            </w:r>
          </w:p>
        </w:tc>
        <w:tc>
          <w:tcPr>
            <w:tcW w:w="1053"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5.407,50</w:t>
            </w:r>
          </w:p>
        </w:tc>
        <w:tc>
          <w:tcPr>
            <w:tcW w:w="1054"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5.617,50</w:t>
            </w:r>
          </w:p>
        </w:tc>
        <w:tc>
          <w:tcPr>
            <w:tcW w:w="731"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04 Ekonomski poslovi</w:t>
            </w:r>
          </w:p>
        </w:tc>
        <w:tc>
          <w:tcPr>
            <w:tcW w:w="965"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5.000,00</w:t>
            </w:r>
          </w:p>
        </w:tc>
        <w:tc>
          <w:tcPr>
            <w:tcW w:w="1053"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5.407,50</w:t>
            </w:r>
          </w:p>
        </w:tc>
        <w:tc>
          <w:tcPr>
            <w:tcW w:w="1054"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5.617,50</w:t>
            </w:r>
          </w:p>
        </w:tc>
        <w:tc>
          <w:tcPr>
            <w:tcW w:w="731"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042 Poljoprivreda, šumarstvo, ribarstvo i lov</w:t>
            </w:r>
          </w:p>
        </w:tc>
        <w:tc>
          <w:tcPr>
            <w:tcW w:w="965"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5.000,00</w:t>
            </w:r>
          </w:p>
        </w:tc>
        <w:tc>
          <w:tcPr>
            <w:tcW w:w="1053"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5.407,50</w:t>
            </w:r>
          </w:p>
        </w:tc>
        <w:tc>
          <w:tcPr>
            <w:tcW w:w="1054"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5.617,50</w:t>
            </w:r>
          </w:p>
        </w:tc>
        <w:tc>
          <w:tcPr>
            <w:tcW w:w="731"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0421 Poljoprivreda</w:t>
            </w:r>
          </w:p>
        </w:tc>
        <w:tc>
          <w:tcPr>
            <w:tcW w:w="965"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5.000,00</w:t>
            </w:r>
          </w:p>
        </w:tc>
        <w:tc>
          <w:tcPr>
            <w:tcW w:w="1053"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5.407,50</w:t>
            </w:r>
          </w:p>
        </w:tc>
        <w:tc>
          <w:tcPr>
            <w:tcW w:w="1054"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5.617,50</w:t>
            </w:r>
          </w:p>
        </w:tc>
        <w:tc>
          <w:tcPr>
            <w:tcW w:w="731"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Rashodi poslovanja</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5.000,00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5.407,50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5.617,50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32</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Materijalni rashodi</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5.000,00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5.407,50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5.617,50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323</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Rashodi za usluge</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5.000,00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9999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Program 2008 SOCIJALNA SKRB</w:t>
            </w:r>
          </w:p>
        </w:tc>
        <w:tc>
          <w:tcPr>
            <w:tcW w:w="965" w:type="dxa"/>
            <w:tcBorders>
              <w:top w:val="nil"/>
              <w:left w:val="nil"/>
              <w:bottom w:val="nil"/>
              <w:right w:val="nil"/>
            </w:tcBorders>
            <w:shd w:val="clear" w:color="000000" w:fill="9999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128.650,00</w:t>
            </w:r>
          </w:p>
        </w:tc>
        <w:tc>
          <w:tcPr>
            <w:tcW w:w="1053" w:type="dxa"/>
            <w:tcBorders>
              <w:top w:val="nil"/>
              <w:left w:val="nil"/>
              <w:bottom w:val="nil"/>
              <w:right w:val="nil"/>
            </w:tcBorders>
            <w:shd w:val="clear" w:color="000000" w:fill="9999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139.134,98</w:t>
            </w:r>
          </w:p>
        </w:tc>
        <w:tc>
          <w:tcPr>
            <w:tcW w:w="1054" w:type="dxa"/>
            <w:tcBorders>
              <w:top w:val="nil"/>
              <w:left w:val="nil"/>
              <w:bottom w:val="nil"/>
              <w:right w:val="nil"/>
            </w:tcBorders>
            <w:shd w:val="clear" w:color="000000" w:fill="9999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144.538,28</w:t>
            </w:r>
          </w:p>
        </w:tc>
        <w:tc>
          <w:tcPr>
            <w:tcW w:w="731" w:type="dxa"/>
            <w:tcBorders>
              <w:top w:val="nil"/>
              <w:left w:val="nil"/>
              <w:bottom w:val="nil"/>
              <w:right w:val="nil"/>
            </w:tcBorders>
            <w:shd w:val="clear" w:color="000000" w:fill="9999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9999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Aktivnost A200801 JEDNOKRATNE POMOĆI</w:t>
            </w:r>
          </w:p>
        </w:tc>
        <w:tc>
          <w:tcPr>
            <w:tcW w:w="965"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70.000,00</w:t>
            </w:r>
          </w:p>
        </w:tc>
        <w:tc>
          <w:tcPr>
            <w:tcW w:w="1053"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75.705,00</w:t>
            </w:r>
          </w:p>
        </w:tc>
        <w:tc>
          <w:tcPr>
            <w:tcW w:w="1054"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78.645,00</w:t>
            </w:r>
          </w:p>
        </w:tc>
        <w:tc>
          <w:tcPr>
            <w:tcW w:w="731"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Izvor 1.1. PRIHODI OD POREZA</w:t>
            </w:r>
          </w:p>
        </w:tc>
        <w:tc>
          <w:tcPr>
            <w:tcW w:w="965"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70.000,00</w:t>
            </w:r>
          </w:p>
        </w:tc>
        <w:tc>
          <w:tcPr>
            <w:tcW w:w="1053"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75.705,00</w:t>
            </w:r>
          </w:p>
        </w:tc>
        <w:tc>
          <w:tcPr>
            <w:tcW w:w="1054"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78.645,00</w:t>
            </w:r>
          </w:p>
        </w:tc>
        <w:tc>
          <w:tcPr>
            <w:tcW w:w="731"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10 Socijalna zaštita</w:t>
            </w:r>
          </w:p>
        </w:tc>
        <w:tc>
          <w:tcPr>
            <w:tcW w:w="965"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70.000,00</w:t>
            </w:r>
          </w:p>
        </w:tc>
        <w:tc>
          <w:tcPr>
            <w:tcW w:w="1053"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75.705,00</w:t>
            </w:r>
          </w:p>
        </w:tc>
        <w:tc>
          <w:tcPr>
            <w:tcW w:w="1054"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78.645,00</w:t>
            </w:r>
          </w:p>
        </w:tc>
        <w:tc>
          <w:tcPr>
            <w:tcW w:w="731"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104 Obitelj i djeca</w:t>
            </w:r>
          </w:p>
        </w:tc>
        <w:tc>
          <w:tcPr>
            <w:tcW w:w="965"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70.000,00</w:t>
            </w:r>
          </w:p>
        </w:tc>
        <w:tc>
          <w:tcPr>
            <w:tcW w:w="1053"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75.705,00</w:t>
            </w:r>
          </w:p>
        </w:tc>
        <w:tc>
          <w:tcPr>
            <w:tcW w:w="1054"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78.645,00</w:t>
            </w:r>
          </w:p>
        </w:tc>
        <w:tc>
          <w:tcPr>
            <w:tcW w:w="731"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1040 Obitelj i djeca</w:t>
            </w:r>
          </w:p>
        </w:tc>
        <w:tc>
          <w:tcPr>
            <w:tcW w:w="965"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70.000,00</w:t>
            </w:r>
          </w:p>
        </w:tc>
        <w:tc>
          <w:tcPr>
            <w:tcW w:w="1053"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75.705,00</w:t>
            </w:r>
          </w:p>
        </w:tc>
        <w:tc>
          <w:tcPr>
            <w:tcW w:w="1054"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78.645,00</w:t>
            </w:r>
          </w:p>
        </w:tc>
        <w:tc>
          <w:tcPr>
            <w:tcW w:w="731"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Rashodi poslovanja</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70.000,00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75.705,00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78.645,00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450"/>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37</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Naknade građanima i kućanstvima na temelju osiguranja i druge naknade</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70.000,00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75.705,00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78.645,00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372</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Ostale naknade građanima i kućanstvima iz proračuna</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70.000,00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lastRenderedPageBreak/>
              <w:t>Aktivnost A200802 TROŠKOVI STANOVANJA</w:t>
            </w:r>
          </w:p>
        </w:tc>
        <w:tc>
          <w:tcPr>
            <w:tcW w:w="965"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20.500,00</w:t>
            </w:r>
          </w:p>
        </w:tc>
        <w:tc>
          <w:tcPr>
            <w:tcW w:w="1053"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22.170,75</w:t>
            </w:r>
          </w:p>
        </w:tc>
        <w:tc>
          <w:tcPr>
            <w:tcW w:w="1054"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23.031,75</w:t>
            </w:r>
          </w:p>
        </w:tc>
        <w:tc>
          <w:tcPr>
            <w:tcW w:w="731"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Izvor 1.1. PRIHODI OD POREZA</w:t>
            </w:r>
          </w:p>
        </w:tc>
        <w:tc>
          <w:tcPr>
            <w:tcW w:w="965"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20.500,00</w:t>
            </w:r>
          </w:p>
        </w:tc>
        <w:tc>
          <w:tcPr>
            <w:tcW w:w="1053"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22.170,75</w:t>
            </w:r>
          </w:p>
        </w:tc>
        <w:tc>
          <w:tcPr>
            <w:tcW w:w="1054"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23.031,75</w:t>
            </w:r>
          </w:p>
        </w:tc>
        <w:tc>
          <w:tcPr>
            <w:tcW w:w="731"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10 Socijalna zaštita</w:t>
            </w:r>
          </w:p>
        </w:tc>
        <w:tc>
          <w:tcPr>
            <w:tcW w:w="965"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20.500,00</w:t>
            </w:r>
          </w:p>
        </w:tc>
        <w:tc>
          <w:tcPr>
            <w:tcW w:w="1053"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22.170,75</w:t>
            </w:r>
          </w:p>
        </w:tc>
        <w:tc>
          <w:tcPr>
            <w:tcW w:w="1054"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23.031,75</w:t>
            </w:r>
          </w:p>
        </w:tc>
        <w:tc>
          <w:tcPr>
            <w:tcW w:w="731"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104 Obitelj i djeca</w:t>
            </w:r>
          </w:p>
        </w:tc>
        <w:tc>
          <w:tcPr>
            <w:tcW w:w="965"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20.500,00</w:t>
            </w:r>
          </w:p>
        </w:tc>
        <w:tc>
          <w:tcPr>
            <w:tcW w:w="1053"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22.170,75</w:t>
            </w:r>
          </w:p>
        </w:tc>
        <w:tc>
          <w:tcPr>
            <w:tcW w:w="1054"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23.031,75</w:t>
            </w:r>
          </w:p>
        </w:tc>
        <w:tc>
          <w:tcPr>
            <w:tcW w:w="731"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1040 Obitelj i djeca</w:t>
            </w:r>
          </w:p>
        </w:tc>
        <w:tc>
          <w:tcPr>
            <w:tcW w:w="965"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20.500,00</w:t>
            </w:r>
          </w:p>
        </w:tc>
        <w:tc>
          <w:tcPr>
            <w:tcW w:w="1053"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22.170,75</w:t>
            </w:r>
          </w:p>
        </w:tc>
        <w:tc>
          <w:tcPr>
            <w:tcW w:w="1054"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23.031,75</w:t>
            </w:r>
          </w:p>
        </w:tc>
        <w:tc>
          <w:tcPr>
            <w:tcW w:w="731"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Rashodi poslovanja</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20.500,00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22.170,75</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23.031,75</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450"/>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37</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Naknade građanima i kućanstvima na temelju osiguranja i druge naknade</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20.500,00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22.170,75</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23.031,75</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372</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Ostale naknade građanima i kućanstvima iz proračuna</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20.500,00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Aktivnost A200803 NAKNADA ZA TROŠKOVE OGRJEVA</w:t>
            </w:r>
          </w:p>
        </w:tc>
        <w:tc>
          <w:tcPr>
            <w:tcW w:w="965"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35.150,00</w:t>
            </w:r>
          </w:p>
        </w:tc>
        <w:tc>
          <w:tcPr>
            <w:tcW w:w="1053"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38.014,73</w:t>
            </w:r>
          </w:p>
        </w:tc>
        <w:tc>
          <w:tcPr>
            <w:tcW w:w="1054"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39.491,03</w:t>
            </w:r>
          </w:p>
        </w:tc>
        <w:tc>
          <w:tcPr>
            <w:tcW w:w="731"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Izvor 5.1.1 TEKUĆE POMOĆI IZ ŽUPANIJSKOG PRORAČUNA</w:t>
            </w:r>
          </w:p>
        </w:tc>
        <w:tc>
          <w:tcPr>
            <w:tcW w:w="965"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35.150,00</w:t>
            </w:r>
          </w:p>
        </w:tc>
        <w:tc>
          <w:tcPr>
            <w:tcW w:w="1053"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38.014,73</w:t>
            </w:r>
          </w:p>
        </w:tc>
        <w:tc>
          <w:tcPr>
            <w:tcW w:w="1054"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39.491,03</w:t>
            </w:r>
          </w:p>
        </w:tc>
        <w:tc>
          <w:tcPr>
            <w:tcW w:w="731"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10 Socijalna zaštita</w:t>
            </w:r>
          </w:p>
        </w:tc>
        <w:tc>
          <w:tcPr>
            <w:tcW w:w="965"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35.150,00</w:t>
            </w:r>
          </w:p>
        </w:tc>
        <w:tc>
          <w:tcPr>
            <w:tcW w:w="1053"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38.014,73</w:t>
            </w:r>
          </w:p>
        </w:tc>
        <w:tc>
          <w:tcPr>
            <w:tcW w:w="1054"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39.491,03</w:t>
            </w:r>
          </w:p>
        </w:tc>
        <w:tc>
          <w:tcPr>
            <w:tcW w:w="731"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104 Obitelj i djeca</w:t>
            </w:r>
          </w:p>
        </w:tc>
        <w:tc>
          <w:tcPr>
            <w:tcW w:w="965"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35.150,00</w:t>
            </w:r>
          </w:p>
        </w:tc>
        <w:tc>
          <w:tcPr>
            <w:tcW w:w="1053"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38.014,73</w:t>
            </w:r>
          </w:p>
        </w:tc>
        <w:tc>
          <w:tcPr>
            <w:tcW w:w="1054"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39.491,03</w:t>
            </w:r>
          </w:p>
        </w:tc>
        <w:tc>
          <w:tcPr>
            <w:tcW w:w="731"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1040 Obitelj i djeca</w:t>
            </w:r>
          </w:p>
        </w:tc>
        <w:tc>
          <w:tcPr>
            <w:tcW w:w="965"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35.150,00</w:t>
            </w:r>
          </w:p>
        </w:tc>
        <w:tc>
          <w:tcPr>
            <w:tcW w:w="1053"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38.014,73</w:t>
            </w:r>
          </w:p>
        </w:tc>
        <w:tc>
          <w:tcPr>
            <w:tcW w:w="1054"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39.491,03</w:t>
            </w:r>
          </w:p>
        </w:tc>
        <w:tc>
          <w:tcPr>
            <w:tcW w:w="731"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Rashodi poslovanja</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35.150,00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38.014,73</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39.491,03</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450"/>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37</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Naknade građanima i kućanstvima na temelju osiguranja i druge naknade</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35.150,00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38.014,73</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39.491,03</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372</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Ostale naknade građanima i kućanstvima iz proračuna</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35.150,00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Aktivnost A200804 NAKNADE U NARAVI SOCIJALNO UGROŽENIM KUĆANSTVIMA</w:t>
            </w:r>
          </w:p>
        </w:tc>
        <w:tc>
          <w:tcPr>
            <w:tcW w:w="965"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3.000,00</w:t>
            </w:r>
          </w:p>
        </w:tc>
        <w:tc>
          <w:tcPr>
            <w:tcW w:w="1053"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3.244,50</w:t>
            </w:r>
          </w:p>
        </w:tc>
        <w:tc>
          <w:tcPr>
            <w:tcW w:w="1054"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3.370,50</w:t>
            </w:r>
          </w:p>
        </w:tc>
        <w:tc>
          <w:tcPr>
            <w:tcW w:w="731"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Izvor 1.1. PRIHODI OD POREZA</w:t>
            </w:r>
          </w:p>
        </w:tc>
        <w:tc>
          <w:tcPr>
            <w:tcW w:w="965"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3.000,00</w:t>
            </w:r>
          </w:p>
        </w:tc>
        <w:tc>
          <w:tcPr>
            <w:tcW w:w="1053"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3.244,50</w:t>
            </w:r>
          </w:p>
        </w:tc>
        <w:tc>
          <w:tcPr>
            <w:tcW w:w="1054"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3.370,50</w:t>
            </w:r>
          </w:p>
        </w:tc>
        <w:tc>
          <w:tcPr>
            <w:tcW w:w="731"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10 Socijalna zaštita</w:t>
            </w:r>
          </w:p>
        </w:tc>
        <w:tc>
          <w:tcPr>
            <w:tcW w:w="965"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3.000,00</w:t>
            </w:r>
          </w:p>
        </w:tc>
        <w:tc>
          <w:tcPr>
            <w:tcW w:w="1053"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3.244,50</w:t>
            </w:r>
          </w:p>
        </w:tc>
        <w:tc>
          <w:tcPr>
            <w:tcW w:w="1054"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3.370,50</w:t>
            </w:r>
          </w:p>
        </w:tc>
        <w:tc>
          <w:tcPr>
            <w:tcW w:w="731"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107 Socijalna pomoć stanovništvu koje nije obuhvaćeno redovnim socijalnim programima</w:t>
            </w:r>
          </w:p>
        </w:tc>
        <w:tc>
          <w:tcPr>
            <w:tcW w:w="965"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3.000,00</w:t>
            </w:r>
          </w:p>
        </w:tc>
        <w:tc>
          <w:tcPr>
            <w:tcW w:w="1053"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3.244,50</w:t>
            </w:r>
          </w:p>
        </w:tc>
        <w:tc>
          <w:tcPr>
            <w:tcW w:w="1054"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3.370,50</w:t>
            </w:r>
          </w:p>
        </w:tc>
        <w:tc>
          <w:tcPr>
            <w:tcW w:w="731"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1070 Socijalna pomoć stanovništvu koje nije obuhvaćeno redovnim socijalnim programima</w:t>
            </w:r>
          </w:p>
        </w:tc>
        <w:tc>
          <w:tcPr>
            <w:tcW w:w="965"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3.000,00</w:t>
            </w:r>
          </w:p>
        </w:tc>
        <w:tc>
          <w:tcPr>
            <w:tcW w:w="1053"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3.244,50</w:t>
            </w:r>
          </w:p>
        </w:tc>
        <w:tc>
          <w:tcPr>
            <w:tcW w:w="1054"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3.370,50</w:t>
            </w:r>
          </w:p>
        </w:tc>
        <w:tc>
          <w:tcPr>
            <w:tcW w:w="731"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Rashodi poslovanja</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3.244,50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3.370,50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450"/>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37</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Naknade građanima i kućanstvima na temelju osiguranja i druge naknade</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3.244,50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3.370,50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372</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Ostale naknade građanima i kućanstvima iz proračuna</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3.000,00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9999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Program 2009 PROSTORNO UREĐENJE I UNAPREĐENJE STANOVANJA</w:t>
            </w:r>
          </w:p>
        </w:tc>
        <w:tc>
          <w:tcPr>
            <w:tcW w:w="965" w:type="dxa"/>
            <w:tcBorders>
              <w:top w:val="nil"/>
              <w:left w:val="nil"/>
              <w:bottom w:val="nil"/>
              <w:right w:val="nil"/>
            </w:tcBorders>
            <w:shd w:val="clear" w:color="000000" w:fill="9999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40.000,00</w:t>
            </w:r>
          </w:p>
        </w:tc>
        <w:tc>
          <w:tcPr>
            <w:tcW w:w="1053" w:type="dxa"/>
            <w:tcBorders>
              <w:top w:val="nil"/>
              <w:left w:val="nil"/>
              <w:bottom w:val="nil"/>
              <w:right w:val="nil"/>
            </w:tcBorders>
            <w:shd w:val="clear" w:color="000000" w:fill="9999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43.260,00</w:t>
            </w:r>
          </w:p>
        </w:tc>
        <w:tc>
          <w:tcPr>
            <w:tcW w:w="1054" w:type="dxa"/>
            <w:tcBorders>
              <w:top w:val="nil"/>
              <w:left w:val="nil"/>
              <w:bottom w:val="nil"/>
              <w:right w:val="nil"/>
            </w:tcBorders>
            <w:shd w:val="clear" w:color="000000" w:fill="9999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44.940,00</w:t>
            </w:r>
          </w:p>
        </w:tc>
        <w:tc>
          <w:tcPr>
            <w:tcW w:w="731" w:type="dxa"/>
            <w:tcBorders>
              <w:top w:val="nil"/>
              <w:left w:val="nil"/>
              <w:bottom w:val="nil"/>
              <w:right w:val="nil"/>
            </w:tcBorders>
            <w:shd w:val="clear" w:color="000000" w:fill="9999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9999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Aktivnost A200901 BOŽIĆNI I NOVOGODIŠNJI POKLON PAKETIĆI</w:t>
            </w:r>
          </w:p>
        </w:tc>
        <w:tc>
          <w:tcPr>
            <w:tcW w:w="965"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20.000,00</w:t>
            </w:r>
          </w:p>
        </w:tc>
        <w:tc>
          <w:tcPr>
            <w:tcW w:w="1053"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21.630,00</w:t>
            </w:r>
          </w:p>
        </w:tc>
        <w:tc>
          <w:tcPr>
            <w:tcW w:w="1054"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22.470,00</w:t>
            </w:r>
          </w:p>
        </w:tc>
        <w:tc>
          <w:tcPr>
            <w:tcW w:w="731"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Izvor 1.1. PRIHODI OD POREZA</w:t>
            </w:r>
          </w:p>
        </w:tc>
        <w:tc>
          <w:tcPr>
            <w:tcW w:w="965"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20.000,00</w:t>
            </w:r>
          </w:p>
        </w:tc>
        <w:tc>
          <w:tcPr>
            <w:tcW w:w="1053"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21.630,00</w:t>
            </w:r>
          </w:p>
        </w:tc>
        <w:tc>
          <w:tcPr>
            <w:tcW w:w="1054"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22.470,00</w:t>
            </w:r>
          </w:p>
        </w:tc>
        <w:tc>
          <w:tcPr>
            <w:tcW w:w="731"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10 Socijalna zaštita</w:t>
            </w:r>
          </w:p>
        </w:tc>
        <w:tc>
          <w:tcPr>
            <w:tcW w:w="965"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20.000,00</w:t>
            </w:r>
          </w:p>
        </w:tc>
        <w:tc>
          <w:tcPr>
            <w:tcW w:w="1053"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21.630,00</w:t>
            </w:r>
          </w:p>
        </w:tc>
        <w:tc>
          <w:tcPr>
            <w:tcW w:w="1054"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22.470,00</w:t>
            </w:r>
          </w:p>
        </w:tc>
        <w:tc>
          <w:tcPr>
            <w:tcW w:w="731"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104 Obitelj i djeca</w:t>
            </w:r>
          </w:p>
        </w:tc>
        <w:tc>
          <w:tcPr>
            <w:tcW w:w="965"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20.000,00</w:t>
            </w:r>
          </w:p>
        </w:tc>
        <w:tc>
          <w:tcPr>
            <w:tcW w:w="1053"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21.630,00</w:t>
            </w:r>
          </w:p>
        </w:tc>
        <w:tc>
          <w:tcPr>
            <w:tcW w:w="1054"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22.470,00</w:t>
            </w:r>
          </w:p>
        </w:tc>
        <w:tc>
          <w:tcPr>
            <w:tcW w:w="731"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1040 Obitelj i djeca</w:t>
            </w:r>
          </w:p>
        </w:tc>
        <w:tc>
          <w:tcPr>
            <w:tcW w:w="965"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20.000,00</w:t>
            </w:r>
          </w:p>
        </w:tc>
        <w:tc>
          <w:tcPr>
            <w:tcW w:w="1053"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21.630,00</w:t>
            </w:r>
          </w:p>
        </w:tc>
        <w:tc>
          <w:tcPr>
            <w:tcW w:w="1054"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22.470,00</w:t>
            </w:r>
          </w:p>
        </w:tc>
        <w:tc>
          <w:tcPr>
            <w:tcW w:w="731"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Rashodi poslovanja</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21.630,00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22.470,00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450"/>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37</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Naknade građanima i kućanstvima na temelju osiguranja i druge naknade</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21.630,00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22.470,00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372</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Ostale naknade građanima i kućanstvima iz proračuna</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20.000,00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Aktivnost A200902 NAKNADE ZA NOVOROĐENU DJECU</w:t>
            </w:r>
          </w:p>
        </w:tc>
        <w:tc>
          <w:tcPr>
            <w:tcW w:w="965"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20.000,00</w:t>
            </w:r>
          </w:p>
        </w:tc>
        <w:tc>
          <w:tcPr>
            <w:tcW w:w="1053"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21.630,00</w:t>
            </w:r>
          </w:p>
        </w:tc>
        <w:tc>
          <w:tcPr>
            <w:tcW w:w="1054"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22.470,00</w:t>
            </w:r>
          </w:p>
        </w:tc>
        <w:tc>
          <w:tcPr>
            <w:tcW w:w="731"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Izvor 1.1. PRIHODI OD POREZA</w:t>
            </w:r>
          </w:p>
        </w:tc>
        <w:tc>
          <w:tcPr>
            <w:tcW w:w="965"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20.000,00</w:t>
            </w:r>
          </w:p>
        </w:tc>
        <w:tc>
          <w:tcPr>
            <w:tcW w:w="1053"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21.630,00</w:t>
            </w:r>
          </w:p>
        </w:tc>
        <w:tc>
          <w:tcPr>
            <w:tcW w:w="1054"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22.470,00</w:t>
            </w:r>
          </w:p>
        </w:tc>
        <w:tc>
          <w:tcPr>
            <w:tcW w:w="731"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10 Socijalna zaštita</w:t>
            </w:r>
          </w:p>
        </w:tc>
        <w:tc>
          <w:tcPr>
            <w:tcW w:w="965"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20.000,00</w:t>
            </w:r>
          </w:p>
        </w:tc>
        <w:tc>
          <w:tcPr>
            <w:tcW w:w="1053"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21.630,00</w:t>
            </w:r>
          </w:p>
        </w:tc>
        <w:tc>
          <w:tcPr>
            <w:tcW w:w="1054"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22.470,00</w:t>
            </w:r>
          </w:p>
        </w:tc>
        <w:tc>
          <w:tcPr>
            <w:tcW w:w="731"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lastRenderedPageBreak/>
              <w:t>FUNKCIJSKA KLASIFIKACIJA 104 Obitelj i djeca</w:t>
            </w:r>
          </w:p>
        </w:tc>
        <w:tc>
          <w:tcPr>
            <w:tcW w:w="965"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20.000,00</w:t>
            </w:r>
          </w:p>
        </w:tc>
        <w:tc>
          <w:tcPr>
            <w:tcW w:w="1053"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21.630,00</w:t>
            </w:r>
          </w:p>
        </w:tc>
        <w:tc>
          <w:tcPr>
            <w:tcW w:w="1054"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22.470,00</w:t>
            </w:r>
          </w:p>
        </w:tc>
        <w:tc>
          <w:tcPr>
            <w:tcW w:w="731"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1040 Obitelj i djeca</w:t>
            </w:r>
          </w:p>
        </w:tc>
        <w:tc>
          <w:tcPr>
            <w:tcW w:w="965"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20.000,00</w:t>
            </w:r>
          </w:p>
        </w:tc>
        <w:tc>
          <w:tcPr>
            <w:tcW w:w="1053"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21.630,00</w:t>
            </w:r>
          </w:p>
        </w:tc>
        <w:tc>
          <w:tcPr>
            <w:tcW w:w="1054"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22.470,00</w:t>
            </w:r>
          </w:p>
        </w:tc>
        <w:tc>
          <w:tcPr>
            <w:tcW w:w="731"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Rashodi poslovanja</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21.630,00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22.470,00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450"/>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37</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Naknade građanima i kućanstvima na temelju osiguranja i druge naknade</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21.630,00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22.470,00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372</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Ostale naknade građanima i kućanstvima iz proračuna</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20.000,00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9999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Program 2010 OBRAZOVANJE</w:t>
            </w:r>
          </w:p>
        </w:tc>
        <w:tc>
          <w:tcPr>
            <w:tcW w:w="965" w:type="dxa"/>
            <w:tcBorders>
              <w:top w:val="nil"/>
              <w:left w:val="nil"/>
              <w:bottom w:val="nil"/>
              <w:right w:val="nil"/>
            </w:tcBorders>
            <w:shd w:val="clear" w:color="000000" w:fill="9999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256.500,00</w:t>
            </w:r>
          </w:p>
        </w:tc>
        <w:tc>
          <w:tcPr>
            <w:tcW w:w="1053" w:type="dxa"/>
            <w:tcBorders>
              <w:top w:val="nil"/>
              <w:left w:val="nil"/>
              <w:bottom w:val="nil"/>
              <w:right w:val="nil"/>
            </w:tcBorders>
            <w:shd w:val="clear" w:color="000000" w:fill="9999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277.404,75</w:t>
            </w:r>
          </w:p>
        </w:tc>
        <w:tc>
          <w:tcPr>
            <w:tcW w:w="1054" w:type="dxa"/>
            <w:tcBorders>
              <w:top w:val="nil"/>
              <w:left w:val="nil"/>
              <w:bottom w:val="nil"/>
              <w:right w:val="nil"/>
            </w:tcBorders>
            <w:shd w:val="clear" w:color="000000" w:fill="9999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288.177,75</w:t>
            </w:r>
          </w:p>
        </w:tc>
        <w:tc>
          <w:tcPr>
            <w:tcW w:w="731" w:type="dxa"/>
            <w:tcBorders>
              <w:top w:val="nil"/>
              <w:left w:val="nil"/>
              <w:bottom w:val="nil"/>
              <w:right w:val="nil"/>
            </w:tcBorders>
            <w:shd w:val="clear" w:color="000000" w:fill="9999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9999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Aktivnost A201001 PREDŠKOLSKO OBRAZOVANJE</w:t>
            </w:r>
          </w:p>
        </w:tc>
        <w:tc>
          <w:tcPr>
            <w:tcW w:w="965"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106.500,00</w:t>
            </w:r>
          </w:p>
        </w:tc>
        <w:tc>
          <w:tcPr>
            <w:tcW w:w="1053"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115.179,75</w:t>
            </w:r>
          </w:p>
        </w:tc>
        <w:tc>
          <w:tcPr>
            <w:tcW w:w="1054"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119.652,75</w:t>
            </w:r>
          </w:p>
        </w:tc>
        <w:tc>
          <w:tcPr>
            <w:tcW w:w="731"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Izvor 1.1. PRIHODI OD POREZA</w:t>
            </w:r>
          </w:p>
        </w:tc>
        <w:tc>
          <w:tcPr>
            <w:tcW w:w="965"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106.500,00</w:t>
            </w:r>
          </w:p>
        </w:tc>
        <w:tc>
          <w:tcPr>
            <w:tcW w:w="1053"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115.179,75</w:t>
            </w:r>
          </w:p>
        </w:tc>
        <w:tc>
          <w:tcPr>
            <w:tcW w:w="1054"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119.652,75</w:t>
            </w:r>
          </w:p>
        </w:tc>
        <w:tc>
          <w:tcPr>
            <w:tcW w:w="731"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09 Obrazovanje</w:t>
            </w:r>
          </w:p>
        </w:tc>
        <w:tc>
          <w:tcPr>
            <w:tcW w:w="965"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106.500,00</w:t>
            </w:r>
          </w:p>
        </w:tc>
        <w:tc>
          <w:tcPr>
            <w:tcW w:w="1053"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115.179,75</w:t>
            </w:r>
          </w:p>
        </w:tc>
        <w:tc>
          <w:tcPr>
            <w:tcW w:w="1054"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119.652,75</w:t>
            </w:r>
          </w:p>
        </w:tc>
        <w:tc>
          <w:tcPr>
            <w:tcW w:w="731"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091 Predškolsko i osnovno obrazovanje</w:t>
            </w:r>
          </w:p>
        </w:tc>
        <w:tc>
          <w:tcPr>
            <w:tcW w:w="965"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106.500,00</w:t>
            </w:r>
          </w:p>
        </w:tc>
        <w:tc>
          <w:tcPr>
            <w:tcW w:w="1053"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115.179,75</w:t>
            </w:r>
          </w:p>
        </w:tc>
        <w:tc>
          <w:tcPr>
            <w:tcW w:w="1054"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119.652,75</w:t>
            </w:r>
          </w:p>
        </w:tc>
        <w:tc>
          <w:tcPr>
            <w:tcW w:w="731"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0911 Predškolsko obrazovanje</w:t>
            </w:r>
          </w:p>
        </w:tc>
        <w:tc>
          <w:tcPr>
            <w:tcW w:w="965"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106.500,00</w:t>
            </w:r>
          </w:p>
        </w:tc>
        <w:tc>
          <w:tcPr>
            <w:tcW w:w="1053"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115.179,75</w:t>
            </w:r>
          </w:p>
        </w:tc>
        <w:tc>
          <w:tcPr>
            <w:tcW w:w="1054"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119.652,75</w:t>
            </w:r>
          </w:p>
        </w:tc>
        <w:tc>
          <w:tcPr>
            <w:tcW w:w="731"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Rashodi poslovanja</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106.500,00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115.179,75</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119.652,75</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32</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Materijalni rashodi</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12.500,00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13.518,75</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14.043,75</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323</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Rashodi za usluge</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12.500,00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450"/>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37</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Naknade građanima i kućanstvima na temelju osiguranja i druge naknade</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94.000,00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101.661,00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105.609,00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372</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Ostale naknade građanima i kućanstvima iz proračuna</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94.000,00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Aktivnost A201002 OSNOVNOŠKOLSKO OBRAZOVANJE</w:t>
            </w:r>
          </w:p>
        </w:tc>
        <w:tc>
          <w:tcPr>
            <w:tcW w:w="965"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50.000,00</w:t>
            </w:r>
          </w:p>
        </w:tc>
        <w:tc>
          <w:tcPr>
            <w:tcW w:w="1053"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54.075,00</w:t>
            </w:r>
          </w:p>
        </w:tc>
        <w:tc>
          <w:tcPr>
            <w:tcW w:w="1054"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56.175,00</w:t>
            </w:r>
          </w:p>
        </w:tc>
        <w:tc>
          <w:tcPr>
            <w:tcW w:w="731"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Izvor 1.1. PRIHODI OD POREZA</w:t>
            </w:r>
          </w:p>
        </w:tc>
        <w:tc>
          <w:tcPr>
            <w:tcW w:w="965"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50.000,00</w:t>
            </w:r>
          </w:p>
        </w:tc>
        <w:tc>
          <w:tcPr>
            <w:tcW w:w="1053"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54.075,00</w:t>
            </w:r>
          </w:p>
        </w:tc>
        <w:tc>
          <w:tcPr>
            <w:tcW w:w="1054"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56.175,00</w:t>
            </w:r>
          </w:p>
        </w:tc>
        <w:tc>
          <w:tcPr>
            <w:tcW w:w="731"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09 Obrazovanje</w:t>
            </w:r>
          </w:p>
        </w:tc>
        <w:tc>
          <w:tcPr>
            <w:tcW w:w="965"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50.000,00</w:t>
            </w:r>
          </w:p>
        </w:tc>
        <w:tc>
          <w:tcPr>
            <w:tcW w:w="1053"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54.075,00</w:t>
            </w:r>
          </w:p>
        </w:tc>
        <w:tc>
          <w:tcPr>
            <w:tcW w:w="1054"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56.175,00</w:t>
            </w:r>
          </w:p>
        </w:tc>
        <w:tc>
          <w:tcPr>
            <w:tcW w:w="731"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091 Predškolsko i osnovno obrazovanje</w:t>
            </w:r>
          </w:p>
        </w:tc>
        <w:tc>
          <w:tcPr>
            <w:tcW w:w="965"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50.000,00</w:t>
            </w:r>
          </w:p>
        </w:tc>
        <w:tc>
          <w:tcPr>
            <w:tcW w:w="1053"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54.075,00</w:t>
            </w:r>
          </w:p>
        </w:tc>
        <w:tc>
          <w:tcPr>
            <w:tcW w:w="1054"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56.175,00</w:t>
            </w:r>
          </w:p>
        </w:tc>
        <w:tc>
          <w:tcPr>
            <w:tcW w:w="731"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0912 Osnovno obrazovanje</w:t>
            </w:r>
          </w:p>
        </w:tc>
        <w:tc>
          <w:tcPr>
            <w:tcW w:w="965"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50.000,00</w:t>
            </w:r>
          </w:p>
        </w:tc>
        <w:tc>
          <w:tcPr>
            <w:tcW w:w="1053"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54.075,00</w:t>
            </w:r>
          </w:p>
        </w:tc>
        <w:tc>
          <w:tcPr>
            <w:tcW w:w="1054"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56.175,00</w:t>
            </w:r>
          </w:p>
        </w:tc>
        <w:tc>
          <w:tcPr>
            <w:tcW w:w="731"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Rashodi poslovanja</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50.000,00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54.075,00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56.175,00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450"/>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36</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Pomoći dane u inozemstvo i unutar općeg proračuna</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15.000,00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16.222,50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16.852,50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366</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Pomoći proračunskim korisnicima drugih proračuna</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15.000,00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450"/>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37</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Naknade građanima i kućanstvima na temelju osiguranja i druge naknade</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35.000,00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37.852,50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39.322,50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372</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Ostale naknade građanima i kućanstvima iz proračuna</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35.000,00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Aktivnost A201003 SREDNJOŠKOLSKO OBRAZOVANJE</w:t>
            </w:r>
          </w:p>
        </w:tc>
        <w:tc>
          <w:tcPr>
            <w:tcW w:w="965"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80.000,00</w:t>
            </w:r>
          </w:p>
        </w:tc>
        <w:tc>
          <w:tcPr>
            <w:tcW w:w="1053"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86.520,00</w:t>
            </w:r>
          </w:p>
        </w:tc>
        <w:tc>
          <w:tcPr>
            <w:tcW w:w="1054"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89.880,00</w:t>
            </w:r>
          </w:p>
        </w:tc>
        <w:tc>
          <w:tcPr>
            <w:tcW w:w="731"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Izvor 1.1. PRIHODI OD POREZA</w:t>
            </w:r>
          </w:p>
        </w:tc>
        <w:tc>
          <w:tcPr>
            <w:tcW w:w="965"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80.000,00</w:t>
            </w:r>
          </w:p>
        </w:tc>
        <w:tc>
          <w:tcPr>
            <w:tcW w:w="1053"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86.520,00</w:t>
            </w:r>
          </w:p>
        </w:tc>
        <w:tc>
          <w:tcPr>
            <w:tcW w:w="1054"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89.880,00</w:t>
            </w:r>
          </w:p>
        </w:tc>
        <w:tc>
          <w:tcPr>
            <w:tcW w:w="731"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09 Obrazovanje</w:t>
            </w:r>
          </w:p>
        </w:tc>
        <w:tc>
          <w:tcPr>
            <w:tcW w:w="965"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80.000,00</w:t>
            </w:r>
          </w:p>
        </w:tc>
        <w:tc>
          <w:tcPr>
            <w:tcW w:w="1053"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86.520,00</w:t>
            </w:r>
          </w:p>
        </w:tc>
        <w:tc>
          <w:tcPr>
            <w:tcW w:w="1054"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89.880,00</w:t>
            </w:r>
          </w:p>
        </w:tc>
        <w:tc>
          <w:tcPr>
            <w:tcW w:w="731"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092 Srednjoškolsko  obrazovanje</w:t>
            </w:r>
          </w:p>
        </w:tc>
        <w:tc>
          <w:tcPr>
            <w:tcW w:w="965"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80.000,00</w:t>
            </w:r>
          </w:p>
        </w:tc>
        <w:tc>
          <w:tcPr>
            <w:tcW w:w="1053"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86.520,00</w:t>
            </w:r>
          </w:p>
        </w:tc>
        <w:tc>
          <w:tcPr>
            <w:tcW w:w="1054"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89.880,00</w:t>
            </w:r>
          </w:p>
        </w:tc>
        <w:tc>
          <w:tcPr>
            <w:tcW w:w="731"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0922 Više srednjoškolsko obrazovanje</w:t>
            </w:r>
          </w:p>
        </w:tc>
        <w:tc>
          <w:tcPr>
            <w:tcW w:w="965"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80.000,00</w:t>
            </w:r>
          </w:p>
        </w:tc>
        <w:tc>
          <w:tcPr>
            <w:tcW w:w="1053"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86.520,00</w:t>
            </w:r>
          </w:p>
        </w:tc>
        <w:tc>
          <w:tcPr>
            <w:tcW w:w="1054"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89.880,00</w:t>
            </w:r>
          </w:p>
        </w:tc>
        <w:tc>
          <w:tcPr>
            <w:tcW w:w="731"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Rashodi poslovanja</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80.000,00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86.520,00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89.880,00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450"/>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37</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Naknade građanima i kućanstvima na temelju osiguranja i druge naknade</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80.000,00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86.520,00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89.880,00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372</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Ostale naknade građanima i kućanstvima iz proračuna</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80.000,00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Aktivnost A201004 VISOKO OBRAZOVANJE</w:t>
            </w:r>
          </w:p>
        </w:tc>
        <w:tc>
          <w:tcPr>
            <w:tcW w:w="965"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20.000,00</w:t>
            </w:r>
          </w:p>
        </w:tc>
        <w:tc>
          <w:tcPr>
            <w:tcW w:w="1053"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21.630,00</w:t>
            </w:r>
          </w:p>
        </w:tc>
        <w:tc>
          <w:tcPr>
            <w:tcW w:w="1054"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22.470,00</w:t>
            </w:r>
          </w:p>
        </w:tc>
        <w:tc>
          <w:tcPr>
            <w:tcW w:w="731"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Izvor 1.1. PRIHODI OD POREZA</w:t>
            </w:r>
          </w:p>
        </w:tc>
        <w:tc>
          <w:tcPr>
            <w:tcW w:w="965"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20.000,00</w:t>
            </w:r>
          </w:p>
        </w:tc>
        <w:tc>
          <w:tcPr>
            <w:tcW w:w="1053"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21.630,00</w:t>
            </w:r>
          </w:p>
        </w:tc>
        <w:tc>
          <w:tcPr>
            <w:tcW w:w="1054"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22.470,00</w:t>
            </w:r>
          </w:p>
        </w:tc>
        <w:tc>
          <w:tcPr>
            <w:tcW w:w="731"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lastRenderedPageBreak/>
              <w:t>FUNKCIJSKA KLASIFIKACIJA 09 Obrazovanje</w:t>
            </w:r>
          </w:p>
        </w:tc>
        <w:tc>
          <w:tcPr>
            <w:tcW w:w="965"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20.000,00</w:t>
            </w:r>
          </w:p>
        </w:tc>
        <w:tc>
          <w:tcPr>
            <w:tcW w:w="1053"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21.630,00</w:t>
            </w:r>
          </w:p>
        </w:tc>
        <w:tc>
          <w:tcPr>
            <w:tcW w:w="1054"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22.470,00</w:t>
            </w:r>
          </w:p>
        </w:tc>
        <w:tc>
          <w:tcPr>
            <w:tcW w:w="731"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095 Obrazovanje koje se ne može definirati po stupnju</w:t>
            </w:r>
          </w:p>
        </w:tc>
        <w:tc>
          <w:tcPr>
            <w:tcW w:w="965"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20.000,00</w:t>
            </w:r>
          </w:p>
        </w:tc>
        <w:tc>
          <w:tcPr>
            <w:tcW w:w="1053"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21.630,00</w:t>
            </w:r>
          </w:p>
        </w:tc>
        <w:tc>
          <w:tcPr>
            <w:tcW w:w="1054"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22.470,00</w:t>
            </w:r>
          </w:p>
        </w:tc>
        <w:tc>
          <w:tcPr>
            <w:tcW w:w="731"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0950 Obrazovanje koje se ne može definirati po stupnju</w:t>
            </w:r>
          </w:p>
        </w:tc>
        <w:tc>
          <w:tcPr>
            <w:tcW w:w="965"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20.000,00</w:t>
            </w:r>
          </w:p>
        </w:tc>
        <w:tc>
          <w:tcPr>
            <w:tcW w:w="1053"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21.630,00</w:t>
            </w:r>
          </w:p>
        </w:tc>
        <w:tc>
          <w:tcPr>
            <w:tcW w:w="1054"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22.470,00</w:t>
            </w:r>
          </w:p>
        </w:tc>
        <w:tc>
          <w:tcPr>
            <w:tcW w:w="731"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Rashodi poslovanja</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21.630,00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22.470,00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450"/>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37</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Naknade građanima i kućanstvima na temelju osiguranja i druge naknade</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21.630,00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22.470,00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372</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Ostale naknade građanima i kućanstvima iz proračuna</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20.000,00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9999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Program 2011 RAZVOJ SPORTA I REKREACIJE</w:t>
            </w:r>
          </w:p>
        </w:tc>
        <w:tc>
          <w:tcPr>
            <w:tcW w:w="965" w:type="dxa"/>
            <w:tcBorders>
              <w:top w:val="nil"/>
              <w:left w:val="nil"/>
              <w:bottom w:val="nil"/>
              <w:right w:val="nil"/>
            </w:tcBorders>
            <w:shd w:val="clear" w:color="000000" w:fill="9999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20.000,00</w:t>
            </w:r>
          </w:p>
        </w:tc>
        <w:tc>
          <w:tcPr>
            <w:tcW w:w="1053" w:type="dxa"/>
            <w:tcBorders>
              <w:top w:val="nil"/>
              <w:left w:val="nil"/>
              <w:bottom w:val="nil"/>
              <w:right w:val="nil"/>
            </w:tcBorders>
            <w:shd w:val="clear" w:color="000000" w:fill="9999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21.630,00</w:t>
            </w:r>
          </w:p>
        </w:tc>
        <w:tc>
          <w:tcPr>
            <w:tcW w:w="1054" w:type="dxa"/>
            <w:tcBorders>
              <w:top w:val="nil"/>
              <w:left w:val="nil"/>
              <w:bottom w:val="nil"/>
              <w:right w:val="nil"/>
            </w:tcBorders>
            <w:shd w:val="clear" w:color="000000" w:fill="9999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22.470,00</w:t>
            </w:r>
          </w:p>
        </w:tc>
        <w:tc>
          <w:tcPr>
            <w:tcW w:w="731" w:type="dxa"/>
            <w:tcBorders>
              <w:top w:val="nil"/>
              <w:left w:val="nil"/>
              <w:bottom w:val="nil"/>
              <w:right w:val="nil"/>
            </w:tcBorders>
            <w:shd w:val="clear" w:color="000000" w:fill="9999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9999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Aktivnost A201101 POTICANJE SPORTSKIH AKTIVNOSTI</w:t>
            </w:r>
          </w:p>
        </w:tc>
        <w:tc>
          <w:tcPr>
            <w:tcW w:w="965"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20.000,00</w:t>
            </w:r>
          </w:p>
        </w:tc>
        <w:tc>
          <w:tcPr>
            <w:tcW w:w="1053"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21.630,00</w:t>
            </w:r>
          </w:p>
        </w:tc>
        <w:tc>
          <w:tcPr>
            <w:tcW w:w="1054"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22.470,00</w:t>
            </w:r>
          </w:p>
        </w:tc>
        <w:tc>
          <w:tcPr>
            <w:tcW w:w="731"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Izvor 1.1. PRIHODI OD POREZA</w:t>
            </w:r>
          </w:p>
        </w:tc>
        <w:tc>
          <w:tcPr>
            <w:tcW w:w="965"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20.000,00</w:t>
            </w:r>
          </w:p>
        </w:tc>
        <w:tc>
          <w:tcPr>
            <w:tcW w:w="1053"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21.630,00</w:t>
            </w:r>
          </w:p>
        </w:tc>
        <w:tc>
          <w:tcPr>
            <w:tcW w:w="1054"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22.470,00</w:t>
            </w:r>
          </w:p>
        </w:tc>
        <w:tc>
          <w:tcPr>
            <w:tcW w:w="731"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08 Rekreacija, kultura i religija</w:t>
            </w:r>
          </w:p>
        </w:tc>
        <w:tc>
          <w:tcPr>
            <w:tcW w:w="965"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20.000,00</w:t>
            </w:r>
          </w:p>
        </w:tc>
        <w:tc>
          <w:tcPr>
            <w:tcW w:w="1053"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21.630,00</w:t>
            </w:r>
          </w:p>
        </w:tc>
        <w:tc>
          <w:tcPr>
            <w:tcW w:w="1054"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22.470,00</w:t>
            </w:r>
          </w:p>
        </w:tc>
        <w:tc>
          <w:tcPr>
            <w:tcW w:w="731"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081 Službe rekreacije i sporta</w:t>
            </w:r>
          </w:p>
        </w:tc>
        <w:tc>
          <w:tcPr>
            <w:tcW w:w="965"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20.000,00</w:t>
            </w:r>
          </w:p>
        </w:tc>
        <w:tc>
          <w:tcPr>
            <w:tcW w:w="1053"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21.630,00</w:t>
            </w:r>
          </w:p>
        </w:tc>
        <w:tc>
          <w:tcPr>
            <w:tcW w:w="1054"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22.470,00</w:t>
            </w:r>
          </w:p>
        </w:tc>
        <w:tc>
          <w:tcPr>
            <w:tcW w:w="731"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0810 Službe rekreacije i sporta</w:t>
            </w:r>
          </w:p>
        </w:tc>
        <w:tc>
          <w:tcPr>
            <w:tcW w:w="965"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20.000,00</w:t>
            </w:r>
          </w:p>
        </w:tc>
        <w:tc>
          <w:tcPr>
            <w:tcW w:w="1053"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21.630,00</w:t>
            </w:r>
          </w:p>
        </w:tc>
        <w:tc>
          <w:tcPr>
            <w:tcW w:w="1054"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22.470,00</w:t>
            </w:r>
          </w:p>
        </w:tc>
        <w:tc>
          <w:tcPr>
            <w:tcW w:w="731"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Rashodi poslovanja</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21.630,00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22.470,00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38</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Ostali rashodi</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21.630,00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22.470,00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381</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Tekuće donacije</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20.000,00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9999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Program 2012 PROMICANJE KULTURE</w:t>
            </w:r>
          </w:p>
        </w:tc>
        <w:tc>
          <w:tcPr>
            <w:tcW w:w="965" w:type="dxa"/>
            <w:tcBorders>
              <w:top w:val="nil"/>
              <w:left w:val="nil"/>
              <w:bottom w:val="nil"/>
              <w:right w:val="nil"/>
            </w:tcBorders>
            <w:shd w:val="clear" w:color="000000" w:fill="9999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60.000,00</w:t>
            </w:r>
          </w:p>
        </w:tc>
        <w:tc>
          <w:tcPr>
            <w:tcW w:w="1053" w:type="dxa"/>
            <w:tcBorders>
              <w:top w:val="nil"/>
              <w:left w:val="nil"/>
              <w:bottom w:val="nil"/>
              <w:right w:val="nil"/>
            </w:tcBorders>
            <w:shd w:val="clear" w:color="000000" w:fill="9999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64.890,00</w:t>
            </w:r>
          </w:p>
        </w:tc>
        <w:tc>
          <w:tcPr>
            <w:tcW w:w="1054" w:type="dxa"/>
            <w:tcBorders>
              <w:top w:val="nil"/>
              <w:left w:val="nil"/>
              <w:bottom w:val="nil"/>
              <w:right w:val="nil"/>
            </w:tcBorders>
            <w:shd w:val="clear" w:color="000000" w:fill="9999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67.410,00</w:t>
            </w:r>
          </w:p>
        </w:tc>
        <w:tc>
          <w:tcPr>
            <w:tcW w:w="731" w:type="dxa"/>
            <w:tcBorders>
              <w:top w:val="nil"/>
              <w:left w:val="nil"/>
              <w:bottom w:val="nil"/>
              <w:right w:val="nil"/>
            </w:tcBorders>
            <w:shd w:val="clear" w:color="000000" w:fill="9999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9999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Aktivnost A201201 POTICANJE KULTURNIH AKTIVNOSTI</w:t>
            </w:r>
          </w:p>
        </w:tc>
        <w:tc>
          <w:tcPr>
            <w:tcW w:w="965"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60.000,00</w:t>
            </w:r>
          </w:p>
        </w:tc>
        <w:tc>
          <w:tcPr>
            <w:tcW w:w="1053"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64.890,00</w:t>
            </w:r>
          </w:p>
        </w:tc>
        <w:tc>
          <w:tcPr>
            <w:tcW w:w="1054"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67.410,00</w:t>
            </w:r>
          </w:p>
        </w:tc>
        <w:tc>
          <w:tcPr>
            <w:tcW w:w="731"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Izvor 1.1. PRIHODI OD POREZA</w:t>
            </w:r>
          </w:p>
        </w:tc>
        <w:tc>
          <w:tcPr>
            <w:tcW w:w="965"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60.000,00</w:t>
            </w:r>
          </w:p>
        </w:tc>
        <w:tc>
          <w:tcPr>
            <w:tcW w:w="1053"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64.890,00</w:t>
            </w:r>
          </w:p>
        </w:tc>
        <w:tc>
          <w:tcPr>
            <w:tcW w:w="1054"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67.410,00</w:t>
            </w:r>
          </w:p>
        </w:tc>
        <w:tc>
          <w:tcPr>
            <w:tcW w:w="731"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08 Rekreacija, kultura i religija</w:t>
            </w:r>
          </w:p>
        </w:tc>
        <w:tc>
          <w:tcPr>
            <w:tcW w:w="965"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60.000,00</w:t>
            </w:r>
          </w:p>
        </w:tc>
        <w:tc>
          <w:tcPr>
            <w:tcW w:w="1053"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64.890,00</w:t>
            </w:r>
          </w:p>
        </w:tc>
        <w:tc>
          <w:tcPr>
            <w:tcW w:w="1054"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67.410,00</w:t>
            </w:r>
          </w:p>
        </w:tc>
        <w:tc>
          <w:tcPr>
            <w:tcW w:w="731"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082 Službe kulture</w:t>
            </w:r>
          </w:p>
        </w:tc>
        <w:tc>
          <w:tcPr>
            <w:tcW w:w="965"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60.000,00</w:t>
            </w:r>
          </w:p>
        </w:tc>
        <w:tc>
          <w:tcPr>
            <w:tcW w:w="1053"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64.890,00</w:t>
            </w:r>
          </w:p>
        </w:tc>
        <w:tc>
          <w:tcPr>
            <w:tcW w:w="1054"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67.410,00</w:t>
            </w:r>
          </w:p>
        </w:tc>
        <w:tc>
          <w:tcPr>
            <w:tcW w:w="731"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0820 Službe kulture</w:t>
            </w:r>
          </w:p>
        </w:tc>
        <w:tc>
          <w:tcPr>
            <w:tcW w:w="965"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60.000,00</w:t>
            </w:r>
          </w:p>
        </w:tc>
        <w:tc>
          <w:tcPr>
            <w:tcW w:w="1053"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64.890,00</w:t>
            </w:r>
          </w:p>
        </w:tc>
        <w:tc>
          <w:tcPr>
            <w:tcW w:w="1054"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67.410,00</w:t>
            </w:r>
          </w:p>
        </w:tc>
        <w:tc>
          <w:tcPr>
            <w:tcW w:w="731"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Rashodi poslovanja</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60.000,00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64.890,00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67.410,00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32</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Materijalni rashodi</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3.244,50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3.370,50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323</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Rashodi za usluge</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3.000,00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38</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Ostali rashodi</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57.000,00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61.645,50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64.039,50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381</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Tekuće donacije</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57.000,00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9999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Program 2013 ZDRAVSTVO</w:t>
            </w:r>
          </w:p>
        </w:tc>
        <w:tc>
          <w:tcPr>
            <w:tcW w:w="965" w:type="dxa"/>
            <w:tcBorders>
              <w:top w:val="nil"/>
              <w:left w:val="nil"/>
              <w:bottom w:val="nil"/>
              <w:right w:val="nil"/>
            </w:tcBorders>
            <w:shd w:val="clear" w:color="000000" w:fill="9999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60.000,00</w:t>
            </w:r>
          </w:p>
        </w:tc>
        <w:tc>
          <w:tcPr>
            <w:tcW w:w="1053" w:type="dxa"/>
            <w:tcBorders>
              <w:top w:val="nil"/>
              <w:left w:val="nil"/>
              <w:bottom w:val="nil"/>
              <w:right w:val="nil"/>
            </w:tcBorders>
            <w:shd w:val="clear" w:color="000000" w:fill="9999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64.890,00</w:t>
            </w:r>
          </w:p>
        </w:tc>
        <w:tc>
          <w:tcPr>
            <w:tcW w:w="1054" w:type="dxa"/>
            <w:tcBorders>
              <w:top w:val="nil"/>
              <w:left w:val="nil"/>
              <w:bottom w:val="nil"/>
              <w:right w:val="nil"/>
            </w:tcBorders>
            <w:shd w:val="clear" w:color="000000" w:fill="9999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67.410,00</w:t>
            </w:r>
          </w:p>
        </w:tc>
        <w:tc>
          <w:tcPr>
            <w:tcW w:w="731" w:type="dxa"/>
            <w:tcBorders>
              <w:top w:val="nil"/>
              <w:left w:val="nil"/>
              <w:bottom w:val="nil"/>
              <w:right w:val="nil"/>
            </w:tcBorders>
            <w:shd w:val="clear" w:color="000000" w:fill="9999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9999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Aktivnost A201301 RAD ZDRAVSTVENE AMBULANTE ŠODOLOVCI</w:t>
            </w:r>
          </w:p>
        </w:tc>
        <w:tc>
          <w:tcPr>
            <w:tcW w:w="965"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20.000,00</w:t>
            </w:r>
          </w:p>
        </w:tc>
        <w:tc>
          <w:tcPr>
            <w:tcW w:w="1053"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21.630,00</w:t>
            </w:r>
          </w:p>
        </w:tc>
        <w:tc>
          <w:tcPr>
            <w:tcW w:w="1054"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22.470,00</w:t>
            </w:r>
          </w:p>
        </w:tc>
        <w:tc>
          <w:tcPr>
            <w:tcW w:w="731"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Izvor 1.1. PRIHODI OD POREZA</w:t>
            </w:r>
          </w:p>
        </w:tc>
        <w:tc>
          <w:tcPr>
            <w:tcW w:w="965"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20.000,00</w:t>
            </w:r>
          </w:p>
        </w:tc>
        <w:tc>
          <w:tcPr>
            <w:tcW w:w="1053"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21.630,00</w:t>
            </w:r>
          </w:p>
        </w:tc>
        <w:tc>
          <w:tcPr>
            <w:tcW w:w="1054"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22.470,00</w:t>
            </w:r>
          </w:p>
        </w:tc>
        <w:tc>
          <w:tcPr>
            <w:tcW w:w="731"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07 Zdravstvo</w:t>
            </w:r>
          </w:p>
        </w:tc>
        <w:tc>
          <w:tcPr>
            <w:tcW w:w="965"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20.000,00</w:t>
            </w:r>
          </w:p>
        </w:tc>
        <w:tc>
          <w:tcPr>
            <w:tcW w:w="1053"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21.630,00</w:t>
            </w:r>
          </w:p>
        </w:tc>
        <w:tc>
          <w:tcPr>
            <w:tcW w:w="1054"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22.470,00</w:t>
            </w:r>
          </w:p>
        </w:tc>
        <w:tc>
          <w:tcPr>
            <w:tcW w:w="731"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072 Službe za vanjske pacijente</w:t>
            </w:r>
          </w:p>
        </w:tc>
        <w:tc>
          <w:tcPr>
            <w:tcW w:w="965"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20.000,00</w:t>
            </w:r>
          </w:p>
        </w:tc>
        <w:tc>
          <w:tcPr>
            <w:tcW w:w="1053"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21.630,00</w:t>
            </w:r>
          </w:p>
        </w:tc>
        <w:tc>
          <w:tcPr>
            <w:tcW w:w="1054"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22.470,00</w:t>
            </w:r>
          </w:p>
        </w:tc>
        <w:tc>
          <w:tcPr>
            <w:tcW w:w="731"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0721 Opće medicinske usluge</w:t>
            </w:r>
          </w:p>
        </w:tc>
        <w:tc>
          <w:tcPr>
            <w:tcW w:w="965"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20.000,00</w:t>
            </w:r>
          </w:p>
        </w:tc>
        <w:tc>
          <w:tcPr>
            <w:tcW w:w="1053"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21.630,00</w:t>
            </w:r>
          </w:p>
        </w:tc>
        <w:tc>
          <w:tcPr>
            <w:tcW w:w="1054"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22.470,00</w:t>
            </w:r>
          </w:p>
        </w:tc>
        <w:tc>
          <w:tcPr>
            <w:tcW w:w="731"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Rashodi poslovanja</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21.630,00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22.470,00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450"/>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36</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Pomoći dane u inozemstvo i unutar općeg proračuna</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21.630,00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22.470,00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366</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Pomoći proračunskim korisnicima drugih proračuna</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20.000,00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Aktivnost A201302 MJERE I AKTIVNOSTI ZA ZAŠTITU ZDRAVLJA</w:t>
            </w:r>
          </w:p>
        </w:tc>
        <w:tc>
          <w:tcPr>
            <w:tcW w:w="965"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40.000,00</w:t>
            </w:r>
          </w:p>
        </w:tc>
        <w:tc>
          <w:tcPr>
            <w:tcW w:w="1053"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43.260,00</w:t>
            </w:r>
          </w:p>
        </w:tc>
        <w:tc>
          <w:tcPr>
            <w:tcW w:w="1054"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44.940,00</w:t>
            </w:r>
          </w:p>
        </w:tc>
        <w:tc>
          <w:tcPr>
            <w:tcW w:w="731"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Izvor 1.1. PRIHODI OD POREZA</w:t>
            </w:r>
          </w:p>
        </w:tc>
        <w:tc>
          <w:tcPr>
            <w:tcW w:w="965"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40.000,00</w:t>
            </w:r>
          </w:p>
        </w:tc>
        <w:tc>
          <w:tcPr>
            <w:tcW w:w="1053"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43.260,00</w:t>
            </w:r>
          </w:p>
        </w:tc>
        <w:tc>
          <w:tcPr>
            <w:tcW w:w="1054"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44.940,00</w:t>
            </w:r>
          </w:p>
        </w:tc>
        <w:tc>
          <w:tcPr>
            <w:tcW w:w="731"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07 Zdravstvo</w:t>
            </w:r>
          </w:p>
        </w:tc>
        <w:tc>
          <w:tcPr>
            <w:tcW w:w="965"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40.000,00</w:t>
            </w:r>
          </w:p>
        </w:tc>
        <w:tc>
          <w:tcPr>
            <w:tcW w:w="1053"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43.260,00</w:t>
            </w:r>
          </w:p>
        </w:tc>
        <w:tc>
          <w:tcPr>
            <w:tcW w:w="1054"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44.940,00</w:t>
            </w:r>
          </w:p>
        </w:tc>
        <w:tc>
          <w:tcPr>
            <w:tcW w:w="731"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lastRenderedPageBreak/>
              <w:t>FUNKCIJSKA KLASIFIKACIJA 076 Poslovi i usluge zdravstva koji nisu drugdje svrstani</w:t>
            </w:r>
          </w:p>
        </w:tc>
        <w:tc>
          <w:tcPr>
            <w:tcW w:w="965"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40.000,00</w:t>
            </w:r>
          </w:p>
        </w:tc>
        <w:tc>
          <w:tcPr>
            <w:tcW w:w="1053"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43.260,00</w:t>
            </w:r>
          </w:p>
        </w:tc>
        <w:tc>
          <w:tcPr>
            <w:tcW w:w="1054"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44.940,00</w:t>
            </w:r>
          </w:p>
        </w:tc>
        <w:tc>
          <w:tcPr>
            <w:tcW w:w="731"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0760 Poslovi i usluge zdravstva koji nisu drugdje svrstani</w:t>
            </w:r>
          </w:p>
        </w:tc>
        <w:tc>
          <w:tcPr>
            <w:tcW w:w="965"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40.000,00</w:t>
            </w:r>
          </w:p>
        </w:tc>
        <w:tc>
          <w:tcPr>
            <w:tcW w:w="1053"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43.260,00</w:t>
            </w:r>
          </w:p>
        </w:tc>
        <w:tc>
          <w:tcPr>
            <w:tcW w:w="1054"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44.940,00</w:t>
            </w:r>
          </w:p>
        </w:tc>
        <w:tc>
          <w:tcPr>
            <w:tcW w:w="731"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Rashodi poslovanja</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40.000,00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43.260,00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44.940,00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32</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Materijalni rashodi</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40.000,00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43.260,00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44.940,00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323</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Rashodi za usluge</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40.000,00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9999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Program 2014 ORGANIZIRANJE I PROVOĐENJE ZAŠTITE I SPAŠAVANJA</w:t>
            </w:r>
          </w:p>
        </w:tc>
        <w:tc>
          <w:tcPr>
            <w:tcW w:w="965" w:type="dxa"/>
            <w:tcBorders>
              <w:top w:val="nil"/>
              <w:left w:val="nil"/>
              <w:bottom w:val="nil"/>
              <w:right w:val="nil"/>
            </w:tcBorders>
            <w:shd w:val="clear" w:color="000000" w:fill="9999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82.000,00</w:t>
            </w:r>
          </w:p>
        </w:tc>
        <w:tc>
          <w:tcPr>
            <w:tcW w:w="1053" w:type="dxa"/>
            <w:tcBorders>
              <w:top w:val="nil"/>
              <w:left w:val="nil"/>
              <w:bottom w:val="nil"/>
              <w:right w:val="nil"/>
            </w:tcBorders>
            <w:shd w:val="clear" w:color="000000" w:fill="9999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88.683,00</w:t>
            </w:r>
          </w:p>
        </w:tc>
        <w:tc>
          <w:tcPr>
            <w:tcW w:w="1054" w:type="dxa"/>
            <w:tcBorders>
              <w:top w:val="nil"/>
              <w:left w:val="nil"/>
              <w:bottom w:val="nil"/>
              <w:right w:val="nil"/>
            </w:tcBorders>
            <w:shd w:val="clear" w:color="000000" w:fill="9999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92.127,00</w:t>
            </w:r>
          </w:p>
        </w:tc>
        <w:tc>
          <w:tcPr>
            <w:tcW w:w="731" w:type="dxa"/>
            <w:tcBorders>
              <w:top w:val="nil"/>
              <w:left w:val="nil"/>
              <w:bottom w:val="nil"/>
              <w:right w:val="nil"/>
            </w:tcBorders>
            <w:shd w:val="clear" w:color="000000" w:fill="9999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9999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Aktivnost A201401 REDOVNA DJELATNOST JVP I DVD</w:t>
            </w:r>
          </w:p>
        </w:tc>
        <w:tc>
          <w:tcPr>
            <w:tcW w:w="965"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60.000,00</w:t>
            </w:r>
          </w:p>
        </w:tc>
        <w:tc>
          <w:tcPr>
            <w:tcW w:w="1053"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64.890,00</w:t>
            </w:r>
          </w:p>
        </w:tc>
        <w:tc>
          <w:tcPr>
            <w:tcW w:w="1054"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67.410,00</w:t>
            </w:r>
          </w:p>
        </w:tc>
        <w:tc>
          <w:tcPr>
            <w:tcW w:w="731"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Izvor 1.1. PRIHODI OD POREZA</w:t>
            </w:r>
          </w:p>
        </w:tc>
        <w:tc>
          <w:tcPr>
            <w:tcW w:w="965"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60.000,00</w:t>
            </w:r>
          </w:p>
        </w:tc>
        <w:tc>
          <w:tcPr>
            <w:tcW w:w="1053"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64.890,00</w:t>
            </w:r>
          </w:p>
        </w:tc>
        <w:tc>
          <w:tcPr>
            <w:tcW w:w="1054"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67.410,00</w:t>
            </w:r>
          </w:p>
        </w:tc>
        <w:tc>
          <w:tcPr>
            <w:tcW w:w="731"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03 Javni red i sigurnost</w:t>
            </w:r>
          </w:p>
        </w:tc>
        <w:tc>
          <w:tcPr>
            <w:tcW w:w="965"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60.000,00</w:t>
            </w:r>
          </w:p>
        </w:tc>
        <w:tc>
          <w:tcPr>
            <w:tcW w:w="1053"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64.890,00</w:t>
            </w:r>
          </w:p>
        </w:tc>
        <w:tc>
          <w:tcPr>
            <w:tcW w:w="1054"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67.410,00</w:t>
            </w:r>
          </w:p>
        </w:tc>
        <w:tc>
          <w:tcPr>
            <w:tcW w:w="731"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032 Usluge protupožarne zaštite</w:t>
            </w:r>
          </w:p>
        </w:tc>
        <w:tc>
          <w:tcPr>
            <w:tcW w:w="965"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60.000,00</w:t>
            </w:r>
          </w:p>
        </w:tc>
        <w:tc>
          <w:tcPr>
            <w:tcW w:w="1053"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64.890,00</w:t>
            </w:r>
          </w:p>
        </w:tc>
        <w:tc>
          <w:tcPr>
            <w:tcW w:w="1054"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67.410,00</w:t>
            </w:r>
          </w:p>
        </w:tc>
        <w:tc>
          <w:tcPr>
            <w:tcW w:w="731"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0320 Usluge protupožarne zaštite</w:t>
            </w:r>
          </w:p>
        </w:tc>
        <w:tc>
          <w:tcPr>
            <w:tcW w:w="965"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60.000,00</w:t>
            </w:r>
          </w:p>
        </w:tc>
        <w:tc>
          <w:tcPr>
            <w:tcW w:w="1053"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64.890,00</w:t>
            </w:r>
          </w:p>
        </w:tc>
        <w:tc>
          <w:tcPr>
            <w:tcW w:w="1054"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67.410,00</w:t>
            </w:r>
          </w:p>
        </w:tc>
        <w:tc>
          <w:tcPr>
            <w:tcW w:w="731"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Rashodi poslovanja</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60.000,00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64.890,00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67.410,00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38</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Ostali rashodi</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60.000,00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64.890,00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67.410,00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381</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Tekuće donacije</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60.000,00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Aktivnost A201402 REDOVNA DJELATNOST CIVILNE ZAŠTITE</w:t>
            </w:r>
          </w:p>
        </w:tc>
        <w:tc>
          <w:tcPr>
            <w:tcW w:w="965"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22.000,00</w:t>
            </w:r>
          </w:p>
        </w:tc>
        <w:tc>
          <w:tcPr>
            <w:tcW w:w="1053"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23.793,00</w:t>
            </w:r>
          </w:p>
        </w:tc>
        <w:tc>
          <w:tcPr>
            <w:tcW w:w="1054"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24.717,00</w:t>
            </w:r>
          </w:p>
        </w:tc>
        <w:tc>
          <w:tcPr>
            <w:tcW w:w="731"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Izvor 1.1. PRIHODI OD POREZA</w:t>
            </w:r>
          </w:p>
        </w:tc>
        <w:tc>
          <w:tcPr>
            <w:tcW w:w="965"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22.000,00</w:t>
            </w:r>
          </w:p>
        </w:tc>
        <w:tc>
          <w:tcPr>
            <w:tcW w:w="1053"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23.793,00</w:t>
            </w:r>
          </w:p>
        </w:tc>
        <w:tc>
          <w:tcPr>
            <w:tcW w:w="1054"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24.717,00</w:t>
            </w:r>
          </w:p>
        </w:tc>
        <w:tc>
          <w:tcPr>
            <w:tcW w:w="731"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03 Javni red i sigurnost</w:t>
            </w:r>
          </w:p>
        </w:tc>
        <w:tc>
          <w:tcPr>
            <w:tcW w:w="965"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22.000,00</w:t>
            </w:r>
          </w:p>
        </w:tc>
        <w:tc>
          <w:tcPr>
            <w:tcW w:w="1053"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23.793,00</w:t>
            </w:r>
          </w:p>
        </w:tc>
        <w:tc>
          <w:tcPr>
            <w:tcW w:w="1054"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24.717,00</w:t>
            </w:r>
          </w:p>
        </w:tc>
        <w:tc>
          <w:tcPr>
            <w:tcW w:w="731"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036 Rashodi za javni red i sigurnost koji nisu drugdje svrstani</w:t>
            </w:r>
          </w:p>
        </w:tc>
        <w:tc>
          <w:tcPr>
            <w:tcW w:w="965"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22.000,00</w:t>
            </w:r>
          </w:p>
        </w:tc>
        <w:tc>
          <w:tcPr>
            <w:tcW w:w="1053"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23.793,00</w:t>
            </w:r>
          </w:p>
        </w:tc>
        <w:tc>
          <w:tcPr>
            <w:tcW w:w="1054"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24.717,00</w:t>
            </w:r>
          </w:p>
        </w:tc>
        <w:tc>
          <w:tcPr>
            <w:tcW w:w="731"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0360 Rashodi za javni red i sigurnost koji nisu drugdje svrstani</w:t>
            </w:r>
          </w:p>
        </w:tc>
        <w:tc>
          <w:tcPr>
            <w:tcW w:w="965"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22.000,00</w:t>
            </w:r>
          </w:p>
        </w:tc>
        <w:tc>
          <w:tcPr>
            <w:tcW w:w="1053"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23.793,00</w:t>
            </w:r>
          </w:p>
        </w:tc>
        <w:tc>
          <w:tcPr>
            <w:tcW w:w="1054"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24.717,00</w:t>
            </w:r>
          </w:p>
        </w:tc>
        <w:tc>
          <w:tcPr>
            <w:tcW w:w="731"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Rashodi poslovanja</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22.000,00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23.793,00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24.717,00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38</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Ostali rashodi</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22.000,00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23.793,00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24.717,00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381</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Tekuće donacije</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22.000,00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9999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Program 2015 RAZVOJ CIVILNOG DRUŠTVA</w:t>
            </w:r>
          </w:p>
        </w:tc>
        <w:tc>
          <w:tcPr>
            <w:tcW w:w="965" w:type="dxa"/>
            <w:tcBorders>
              <w:top w:val="nil"/>
              <w:left w:val="nil"/>
              <w:bottom w:val="nil"/>
              <w:right w:val="nil"/>
            </w:tcBorders>
            <w:shd w:val="clear" w:color="000000" w:fill="9999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93.000,00</w:t>
            </w:r>
          </w:p>
        </w:tc>
        <w:tc>
          <w:tcPr>
            <w:tcW w:w="1053" w:type="dxa"/>
            <w:tcBorders>
              <w:top w:val="nil"/>
              <w:left w:val="nil"/>
              <w:bottom w:val="nil"/>
              <w:right w:val="nil"/>
            </w:tcBorders>
            <w:shd w:val="clear" w:color="000000" w:fill="9999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100.579,50</w:t>
            </w:r>
          </w:p>
        </w:tc>
        <w:tc>
          <w:tcPr>
            <w:tcW w:w="1054" w:type="dxa"/>
            <w:tcBorders>
              <w:top w:val="nil"/>
              <w:left w:val="nil"/>
              <w:bottom w:val="nil"/>
              <w:right w:val="nil"/>
            </w:tcBorders>
            <w:shd w:val="clear" w:color="000000" w:fill="9999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104.485,50</w:t>
            </w:r>
          </w:p>
        </w:tc>
        <w:tc>
          <w:tcPr>
            <w:tcW w:w="731" w:type="dxa"/>
            <w:tcBorders>
              <w:top w:val="nil"/>
              <w:left w:val="nil"/>
              <w:bottom w:val="nil"/>
              <w:right w:val="nil"/>
            </w:tcBorders>
            <w:shd w:val="clear" w:color="000000" w:fill="9999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9999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Aktivnost A201501 HUMANITARNO-SOCIJALNE UDRUGE</w:t>
            </w:r>
          </w:p>
        </w:tc>
        <w:tc>
          <w:tcPr>
            <w:tcW w:w="965"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10.000,00</w:t>
            </w:r>
          </w:p>
        </w:tc>
        <w:tc>
          <w:tcPr>
            <w:tcW w:w="1053"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10.815,00</w:t>
            </w:r>
          </w:p>
        </w:tc>
        <w:tc>
          <w:tcPr>
            <w:tcW w:w="1054"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11.235,00</w:t>
            </w:r>
          </w:p>
        </w:tc>
        <w:tc>
          <w:tcPr>
            <w:tcW w:w="731"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Izvor 1.1. PRIHODI OD POREZA</w:t>
            </w:r>
          </w:p>
        </w:tc>
        <w:tc>
          <w:tcPr>
            <w:tcW w:w="965"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10.000,00</w:t>
            </w:r>
          </w:p>
        </w:tc>
        <w:tc>
          <w:tcPr>
            <w:tcW w:w="1053"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10.815,00</w:t>
            </w:r>
          </w:p>
        </w:tc>
        <w:tc>
          <w:tcPr>
            <w:tcW w:w="1054"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11.235,00</w:t>
            </w:r>
          </w:p>
        </w:tc>
        <w:tc>
          <w:tcPr>
            <w:tcW w:w="731"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10 Socijalna zaštita</w:t>
            </w:r>
          </w:p>
        </w:tc>
        <w:tc>
          <w:tcPr>
            <w:tcW w:w="965"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10.000,00</w:t>
            </w:r>
          </w:p>
        </w:tc>
        <w:tc>
          <w:tcPr>
            <w:tcW w:w="1053"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10.815,00</w:t>
            </w:r>
          </w:p>
        </w:tc>
        <w:tc>
          <w:tcPr>
            <w:tcW w:w="1054"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11.235,00</w:t>
            </w:r>
          </w:p>
        </w:tc>
        <w:tc>
          <w:tcPr>
            <w:tcW w:w="731"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109 Aktivnosti socijalne zaštite koje nisu drugdje svrstane</w:t>
            </w:r>
          </w:p>
        </w:tc>
        <w:tc>
          <w:tcPr>
            <w:tcW w:w="965"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10.000,00</w:t>
            </w:r>
          </w:p>
        </w:tc>
        <w:tc>
          <w:tcPr>
            <w:tcW w:w="1053"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10.815,00</w:t>
            </w:r>
          </w:p>
        </w:tc>
        <w:tc>
          <w:tcPr>
            <w:tcW w:w="1054"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11.235,00</w:t>
            </w:r>
          </w:p>
        </w:tc>
        <w:tc>
          <w:tcPr>
            <w:tcW w:w="731"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1090 Aktivnosti socijalne zaštite koje nisu drugdje svrstane</w:t>
            </w:r>
          </w:p>
        </w:tc>
        <w:tc>
          <w:tcPr>
            <w:tcW w:w="965"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10.000,00</w:t>
            </w:r>
          </w:p>
        </w:tc>
        <w:tc>
          <w:tcPr>
            <w:tcW w:w="1053"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10.815,00</w:t>
            </w:r>
          </w:p>
        </w:tc>
        <w:tc>
          <w:tcPr>
            <w:tcW w:w="1054"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11.235,00</w:t>
            </w:r>
          </w:p>
        </w:tc>
        <w:tc>
          <w:tcPr>
            <w:tcW w:w="731"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Rashodi poslovanja</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10.815,00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11.235,00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38</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Ostali rashodi</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10.815,00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11.235,00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381</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Tekuće donacije</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10.000,00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Aktivnost A201502 VJERSKE ZAJEDNICE</w:t>
            </w:r>
          </w:p>
        </w:tc>
        <w:tc>
          <w:tcPr>
            <w:tcW w:w="965"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48.000,00</w:t>
            </w:r>
          </w:p>
        </w:tc>
        <w:tc>
          <w:tcPr>
            <w:tcW w:w="1053"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51.912,00</w:t>
            </w:r>
          </w:p>
        </w:tc>
        <w:tc>
          <w:tcPr>
            <w:tcW w:w="1054"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53.928,00</w:t>
            </w:r>
          </w:p>
        </w:tc>
        <w:tc>
          <w:tcPr>
            <w:tcW w:w="731"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Izvor 1.1. PRIHODI OD POREZA</w:t>
            </w:r>
          </w:p>
        </w:tc>
        <w:tc>
          <w:tcPr>
            <w:tcW w:w="965"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48.000,00</w:t>
            </w:r>
          </w:p>
        </w:tc>
        <w:tc>
          <w:tcPr>
            <w:tcW w:w="1053"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51.912,00</w:t>
            </w:r>
          </w:p>
        </w:tc>
        <w:tc>
          <w:tcPr>
            <w:tcW w:w="1054"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53.928,00</w:t>
            </w:r>
          </w:p>
        </w:tc>
        <w:tc>
          <w:tcPr>
            <w:tcW w:w="731"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08 Rekreacija, kultura i religija</w:t>
            </w:r>
          </w:p>
        </w:tc>
        <w:tc>
          <w:tcPr>
            <w:tcW w:w="965"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48.000,00</w:t>
            </w:r>
          </w:p>
        </w:tc>
        <w:tc>
          <w:tcPr>
            <w:tcW w:w="1053"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51.912,00</w:t>
            </w:r>
          </w:p>
        </w:tc>
        <w:tc>
          <w:tcPr>
            <w:tcW w:w="1054"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53.928,00</w:t>
            </w:r>
          </w:p>
        </w:tc>
        <w:tc>
          <w:tcPr>
            <w:tcW w:w="731"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084 Religijske i druge službe zajednice</w:t>
            </w:r>
          </w:p>
        </w:tc>
        <w:tc>
          <w:tcPr>
            <w:tcW w:w="965"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48.000,00</w:t>
            </w:r>
          </w:p>
        </w:tc>
        <w:tc>
          <w:tcPr>
            <w:tcW w:w="1053"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51.912,00</w:t>
            </w:r>
          </w:p>
        </w:tc>
        <w:tc>
          <w:tcPr>
            <w:tcW w:w="1054"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53.928,00</w:t>
            </w:r>
          </w:p>
        </w:tc>
        <w:tc>
          <w:tcPr>
            <w:tcW w:w="731"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0840 Religijske i druge službe zajednice</w:t>
            </w:r>
          </w:p>
        </w:tc>
        <w:tc>
          <w:tcPr>
            <w:tcW w:w="965"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48.000,00</w:t>
            </w:r>
          </w:p>
        </w:tc>
        <w:tc>
          <w:tcPr>
            <w:tcW w:w="1053"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51.912,00</w:t>
            </w:r>
          </w:p>
        </w:tc>
        <w:tc>
          <w:tcPr>
            <w:tcW w:w="1054"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53.928,00</w:t>
            </w:r>
          </w:p>
        </w:tc>
        <w:tc>
          <w:tcPr>
            <w:tcW w:w="731"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Rashodi poslovanja</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48.000,00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51.912,00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53.928,00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38</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Ostali rashodi</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48.000,00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51.912,00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53.928,00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381</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Tekuće donacije</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48.000,00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Aktivnost A201503 ZAŠTITA I PROMICANJE PRAVA I INTERESA OSOBA S INVALIDITETOM</w:t>
            </w:r>
          </w:p>
        </w:tc>
        <w:tc>
          <w:tcPr>
            <w:tcW w:w="965"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5.000,00</w:t>
            </w:r>
          </w:p>
        </w:tc>
        <w:tc>
          <w:tcPr>
            <w:tcW w:w="1053"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5.407,50</w:t>
            </w:r>
          </w:p>
        </w:tc>
        <w:tc>
          <w:tcPr>
            <w:tcW w:w="1054"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5.617,50</w:t>
            </w:r>
          </w:p>
        </w:tc>
        <w:tc>
          <w:tcPr>
            <w:tcW w:w="731"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lastRenderedPageBreak/>
              <w:t>Izvor 1.1. PRIHODI OD POREZA</w:t>
            </w:r>
          </w:p>
        </w:tc>
        <w:tc>
          <w:tcPr>
            <w:tcW w:w="965"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5.000,00</w:t>
            </w:r>
          </w:p>
        </w:tc>
        <w:tc>
          <w:tcPr>
            <w:tcW w:w="1053"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5.407,50</w:t>
            </w:r>
          </w:p>
        </w:tc>
        <w:tc>
          <w:tcPr>
            <w:tcW w:w="1054"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5.617,50</w:t>
            </w:r>
          </w:p>
        </w:tc>
        <w:tc>
          <w:tcPr>
            <w:tcW w:w="731"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10 Socijalna zaštita</w:t>
            </w:r>
          </w:p>
        </w:tc>
        <w:tc>
          <w:tcPr>
            <w:tcW w:w="965"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5.000,00</w:t>
            </w:r>
          </w:p>
        </w:tc>
        <w:tc>
          <w:tcPr>
            <w:tcW w:w="1053"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5.407,50</w:t>
            </w:r>
          </w:p>
        </w:tc>
        <w:tc>
          <w:tcPr>
            <w:tcW w:w="1054"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5.617,50</w:t>
            </w:r>
          </w:p>
        </w:tc>
        <w:tc>
          <w:tcPr>
            <w:tcW w:w="731"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109 Aktivnosti socijalne zaštite koje nisu drugdje svrstane</w:t>
            </w:r>
          </w:p>
        </w:tc>
        <w:tc>
          <w:tcPr>
            <w:tcW w:w="965"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5.000,00</w:t>
            </w:r>
          </w:p>
        </w:tc>
        <w:tc>
          <w:tcPr>
            <w:tcW w:w="1053"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5.407,50</w:t>
            </w:r>
          </w:p>
        </w:tc>
        <w:tc>
          <w:tcPr>
            <w:tcW w:w="1054"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5.617,50</w:t>
            </w:r>
          </w:p>
        </w:tc>
        <w:tc>
          <w:tcPr>
            <w:tcW w:w="731"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1090 Aktivnosti socijalne zaštite koje nisu drugdje svrstane</w:t>
            </w:r>
          </w:p>
        </w:tc>
        <w:tc>
          <w:tcPr>
            <w:tcW w:w="965"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5.000,00</w:t>
            </w:r>
          </w:p>
        </w:tc>
        <w:tc>
          <w:tcPr>
            <w:tcW w:w="1053"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5.407,50</w:t>
            </w:r>
          </w:p>
        </w:tc>
        <w:tc>
          <w:tcPr>
            <w:tcW w:w="1054"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5.617,50</w:t>
            </w:r>
          </w:p>
        </w:tc>
        <w:tc>
          <w:tcPr>
            <w:tcW w:w="731"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Rashodi poslovanja</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5.000,00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5.407,50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5.617,50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38</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Ostali rashodi</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5.000,00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5.407,50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5.617,50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381</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Tekuće donacije</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5.000,00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Aktivnost A201504 ZAŠTITA PRAVA NACIONALNIH MANJINA</w:t>
            </w:r>
          </w:p>
        </w:tc>
        <w:tc>
          <w:tcPr>
            <w:tcW w:w="965"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30.000,00</w:t>
            </w:r>
          </w:p>
        </w:tc>
        <w:tc>
          <w:tcPr>
            <w:tcW w:w="1053"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32.445,00</w:t>
            </w:r>
          </w:p>
        </w:tc>
        <w:tc>
          <w:tcPr>
            <w:tcW w:w="1054"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33.705,00</w:t>
            </w:r>
          </w:p>
        </w:tc>
        <w:tc>
          <w:tcPr>
            <w:tcW w:w="731"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CC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Izvor 1.1. PRIHODI OD POREZA</w:t>
            </w:r>
          </w:p>
        </w:tc>
        <w:tc>
          <w:tcPr>
            <w:tcW w:w="965"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30.000,00</w:t>
            </w:r>
          </w:p>
        </w:tc>
        <w:tc>
          <w:tcPr>
            <w:tcW w:w="1053"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32.445,00</w:t>
            </w:r>
          </w:p>
        </w:tc>
        <w:tc>
          <w:tcPr>
            <w:tcW w:w="1054"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33.705,00</w:t>
            </w:r>
          </w:p>
        </w:tc>
        <w:tc>
          <w:tcPr>
            <w:tcW w:w="731"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FFFF00"/>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06 Usluge unapređenja stanovanja i zajednice</w:t>
            </w:r>
          </w:p>
        </w:tc>
        <w:tc>
          <w:tcPr>
            <w:tcW w:w="965"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30.000,00</w:t>
            </w:r>
          </w:p>
        </w:tc>
        <w:tc>
          <w:tcPr>
            <w:tcW w:w="1053"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32.445,00</w:t>
            </w:r>
          </w:p>
        </w:tc>
        <w:tc>
          <w:tcPr>
            <w:tcW w:w="1054"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33.705,00</w:t>
            </w:r>
          </w:p>
        </w:tc>
        <w:tc>
          <w:tcPr>
            <w:tcW w:w="731"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CC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062 Razvoj zajednice</w:t>
            </w:r>
          </w:p>
        </w:tc>
        <w:tc>
          <w:tcPr>
            <w:tcW w:w="965"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30.000,00</w:t>
            </w:r>
          </w:p>
        </w:tc>
        <w:tc>
          <w:tcPr>
            <w:tcW w:w="1053"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32.445,00</w:t>
            </w:r>
          </w:p>
        </w:tc>
        <w:tc>
          <w:tcPr>
            <w:tcW w:w="1054"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33.705,00</w:t>
            </w:r>
          </w:p>
        </w:tc>
        <w:tc>
          <w:tcPr>
            <w:tcW w:w="731"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00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FUNKCIJSKA KLASIFIKACIJA 0620 Razvoj zajednice</w:t>
            </w:r>
          </w:p>
        </w:tc>
        <w:tc>
          <w:tcPr>
            <w:tcW w:w="965"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30.000,00</w:t>
            </w:r>
          </w:p>
        </w:tc>
        <w:tc>
          <w:tcPr>
            <w:tcW w:w="1053"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32.445,00</w:t>
            </w:r>
          </w:p>
        </w:tc>
        <w:tc>
          <w:tcPr>
            <w:tcW w:w="1054"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33.705,00</w:t>
            </w:r>
          </w:p>
        </w:tc>
        <w:tc>
          <w:tcPr>
            <w:tcW w:w="731"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108,15</w:t>
            </w:r>
          </w:p>
        </w:tc>
        <w:tc>
          <w:tcPr>
            <w:tcW w:w="730" w:type="dxa"/>
            <w:tcBorders>
              <w:top w:val="nil"/>
              <w:left w:val="nil"/>
              <w:bottom w:val="nil"/>
              <w:right w:val="nil"/>
            </w:tcBorders>
            <w:shd w:val="clear" w:color="000000" w:fill="CCFFFF"/>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r w:rsidRPr="00083951">
              <w:rPr>
                <w:rFonts w:ascii="Arial" w:eastAsia="Times New Roman" w:hAnsi="Arial" w:cs="Arial"/>
                <w:b/>
                <w:bCs/>
                <w:color w:val="000000"/>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color w:val="000000"/>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Rashodi poslovanja</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32.445,00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33.705,00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38</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Ostali rashodi</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32.445,00</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33.705,00</w:t>
            </w: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108,15</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r w:rsidRPr="00083951">
              <w:rPr>
                <w:rFonts w:ascii="Arial" w:eastAsia="Times New Roman" w:hAnsi="Arial" w:cs="Arial"/>
                <w:b/>
                <w:bCs/>
                <w:sz w:val="16"/>
                <w:szCs w:val="16"/>
                <w:lang w:eastAsia="hr-HR"/>
              </w:rPr>
              <w:t>103,88</w:t>
            </w: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b/>
                <w:bCs/>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381</w:t>
            </w:r>
          </w:p>
        </w:tc>
        <w:tc>
          <w:tcPr>
            <w:tcW w:w="8043" w:type="dxa"/>
            <w:tcBorders>
              <w:top w:val="nil"/>
              <w:left w:val="nil"/>
              <w:bottom w:val="nil"/>
              <w:right w:val="nil"/>
            </w:tcBorders>
            <w:shd w:val="clear" w:color="auto" w:fill="auto"/>
            <w:vAlign w:val="bottom"/>
            <w:hideMark/>
          </w:tcPr>
          <w:p w:rsidR="00083951" w:rsidRPr="00083951" w:rsidRDefault="00083951" w:rsidP="00083951">
            <w:pPr>
              <w:spacing w:after="0" w:line="240" w:lineRule="auto"/>
              <w:rPr>
                <w:rFonts w:ascii="Arial" w:eastAsia="Times New Roman" w:hAnsi="Arial" w:cs="Arial"/>
                <w:sz w:val="16"/>
                <w:szCs w:val="16"/>
                <w:lang w:eastAsia="hr-HR"/>
              </w:rPr>
            </w:pPr>
            <w:r w:rsidRPr="00083951">
              <w:rPr>
                <w:rFonts w:ascii="Arial" w:eastAsia="Times New Roman" w:hAnsi="Arial" w:cs="Arial"/>
                <w:sz w:val="16"/>
                <w:szCs w:val="16"/>
                <w:lang w:eastAsia="hr-HR"/>
              </w:rPr>
              <w:t>Tekuće donacije</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r w:rsidRPr="00083951">
              <w:rPr>
                <w:rFonts w:ascii="Arial" w:eastAsia="Times New Roman" w:hAnsi="Arial" w:cs="Arial"/>
                <w:sz w:val="16"/>
                <w:szCs w:val="16"/>
                <w:lang w:eastAsia="hr-HR"/>
              </w:rPr>
              <w:t>30.000,00</w:t>
            </w: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right"/>
              <w:rPr>
                <w:rFonts w:ascii="Arial" w:eastAsia="Times New Roman" w:hAnsi="Arial" w:cs="Arial"/>
                <w:sz w:val="16"/>
                <w:szCs w:val="16"/>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04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04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04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2018" w:type="dxa"/>
            <w:gridSpan w:val="2"/>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center"/>
              <w:rPr>
                <w:rFonts w:ascii="Cambria" w:eastAsia="Times New Roman" w:hAnsi="Cambria" w:cs="Arial"/>
                <w:b/>
                <w:bCs/>
                <w:sz w:val="16"/>
                <w:szCs w:val="16"/>
                <w:lang w:eastAsia="hr-HR"/>
              </w:rPr>
            </w:pPr>
            <w:r w:rsidRPr="00083951">
              <w:rPr>
                <w:rFonts w:ascii="Cambria" w:eastAsia="Times New Roman" w:hAnsi="Cambria" w:cs="Arial"/>
                <w:b/>
                <w:bCs/>
                <w:sz w:val="16"/>
                <w:szCs w:val="16"/>
                <w:lang w:eastAsia="hr-HR"/>
              </w:rPr>
              <w:t>IV. ZAVRŠNE ODREDBE</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center"/>
              <w:rPr>
                <w:rFonts w:ascii="Cambria" w:eastAsia="Times New Roman" w:hAnsi="Cambria" w:cs="Arial"/>
                <w:b/>
                <w:bCs/>
                <w:sz w:val="16"/>
                <w:szCs w:val="16"/>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04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04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2018" w:type="dxa"/>
            <w:gridSpan w:val="2"/>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center"/>
              <w:rPr>
                <w:rFonts w:ascii="Cambria" w:eastAsia="Times New Roman" w:hAnsi="Cambria" w:cs="Arial"/>
                <w:sz w:val="16"/>
                <w:szCs w:val="16"/>
                <w:lang w:eastAsia="hr-HR"/>
              </w:rPr>
            </w:pPr>
            <w:r w:rsidRPr="00083951">
              <w:rPr>
                <w:rFonts w:ascii="Cambria" w:eastAsia="Times New Roman" w:hAnsi="Cambria" w:cs="Arial"/>
                <w:sz w:val="16"/>
                <w:szCs w:val="16"/>
                <w:lang w:eastAsia="hr-HR"/>
              </w:rPr>
              <w:t>Članak 4.</w:t>
            </w: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center"/>
              <w:rPr>
                <w:rFonts w:ascii="Cambria" w:eastAsia="Times New Roman" w:hAnsi="Cambria" w:cs="Arial"/>
                <w:sz w:val="16"/>
                <w:szCs w:val="16"/>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04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3107" w:type="dxa"/>
            <w:gridSpan w:val="6"/>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Cambria" w:eastAsia="Times New Roman" w:hAnsi="Cambria" w:cs="Arial"/>
                <w:sz w:val="16"/>
                <w:szCs w:val="16"/>
                <w:lang w:eastAsia="hr-HR"/>
              </w:rPr>
            </w:pPr>
            <w:r w:rsidRPr="00083951">
              <w:rPr>
                <w:rFonts w:ascii="Cambria" w:eastAsia="Times New Roman" w:hAnsi="Cambria" w:cs="Arial"/>
                <w:sz w:val="16"/>
                <w:szCs w:val="16"/>
                <w:lang w:eastAsia="hr-HR"/>
              </w:rPr>
              <w:t>Plan Proračuna Općine Šodolovci za 2019.g. i projekcije za 2020. i 2021.g. objavit će se u "Službenom glasniku Općine Šodolovci" i na web stranici Općine</w:t>
            </w: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Cambria" w:eastAsia="Times New Roman" w:hAnsi="Cambria" w:cs="Arial"/>
                <w:sz w:val="16"/>
                <w:szCs w:val="16"/>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9304" w:type="dxa"/>
            <w:gridSpan w:val="2"/>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Cambria" w:eastAsia="Times New Roman" w:hAnsi="Cambria" w:cs="Arial"/>
                <w:color w:val="0563C1"/>
                <w:sz w:val="16"/>
                <w:szCs w:val="16"/>
                <w:u w:val="single"/>
                <w:lang w:eastAsia="hr-HR"/>
              </w:rPr>
            </w:pPr>
            <w:hyperlink r:id="rId7" w:history="1">
              <w:r w:rsidRPr="00083951">
                <w:rPr>
                  <w:rFonts w:ascii="Cambria" w:eastAsia="Times New Roman" w:hAnsi="Cambria" w:cs="Arial"/>
                  <w:color w:val="0563C1"/>
                  <w:sz w:val="16"/>
                  <w:szCs w:val="16"/>
                  <w:u w:val="single"/>
                  <w:lang w:eastAsia="hr-HR"/>
                </w:rPr>
                <w:t>www.sodolovci.hr.</w:t>
              </w:r>
            </w:hyperlink>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Cambria" w:eastAsia="Times New Roman" w:hAnsi="Cambria" w:cs="Arial"/>
                <w:color w:val="0563C1"/>
                <w:sz w:val="16"/>
                <w:szCs w:val="16"/>
                <w:u w:val="single"/>
                <w:lang w:eastAsia="hr-HR"/>
              </w:rPr>
            </w:pP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04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04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Cambria" w:eastAsia="Times New Roman" w:hAnsi="Cambria" w:cs="Arial"/>
                <w:sz w:val="16"/>
                <w:szCs w:val="16"/>
                <w:lang w:eastAsia="hr-HR"/>
              </w:rPr>
            </w:pPr>
            <w:r w:rsidRPr="00083951">
              <w:rPr>
                <w:rFonts w:ascii="Cambria" w:eastAsia="Times New Roman" w:hAnsi="Cambria" w:cs="Arial"/>
                <w:sz w:val="16"/>
                <w:szCs w:val="16"/>
                <w:lang w:eastAsia="hr-HR"/>
              </w:rPr>
              <w:t>KLASA: 400-06/18-01/</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Cambria" w:eastAsia="Times New Roman" w:hAnsi="Cambria" w:cs="Arial"/>
                <w:sz w:val="16"/>
                <w:szCs w:val="16"/>
                <w:lang w:eastAsia="hr-HR"/>
              </w:rPr>
            </w:pP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2427" w:type="dxa"/>
            <w:gridSpan w:val="3"/>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Cambria" w:eastAsia="Times New Roman" w:hAnsi="Cambria" w:cs="Arial"/>
                <w:sz w:val="16"/>
                <w:szCs w:val="16"/>
                <w:lang w:eastAsia="hr-HR"/>
              </w:rPr>
            </w:pPr>
            <w:r w:rsidRPr="00083951">
              <w:rPr>
                <w:rFonts w:ascii="Cambria" w:eastAsia="Times New Roman" w:hAnsi="Cambria" w:cs="Arial"/>
                <w:sz w:val="16"/>
                <w:szCs w:val="16"/>
                <w:lang w:eastAsia="hr-HR"/>
              </w:rPr>
              <w:t>PREDSJEDNIK OPĆINSKOG VIJEĆA:</w:t>
            </w: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Cambria" w:eastAsia="Times New Roman" w:hAnsi="Cambria" w:cs="Arial"/>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04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Cambria" w:eastAsia="Times New Roman" w:hAnsi="Cambria" w:cs="Arial"/>
                <w:sz w:val="16"/>
                <w:szCs w:val="16"/>
                <w:lang w:eastAsia="hr-HR"/>
              </w:rPr>
            </w:pPr>
            <w:r w:rsidRPr="00083951">
              <w:rPr>
                <w:rFonts w:ascii="Cambria" w:eastAsia="Times New Roman" w:hAnsi="Cambria" w:cs="Arial"/>
                <w:sz w:val="16"/>
                <w:szCs w:val="16"/>
                <w:lang w:eastAsia="hr-HR"/>
              </w:rPr>
              <w:t>URBROJ: 2121/11-18-1</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Cambria" w:eastAsia="Times New Roman" w:hAnsi="Cambria" w:cs="Arial"/>
                <w:sz w:val="16"/>
                <w:szCs w:val="16"/>
                <w:lang w:eastAsia="hr-HR"/>
              </w:rPr>
            </w:pP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2427" w:type="dxa"/>
            <w:gridSpan w:val="3"/>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center"/>
              <w:rPr>
                <w:rFonts w:ascii="Cambria" w:eastAsia="Times New Roman" w:hAnsi="Cambria" w:cs="Arial"/>
                <w:sz w:val="16"/>
                <w:szCs w:val="16"/>
                <w:lang w:eastAsia="hr-HR"/>
              </w:rPr>
            </w:pPr>
            <w:r w:rsidRPr="00083951">
              <w:rPr>
                <w:rFonts w:ascii="Cambria" w:eastAsia="Times New Roman" w:hAnsi="Cambria" w:cs="Arial"/>
                <w:sz w:val="16"/>
                <w:szCs w:val="16"/>
                <w:lang w:eastAsia="hr-HR"/>
              </w:rPr>
              <w:t>Tomislav Starčević, v.r.</w:t>
            </w: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jc w:val="center"/>
              <w:rPr>
                <w:rFonts w:ascii="Cambria" w:eastAsia="Times New Roman" w:hAnsi="Cambria" w:cs="Arial"/>
                <w:sz w:val="16"/>
                <w:szCs w:val="16"/>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04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r w:rsidR="00083951" w:rsidRPr="00083951" w:rsidTr="00083951">
        <w:trPr>
          <w:trHeight w:val="255"/>
        </w:trPr>
        <w:tc>
          <w:tcPr>
            <w:tcW w:w="126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043" w:type="dxa"/>
            <w:tcBorders>
              <w:top w:val="nil"/>
              <w:left w:val="nil"/>
              <w:bottom w:val="nil"/>
              <w:right w:val="nil"/>
            </w:tcBorders>
            <w:shd w:val="clear" w:color="auto" w:fill="auto"/>
            <w:noWrap/>
            <w:vAlign w:val="bottom"/>
            <w:hideMark/>
          </w:tcPr>
          <w:p w:rsidR="00083951" w:rsidRDefault="00083951" w:rsidP="00083951">
            <w:pPr>
              <w:spacing w:after="0" w:line="240" w:lineRule="auto"/>
              <w:rPr>
                <w:rFonts w:ascii="Cambria" w:eastAsia="Times New Roman" w:hAnsi="Cambria" w:cs="Arial"/>
                <w:sz w:val="16"/>
                <w:szCs w:val="16"/>
                <w:lang w:eastAsia="hr-HR"/>
              </w:rPr>
            </w:pPr>
            <w:r w:rsidRPr="00083951">
              <w:rPr>
                <w:rFonts w:ascii="Cambria" w:eastAsia="Times New Roman" w:hAnsi="Cambria" w:cs="Arial"/>
                <w:sz w:val="16"/>
                <w:szCs w:val="16"/>
                <w:lang w:eastAsia="hr-HR"/>
              </w:rPr>
              <w:t>Šodolovci, 21.prosinca 2018.g.</w:t>
            </w:r>
          </w:p>
          <w:p w:rsidR="00820416" w:rsidRPr="00083951" w:rsidRDefault="00820416" w:rsidP="00820416">
            <w:pPr>
              <w:spacing w:after="0" w:line="240" w:lineRule="auto"/>
              <w:ind w:left="-1223"/>
              <w:rPr>
                <w:rFonts w:ascii="Cambria" w:eastAsia="Times New Roman" w:hAnsi="Cambria" w:cs="Arial"/>
                <w:sz w:val="16"/>
                <w:szCs w:val="16"/>
                <w:lang w:eastAsia="hr-HR"/>
              </w:rPr>
            </w:pPr>
            <w:r>
              <w:rPr>
                <w:rFonts w:ascii="Cambria" w:eastAsia="Times New Roman" w:hAnsi="Cambria" w:cs="Arial"/>
                <w:sz w:val="16"/>
                <w:szCs w:val="16"/>
                <w:lang w:eastAsia="hr-HR"/>
              </w:rPr>
              <w:t>_________________</w:t>
            </w:r>
          </w:p>
        </w:tc>
        <w:tc>
          <w:tcPr>
            <w:tcW w:w="965"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Cambria" w:eastAsia="Times New Roman" w:hAnsi="Cambria" w:cs="Arial"/>
                <w:sz w:val="16"/>
                <w:szCs w:val="16"/>
                <w:lang w:eastAsia="hr-HR"/>
              </w:rPr>
            </w:pPr>
          </w:p>
        </w:tc>
        <w:tc>
          <w:tcPr>
            <w:tcW w:w="1053"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1054"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1"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73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966"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c>
          <w:tcPr>
            <w:tcW w:w="820" w:type="dxa"/>
            <w:tcBorders>
              <w:top w:val="nil"/>
              <w:left w:val="nil"/>
              <w:bottom w:val="nil"/>
              <w:right w:val="nil"/>
            </w:tcBorders>
            <w:shd w:val="clear" w:color="auto" w:fill="auto"/>
            <w:noWrap/>
            <w:vAlign w:val="bottom"/>
            <w:hideMark/>
          </w:tcPr>
          <w:p w:rsidR="00083951" w:rsidRPr="00083951" w:rsidRDefault="00083951" w:rsidP="00083951">
            <w:pPr>
              <w:spacing w:after="0" w:line="240" w:lineRule="auto"/>
              <w:rPr>
                <w:rFonts w:ascii="Times New Roman" w:eastAsia="Times New Roman" w:hAnsi="Times New Roman" w:cs="Times New Roman"/>
                <w:sz w:val="20"/>
                <w:szCs w:val="20"/>
                <w:lang w:eastAsia="hr-HR"/>
              </w:rPr>
            </w:pPr>
          </w:p>
        </w:tc>
      </w:tr>
    </w:tbl>
    <w:p w:rsidR="00083951" w:rsidRDefault="00083951" w:rsidP="00083951">
      <w:pPr>
        <w:pBdr>
          <w:bottom w:val="single" w:sz="12" w:space="1" w:color="auto"/>
        </w:pBdr>
        <w:spacing w:after="160" w:line="259" w:lineRule="auto"/>
      </w:pPr>
    </w:p>
    <w:p w:rsidR="00820416" w:rsidRPr="00820416" w:rsidRDefault="00820416" w:rsidP="00820416">
      <w:pPr>
        <w:spacing w:after="0" w:line="240" w:lineRule="auto"/>
        <w:jc w:val="both"/>
        <w:rPr>
          <w:rFonts w:ascii="Times New Roman" w:eastAsia="Calibri" w:hAnsi="Times New Roman" w:cs="Times New Roman"/>
          <w:sz w:val="24"/>
          <w:szCs w:val="24"/>
        </w:rPr>
      </w:pPr>
      <w:r w:rsidRPr="00820416">
        <w:rPr>
          <w:rFonts w:ascii="Times New Roman" w:eastAsia="Calibri" w:hAnsi="Times New Roman" w:cs="Times New Roman"/>
          <w:sz w:val="24"/>
          <w:szCs w:val="24"/>
        </w:rPr>
        <w:t>Na temelju članka 14. stavak 1. Zakona o proračunu („Narodne novine“ broj 87/08, 136/12 i 15/15) i članka 31. Statuta Općine Šodolovci („Službeni glasnik Općine Šodolovci“ broj 3/09, 2/13, 7/16 i 4/18), Općinsko vijeće Općine Šodolovci na 14. sjednici održanoj 21. prosinca 2018. godine donijelo je</w:t>
      </w:r>
    </w:p>
    <w:p w:rsidR="00820416" w:rsidRPr="00820416" w:rsidRDefault="00820416" w:rsidP="00820416">
      <w:pPr>
        <w:spacing w:after="0" w:line="240" w:lineRule="auto"/>
        <w:jc w:val="both"/>
        <w:rPr>
          <w:rFonts w:ascii="Times New Roman" w:eastAsia="Calibri" w:hAnsi="Times New Roman" w:cs="Times New Roman"/>
          <w:sz w:val="24"/>
          <w:szCs w:val="24"/>
        </w:rPr>
      </w:pPr>
    </w:p>
    <w:p w:rsidR="00820416" w:rsidRPr="00820416" w:rsidRDefault="00820416" w:rsidP="00820416">
      <w:pPr>
        <w:spacing w:after="0" w:line="240" w:lineRule="auto"/>
        <w:jc w:val="center"/>
        <w:rPr>
          <w:rFonts w:ascii="Times New Roman" w:eastAsia="Calibri" w:hAnsi="Times New Roman" w:cs="Times New Roman"/>
          <w:b/>
          <w:sz w:val="24"/>
          <w:szCs w:val="24"/>
        </w:rPr>
      </w:pPr>
      <w:r w:rsidRPr="00820416">
        <w:rPr>
          <w:rFonts w:ascii="Times New Roman" w:eastAsia="Calibri" w:hAnsi="Times New Roman" w:cs="Times New Roman"/>
          <w:b/>
          <w:sz w:val="24"/>
          <w:szCs w:val="24"/>
        </w:rPr>
        <w:t>O D L U K U</w:t>
      </w:r>
    </w:p>
    <w:p w:rsidR="00820416" w:rsidRPr="00820416" w:rsidRDefault="00820416" w:rsidP="00820416">
      <w:pPr>
        <w:spacing w:after="0" w:line="240" w:lineRule="auto"/>
        <w:jc w:val="center"/>
        <w:rPr>
          <w:rFonts w:ascii="Times New Roman" w:eastAsia="Calibri" w:hAnsi="Times New Roman" w:cs="Times New Roman"/>
          <w:b/>
          <w:sz w:val="24"/>
          <w:szCs w:val="24"/>
        </w:rPr>
      </w:pPr>
      <w:r w:rsidRPr="00820416">
        <w:rPr>
          <w:rFonts w:ascii="Times New Roman" w:eastAsia="Calibri" w:hAnsi="Times New Roman" w:cs="Times New Roman"/>
          <w:b/>
          <w:sz w:val="24"/>
          <w:szCs w:val="24"/>
        </w:rPr>
        <w:t>o izvršenju Proračuna Općine Šodolovci</w:t>
      </w:r>
    </w:p>
    <w:p w:rsidR="00820416" w:rsidRPr="00820416" w:rsidRDefault="00820416" w:rsidP="00820416">
      <w:pPr>
        <w:spacing w:after="0" w:line="240" w:lineRule="auto"/>
        <w:jc w:val="center"/>
        <w:rPr>
          <w:rFonts w:ascii="Times New Roman" w:eastAsia="Calibri" w:hAnsi="Times New Roman" w:cs="Times New Roman"/>
          <w:b/>
          <w:sz w:val="24"/>
          <w:szCs w:val="24"/>
        </w:rPr>
      </w:pPr>
      <w:r w:rsidRPr="00820416">
        <w:rPr>
          <w:rFonts w:ascii="Times New Roman" w:eastAsia="Calibri" w:hAnsi="Times New Roman" w:cs="Times New Roman"/>
          <w:b/>
          <w:sz w:val="24"/>
          <w:szCs w:val="24"/>
        </w:rPr>
        <w:t>za 2019. godinu</w:t>
      </w:r>
    </w:p>
    <w:p w:rsidR="00820416" w:rsidRPr="00820416" w:rsidRDefault="00820416" w:rsidP="00820416">
      <w:pPr>
        <w:spacing w:after="0" w:line="240" w:lineRule="auto"/>
        <w:jc w:val="center"/>
        <w:rPr>
          <w:rFonts w:ascii="Times New Roman" w:eastAsia="Calibri" w:hAnsi="Times New Roman" w:cs="Times New Roman"/>
          <w:b/>
          <w:sz w:val="24"/>
          <w:szCs w:val="24"/>
        </w:rPr>
      </w:pPr>
    </w:p>
    <w:p w:rsidR="00820416" w:rsidRPr="00820416" w:rsidRDefault="00820416" w:rsidP="00820416">
      <w:pPr>
        <w:spacing w:after="0" w:line="240" w:lineRule="auto"/>
        <w:jc w:val="center"/>
        <w:rPr>
          <w:rFonts w:ascii="Times New Roman" w:eastAsia="Calibri" w:hAnsi="Times New Roman" w:cs="Times New Roman"/>
          <w:sz w:val="24"/>
          <w:szCs w:val="24"/>
        </w:rPr>
      </w:pPr>
      <w:r w:rsidRPr="00820416">
        <w:rPr>
          <w:rFonts w:ascii="Times New Roman" w:eastAsia="Calibri" w:hAnsi="Times New Roman" w:cs="Times New Roman"/>
          <w:sz w:val="24"/>
          <w:szCs w:val="24"/>
        </w:rPr>
        <w:t>Članak 1.</w:t>
      </w:r>
    </w:p>
    <w:p w:rsidR="00820416" w:rsidRPr="00820416" w:rsidRDefault="00820416" w:rsidP="00820416">
      <w:pPr>
        <w:spacing w:after="0" w:line="240" w:lineRule="auto"/>
        <w:rPr>
          <w:rFonts w:ascii="Times New Roman" w:eastAsia="Calibri" w:hAnsi="Times New Roman" w:cs="Times New Roman"/>
          <w:sz w:val="24"/>
          <w:szCs w:val="24"/>
        </w:rPr>
      </w:pPr>
    </w:p>
    <w:p w:rsidR="00820416" w:rsidRPr="00820416" w:rsidRDefault="00820416" w:rsidP="00820416">
      <w:pPr>
        <w:spacing w:after="0" w:line="240" w:lineRule="auto"/>
        <w:jc w:val="both"/>
        <w:rPr>
          <w:rFonts w:ascii="Times New Roman" w:eastAsia="Calibri" w:hAnsi="Times New Roman" w:cs="Times New Roman"/>
          <w:sz w:val="24"/>
          <w:szCs w:val="24"/>
        </w:rPr>
      </w:pPr>
      <w:r w:rsidRPr="00820416">
        <w:rPr>
          <w:rFonts w:ascii="Times New Roman" w:eastAsia="Calibri" w:hAnsi="Times New Roman" w:cs="Times New Roman"/>
          <w:sz w:val="24"/>
          <w:szCs w:val="24"/>
        </w:rPr>
        <w:tab/>
        <w:t>Ovom se Odlukom uređuje način izvršenja Proračuna Općine Šodolovci za 2019. godinu (u daljem tekstu: Proračun), upravljanje financijskom i nefinancijskom imovinom, ovlasti općinskog načelnika, prava i obveze korisnika Proračunskih sredstava te druga pitanja u izvršavanju Proračuna.</w:t>
      </w:r>
    </w:p>
    <w:p w:rsidR="00820416" w:rsidRPr="00820416" w:rsidRDefault="00820416" w:rsidP="00820416">
      <w:pPr>
        <w:spacing w:after="0" w:line="240" w:lineRule="auto"/>
        <w:rPr>
          <w:rFonts w:ascii="Times New Roman" w:eastAsia="Calibri" w:hAnsi="Times New Roman" w:cs="Times New Roman"/>
          <w:sz w:val="24"/>
          <w:szCs w:val="24"/>
        </w:rPr>
      </w:pPr>
    </w:p>
    <w:p w:rsidR="00820416" w:rsidRPr="00820416" w:rsidRDefault="00820416" w:rsidP="00820416">
      <w:pPr>
        <w:spacing w:after="0" w:line="240" w:lineRule="auto"/>
        <w:jc w:val="center"/>
        <w:rPr>
          <w:rFonts w:ascii="Times New Roman" w:eastAsia="Calibri" w:hAnsi="Times New Roman" w:cs="Times New Roman"/>
          <w:sz w:val="24"/>
          <w:szCs w:val="24"/>
        </w:rPr>
      </w:pPr>
      <w:r w:rsidRPr="00820416">
        <w:rPr>
          <w:rFonts w:ascii="Times New Roman" w:eastAsia="Calibri" w:hAnsi="Times New Roman" w:cs="Times New Roman"/>
          <w:sz w:val="24"/>
          <w:szCs w:val="24"/>
        </w:rPr>
        <w:t>Članak 2.</w:t>
      </w:r>
    </w:p>
    <w:p w:rsidR="00820416" w:rsidRPr="00820416" w:rsidRDefault="00820416" w:rsidP="00820416">
      <w:pPr>
        <w:spacing w:after="0" w:line="240" w:lineRule="auto"/>
        <w:rPr>
          <w:rFonts w:ascii="Times New Roman" w:eastAsia="Calibri" w:hAnsi="Times New Roman" w:cs="Times New Roman"/>
          <w:sz w:val="24"/>
          <w:szCs w:val="24"/>
        </w:rPr>
      </w:pPr>
    </w:p>
    <w:p w:rsidR="00820416" w:rsidRPr="00820416" w:rsidRDefault="00820416" w:rsidP="00820416">
      <w:pPr>
        <w:spacing w:after="0" w:line="240" w:lineRule="auto"/>
        <w:jc w:val="both"/>
        <w:rPr>
          <w:rFonts w:ascii="Times New Roman" w:eastAsia="Calibri" w:hAnsi="Times New Roman" w:cs="Times New Roman"/>
          <w:sz w:val="24"/>
          <w:szCs w:val="24"/>
        </w:rPr>
      </w:pPr>
      <w:r w:rsidRPr="00820416">
        <w:rPr>
          <w:rFonts w:ascii="Times New Roman" w:eastAsia="Calibri" w:hAnsi="Times New Roman" w:cs="Times New Roman"/>
          <w:sz w:val="24"/>
          <w:szCs w:val="24"/>
        </w:rPr>
        <w:tab/>
        <w:t>Proračun se sastoji iz Općeg i Posebnog dijela, te Plana razvojnih programa.</w:t>
      </w:r>
    </w:p>
    <w:p w:rsidR="00820416" w:rsidRPr="00820416" w:rsidRDefault="00820416" w:rsidP="00820416">
      <w:pPr>
        <w:spacing w:after="0" w:line="240" w:lineRule="auto"/>
        <w:jc w:val="both"/>
        <w:rPr>
          <w:rFonts w:ascii="Times New Roman" w:eastAsia="Calibri" w:hAnsi="Times New Roman" w:cs="Times New Roman"/>
          <w:sz w:val="24"/>
          <w:szCs w:val="24"/>
        </w:rPr>
      </w:pPr>
      <w:r w:rsidRPr="00820416">
        <w:rPr>
          <w:rFonts w:ascii="Times New Roman" w:eastAsia="Calibri" w:hAnsi="Times New Roman" w:cs="Times New Roman"/>
          <w:sz w:val="24"/>
          <w:szCs w:val="24"/>
        </w:rPr>
        <w:tab/>
        <w:t>Opći dio Proračuna sastoji se od Računa prihoda i rashoda i Računa financiranja.</w:t>
      </w:r>
    </w:p>
    <w:p w:rsidR="00820416" w:rsidRPr="00820416" w:rsidRDefault="00820416" w:rsidP="00820416">
      <w:pPr>
        <w:spacing w:after="0" w:line="240" w:lineRule="auto"/>
        <w:jc w:val="both"/>
        <w:rPr>
          <w:rFonts w:ascii="Times New Roman" w:eastAsia="Calibri" w:hAnsi="Times New Roman" w:cs="Times New Roman"/>
          <w:sz w:val="24"/>
          <w:szCs w:val="24"/>
        </w:rPr>
      </w:pPr>
      <w:r w:rsidRPr="00820416">
        <w:rPr>
          <w:rFonts w:ascii="Times New Roman" w:eastAsia="Calibri" w:hAnsi="Times New Roman" w:cs="Times New Roman"/>
          <w:sz w:val="24"/>
          <w:szCs w:val="24"/>
        </w:rPr>
        <w:tab/>
        <w:t>Račun prihoda i rashoda proračuna sastoji se od prihoda i rashoda prema ekonomskoj klasifikaciji.</w:t>
      </w:r>
    </w:p>
    <w:p w:rsidR="00820416" w:rsidRPr="00820416" w:rsidRDefault="00820416" w:rsidP="00820416">
      <w:pPr>
        <w:spacing w:after="0" w:line="240" w:lineRule="auto"/>
        <w:jc w:val="both"/>
        <w:rPr>
          <w:rFonts w:ascii="Times New Roman" w:eastAsia="Calibri" w:hAnsi="Times New Roman" w:cs="Times New Roman"/>
          <w:sz w:val="24"/>
          <w:szCs w:val="24"/>
        </w:rPr>
      </w:pPr>
      <w:r w:rsidRPr="00820416">
        <w:rPr>
          <w:rFonts w:ascii="Times New Roman" w:eastAsia="Calibri" w:hAnsi="Times New Roman" w:cs="Times New Roman"/>
          <w:sz w:val="24"/>
          <w:szCs w:val="24"/>
        </w:rPr>
        <w:tab/>
        <w:t>Posebni dio Proračuna sastoji se od plana rashoda i izdataka proračunskih korisnika iskazanih po vrstama, raspoređenih u programe za tekuću proračunsku godinu.</w:t>
      </w:r>
    </w:p>
    <w:p w:rsidR="00820416" w:rsidRPr="00820416" w:rsidRDefault="00820416" w:rsidP="00820416">
      <w:pPr>
        <w:spacing w:after="0" w:line="240" w:lineRule="auto"/>
        <w:jc w:val="both"/>
        <w:rPr>
          <w:rFonts w:ascii="Times New Roman" w:eastAsia="Calibri" w:hAnsi="Times New Roman" w:cs="Times New Roman"/>
          <w:sz w:val="24"/>
          <w:szCs w:val="24"/>
        </w:rPr>
      </w:pPr>
      <w:r w:rsidRPr="00820416">
        <w:rPr>
          <w:rFonts w:ascii="Times New Roman" w:eastAsia="Calibri" w:hAnsi="Times New Roman" w:cs="Times New Roman"/>
          <w:sz w:val="24"/>
          <w:szCs w:val="24"/>
        </w:rPr>
        <w:tab/>
        <w:t>Plan razvojnih programa sadrži ciljeve i prioritete razvoja Općine povezane s programskom i organizacijskom klasifikacijom proračuna.</w:t>
      </w:r>
    </w:p>
    <w:p w:rsidR="00820416" w:rsidRPr="00820416" w:rsidRDefault="00820416" w:rsidP="00820416">
      <w:pPr>
        <w:spacing w:after="0" w:line="240" w:lineRule="auto"/>
        <w:jc w:val="both"/>
        <w:rPr>
          <w:rFonts w:ascii="Times New Roman" w:eastAsia="Calibri" w:hAnsi="Times New Roman" w:cs="Times New Roman"/>
          <w:sz w:val="24"/>
          <w:szCs w:val="24"/>
        </w:rPr>
      </w:pPr>
      <w:r w:rsidRPr="00820416">
        <w:rPr>
          <w:rFonts w:ascii="Times New Roman" w:eastAsia="Calibri" w:hAnsi="Times New Roman" w:cs="Times New Roman"/>
          <w:sz w:val="24"/>
          <w:szCs w:val="24"/>
        </w:rPr>
        <w:tab/>
        <w:t>Prihodi, primici, rashodi i izdaci proračuna iskazani su prema proračunskim klasifikacijama (organizacijska, ekonomska, funkcijska, programska klasifikacija i izvori financiranja).</w:t>
      </w:r>
    </w:p>
    <w:p w:rsidR="00820416" w:rsidRPr="00820416" w:rsidRDefault="00820416" w:rsidP="00820416">
      <w:pPr>
        <w:spacing w:after="0" w:line="240" w:lineRule="auto"/>
        <w:rPr>
          <w:rFonts w:ascii="Times New Roman" w:eastAsia="Calibri" w:hAnsi="Times New Roman" w:cs="Times New Roman"/>
          <w:sz w:val="24"/>
          <w:szCs w:val="24"/>
        </w:rPr>
      </w:pPr>
    </w:p>
    <w:p w:rsidR="00820416" w:rsidRPr="00820416" w:rsidRDefault="00820416" w:rsidP="00820416">
      <w:pPr>
        <w:spacing w:after="0" w:line="240" w:lineRule="auto"/>
        <w:jc w:val="center"/>
        <w:rPr>
          <w:rFonts w:ascii="Times New Roman" w:eastAsia="Calibri" w:hAnsi="Times New Roman" w:cs="Times New Roman"/>
          <w:sz w:val="24"/>
          <w:szCs w:val="24"/>
        </w:rPr>
      </w:pPr>
      <w:r w:rsidRPr="00820416">
        <w:rPr>
          <w:rFonts w:ascii="Times New Roman" w:eastAsia="Calibri" w:hAnsi="Times New Roman" w:cs="Times New Roman"/>
          <w:sz w:val="24"/>
          <w:szCs w:val="24"/>
        </w:rPr>
        <w:t>Članak 3.</w:t>
      </w:r>
    </w:p>
    <w:p w:rsidR="00820416" w:rsidRPr="00820416" w:rsidRDefault="00820416" w:rsidP="00820416">
      <w:pPr>
        <w:spacing w:after="0" w:line="240" w:lineRule="auto"/>
        <w:jc w:val="center"/>
        <w:rPr>
          <w:rFonts w:ascii="Times New Roman" w:eastAsia="Calibri" w:hAnsi="Times New Roman" w:cs="Times New Roman"/>
          <w:sz w:val="24"/>
          <w:szCs w:val="24"/>
        </w:rPr>
      </w:pPr>
    </w:p>
    <w:p w:rsidR="00820416" w:rsidRPr="00820416" w:rsidRDefault="00820416" w:rsidP="00820416">
      <w:pPr>
        <w:spacing w:after="0" w:line="240" w:lineRule="auto"/>
        <w:jc w:val="both"/>
        <w:rPr>
          <w:rFonts w:ascii="Times New Roman" w:eastAsia="Calibri" w:hAnsi="Times New Roman" w:cs="Times New Roman"/>
          <w:sz w:val="24"/>
          <w:szCs w:val="24"/>
        </w:rPr>
      </w:pPr>
      <w:r w:rsidRPr="00820416">
        <w:rPr>
          <w:rFonts w:ascii="Times New Roman" w:eastAsia="Calibri" w:hAnsi="Times New Roman" w:cs="Times New Roman"/>
          <w:sz w:val="24"/>
          <w:szCs w:val="24"/>
        </w:rPr>
        <w:tab/>
        <w:t>Sredstva proračuna osiguravaju se proračunskim korisnicima (u daljem tekstu: korisnici) koji su u Posebnom dijelu Proračuna određeni za nositelja sredstava po utvrđenim stavkama.</w:t>
      </w:r>
    </w:p>
    <w:p w:rsidR="00820416" w:rsidRPr="00820416" w:rsidRDefault="00820416" w:rsidP="00820416">
      <w:pPr>
        <w:spacing w:after="0" w:line="240" w:lineRule="auto"/>
        <w:jc w:val="both"/>
        <w:rPr>
          <w:rFonts w:ascii="Times New Roman" w:eastAsia="Calibri" w:hAnsi="Times New Roman" w:cs="Times New Roman"/>
          <w:sz w:val="24"/>
          <w:szCs w:val="24"/>
        </w:rPr>
      </w:pPr>
      <w:r w:rsidRPr="00820416">
        <w:rPr>
          <w:rFonts w:ascii="Times New Roman" w:eastAsia="Calibri" w:hAnsi="Times New Roman" w:cs="Times New Roman"/>
          <w:sz w:val="24"/>
          <w:szCs w:val="24"/>
        </w:rPr>
        <w:tab/>
        <w:t>Korisnici smiju Proračunska sredstva koristiti samo za namjene koje su određene Proračunom i to do visine utvrđene u njegovom Posebnom dijelu.</w:t>
      </w:r>
    </w:p>
    <w:p w:rsidR="00820416" w:rsidRPr="00820416" w:rsidRDefault="00820416" w:rsidP="00820416">
      <w:pPr>
        <w:spacing w:after="0" w:line="240" w:lineRule="auto"/>
        <w:jc w:val="both"/>
        <w:rPr>
          <w:rFonts w:ascii="Times New Roman" w:eastAsia="Calibri" w:hAnsi="Times New Roman" w:cs="Times New Roman"/>
          <w:sz w:val="24"/>
          <w:szCs w:val="24"/>
        </w:rPr>
      </w:pPr>
    </w:p>
    <w:p w:rsidR="00820416" w:rsidRPr="00820416" w:rsidRDefault="00820416" w:rsidP="00820416">
      <w:pPr>
        <w:spacing w:after="0" w:line="240" w:lineRule="auto"/>
        <w:jc w:val="center"/>
        <w:rPr>
          <w:rFonts w:ascii="Times New Roman" w:eastAsia="Calibri" w:hAnsi="Times New Roman" w:cs="Times New Roman"/>
          <w:sz w:val="24"/>
          <w:szCs w:val="24"/>
        </w:rPr>
      </w:pPr>
      <w:r w:rsidRPr="00820416">
        <w:rPr>
          <w:rFonts w:ascii="Times New Roman" w:eastAsia="Calibri" w:hAnsi="Times New Roman" w:cs="Times New Roman"/>
          <w:sz w:val="24"/>
          <w:szCs w:val="24"/>
        </w:rPr>
        <w:t>Članak 4.</w:t>
      </w:r>
    </w:p>
    <w:p w:rsidR="00820416" w:rsidRPr="00820416" w:rsidRDefault="00820416" w:rsidP="00820416">
      <w:pPr>
        <w:spacing w:after="0" w:line="240" w:lineRule="auto"/>
        <w:jc w:val="center"/>
        <w:rPr>
          <w:rFonts w:ascii="Times New Roman" w:eastAsia="Calibri" w:hAnsi="Times New Roman" w:cs="Times New Roman"/>
          <w:sz w:val="24"/>
          <w:szCs w:val="24"/>
        </w:rPr>
      </w:pPr>
    </w:p>
    <w:p w:rsidR="00820416" w:rsidRPr="00820416" w:rsidRDefault="00820416" w:rsidP="00820416">
      <w:pPr>
        <w:spacing w:after="0" w:line="240" w:lineRule="auto"/>
        <w:rPr>
          <w:rFonts w:ascii="Times New Roman" w:eastAsia="Calibri" w:hAnsi="Times New Roman" w:cs="Times New Roman"/>
          <w:sz w:val="24"/>
          <w:szCs w:val="24"/>
        </w:rPr>
      </w:pPr>
      <w:r w:rsidRPr="00820416">
        <w:rPr>
          <w:rFonts w:ascii="Times New Roman" w:eastAsia="Calibri" w:hAnsi="Times New Roman" w:cs="Times New Roman"/>
          <w:sz w:val="24"/>
          <w:szCs w:val="24"/>
        </w:rPr>
        <w:tab/>
        <w:t>Proračunska sredstva koristit će se samo za namjene utvrđene u Proračunu.</w:t>
      </w:r>
    </w:p>
    <w:p w:rsidR="00820416" w:rsidRPr="00820416" w:rsidRDefault="00820416" w:rsidP="00820416">
      <w:pPr>
        <w:spacing w:after="0" w:line="240" w:lineRule="auto"/>
        <w:jc w:val="both"/>
        <w:rPr>
          <w:rFonts w:ascii="Times New Roman" w:eastAsia="Calibri" w:hAnsi="Times New Roman" w:cs="Times New Roman"/>
          <w:sz w:val="24"/>
          <w:szCs w:val="24"/>
        </w:rPr>
      </w:pPr>
      <w:r w:rsidRPr="00820416">
        <w:rPr>
          <w:rFonts w:ascii="Times New Roman" w:eastAsia="Calibri" w:hAnsi="Times New Roman" w:cs="Times New Roman"/>
          <w:sz w:val="24"/>
          <w:szCs w:val="24"/>
        </w:rPr>
        <w:tab/>
        <w:t>Proračun se izvršava u skladu s njegovim likvidnim mogućnostima. Iznimno zbog neusklađenog priliva sredstava u Proračun, Općinsko vijeće može izmijeniti dinamiku doznake sredstava pojedinim korisnicima.</w:t>
      </w:r>
    </w:p>
    <w:p w:rsidR="00820416" w:rsidRPr="00820416" w:rsidRDefault="00820416" w:rsidP="00820416">
      <w:pPr>
        <w:spacing w:after="0" w:line="240" w:lineRule="auto"/>
        <w:rPr>
          <w:rFonts w:ascii="Times New Roman" w:eastAsia="Calibri" w:hAnsi="Times New Roman" w:cs="Times New Roman"/>
          <w:sz w:val="24"/>
          <w:szCs w:val="24"/>
        </w:rPr>
      </w:pPr>
    </w:p>
    <w:p w:rsidR="00820416" w:rsidRPr="00820416" w:rsidRDefault="00820416" w:rsidP="00820416">
      <w:pPr>
        <w:spacing w:after="0" w:line="240" w:lineRule="auto"/>
        <w:jc w:val="center"/>
        <w:rPr>
          <w:rFonts w:ascii="Times New Roman" w:eastAsia="Calibri" w:hAnsi="Times New Roman" w:cs="Times New Roman"/>
          <w:sz w:val="24"/>
          <w:szCs w:val="24"/>
        </w:rPr>
      </w:pPr>
      <w:r w:rsidRPr="00820416">
        <w:rPr>
          <w:rFonts w:ascii="Times New Roman" w:eastAsia="Calibri" w:hAnsi="Times New Roman" w:cs="Times New Roman"/>
          <w:sz w:val="24"/>
          <w:szCs w:val="24"/>
        </w:rPr>
        <w:t>Članak 5.</w:t>
      </w:r>
    </w:p>
    <w:p w:rsidR="00820416" w:rsidRPr="00820416" w:rsidRDefault="00820416" w:rsidP="00820416">
      <w:pPr>
        <w:spacing w:after="0" w:line="240" w:lineRule="auto"/>
        <w:rPr>
          <w:rFonts w:ascii="Times New Roman" w:eastAsia="Calibri" w:hAnsi="Times New Roman" w:cs="Times New Roman"/>
          <w:sz w:val="24"/>
          <w:szCs w:val="24"/>
        </w:rPr>
      </w:pPr>
    </w:p>
    <w:p w:rsidR="00820416" w:rsidRPr="00820416" w:rsidRDefault="00820416" w:rsidP="00820416">
      <w:pPr>
        <w:spacing w:after="0" w:line="240" w:lineRule="auto"/>
        <w:jc w:val="both"/>
        <w:rPr>
          <w:rFonts w:ascii="Times New Roman" w:eastAsia="Calibri" w:hAnsi="Times New Roman" w:cs="Times New Roman"/>
          <w:sz w:val="24"/>
          <w:szCs w:val="24"/>
        </w:rPr>
      </w:pPr>
      <w:r w:rsidRPr="00820416">
        <w:rPr>
          <w:rFonts w:ascii="Times New Roman" w:eastAsia="Calibri" w:hAnsi="Times New Roman" w:cs="Times New Roman"/>
          <w:sz w:val="24"/>
          <w:szCs w:val="24"/>
        </w:rPr>
        <w:tab/>
        <w:t>Ako se tijekom godine, na temelju propisa povećava djelokrug ili nadležnost korisnika što zahtijeva i povećana sredstva, sredstva se osiguravaju iz Tekuće proračunske rezerve.</w:t>
      </w:r>
    </w:p>
    <w:p w:rsidR="00820416" w:rsidRPr="00820416" w:rsidRDefault="00820416" w:rsidP="00820416">
      <w:pPr>
        <w:spacing w:after="0" w:line="240" w:lineRule="auto"/>
        <w:jc w:val="both"/>
        <w:rPr>
          <w:rFonts w:ascii="Times New Roman" w:eastAsia="Calibri" w:hAnsi="Times New Roman" w:cs="Times New Roman"/>
          <w:sz w:val="24"/>
          <w:szCs w:val="24"/>
        </w:rPr>
      </w:pPr>
      <w:r w:rsidRPr="00820416">
        <w:rPr>
          <w:rFonts w:ascii="Times New Roman" w:eastAsia="Calibri" w:hAnsi="Times New Roman" w:cs="Times New Roman"/>
          <w:sz w:val="24"/>
          <w:szCs w:val="24"/>
        </w:rPr>
        <w:tab/>
        <w:t>Ako se tijekom godine, na temelju propisa, smanji djelokrug ili nadležnost korisnika, neutrošena sredstva prenose se u Tekuću proračunsku rezervu.</w:t>
      </w:r>
    </w:p>
    <w:p w:rsidR="00820416" w:rsidRPr="00820416" w:rsidRDefault="00820416" w:rsidP="00820416">
      <w:pPr>
        <w:spacing w:after="0" w:line="240" w:lineRule="auto"/>
        <w:jc w:val="center"/>
        <w:rPr>
          <w:rFonts w:ascii="Times New Roman" w:eastAsia="Calibri" w:hAnsi="Times New Roman" w:cs="Times New Roman"/>
          <w:sz w:val="24"/>
          <w:szCs w:val="24"/>
        </w:rPr>
      </w:pPr>
    </w:p>
    <w:p w:rsidR="00820416" w:rsidRPr="00820416" w:rsidRDefault="00820416" w:rsidP="00820416">
      <w:pPr>
        <w:spacing w:after="0" w:line="240" w:lineRule="auto"/>
        <w:jc w:val="center"/>
        <w:rPr>
          <w:rFonts w:ascii="Times New Roman" w:eastAsia="Calibri" w:hAnsi="Times New Roman" w:cs="Times New Roman"/>
          <w:sz w:val="24"/>
          <w:szCs w:val="24"/>
        </w:rPr>
      </w:pPr>
      <w:r w:rsidRPr="00820416">
        <w:rPr>
          <w:rFonts w:ascii="Times New Roman" w:eastAsia="Calibri" w:hAnsi="Times New Roman" w:cs="Times New Roman"/>
          <w:sz w:val="24"/>
          <w:szCs w:val="24"/>
        </w:rPr>
        <w:t>Članak 6.</w:t>
      </w:r>
    </w:p>
    <w:p w:rsidR="00820416" w:rsidRPr="00820416" w:rsidRDefault="00820416" w:rsidP="00820416">
      <w:pPr>
        <w:spacing w:after="0" w:line="240" w:lineRule="auto"/>
        <w:jc w:val="center"/>
        <w:rPr>
          <w:rFonts w:ascii="Times New Roman" w:eastAsia="Calibri" w:hAnsi="Times New Roman" w:cs="Times New Roman"/>
          <w:sz w:val="24"/>
          <w:szCs w:val="24"/>
        </w:rPr>
      </w:pPr>
    </w:p>
    <w:p w:rsidR="00820416" w:rsidRPr="00820416" w:rsidRDefault="00820416" w:rsidP="00820416">
      <w:pPr>
        <w:spacing w:after="0" w:line="240" w:lineRule="auto"/>
        <w:jc w:val="both"/>
        <w:rPr>
          <w:rFonts w:ascii="Times New Roman" w:eastAsia="Calibri" w:hAnsi="Times New Roman" w:cs="Times New Roman"/>
          <w:sz w:val="24"/>
          <w:szCs w:val="24"/>
        </w:rPr>
      </w:pPr>
      <w:r w:rsidRPr="00820416">
        <w:rPr>
          <w:rFonts w:ascii="Times New Roman" w:eastAsia="Calibri" w:hAnsi="Times New Roman" w:cs="Times New Roman"/>
          <w:sz w:val="24"/>
          <w:szCs w:val="24"/>
        </w:rPr>
        <w:lastRenderedPageBreak/>
        <w:tab/>
        <w:t>Svi korisnici Proračunskih sredstava moraju sredstva koristiti za utvrđene namjene štedljivo i u skladu sa propisima o korištenju odnosno raspolaganju tim sredstvima.</w:t>
      </w:r>
    </w:p>
    <w:p w:rsidR="00820416" w:rsidRPr="00820416" w:rsidRDefault="00820416" w:rsidP="00820416">
      <w:pPr>
        <w:spacing w:after="0" w:line="240" w:lineRule="auto"/>
        <w:jc w:val="both"/>
        <w:rPr>
          <w:rFonts w:ascii="Times New Roman" w:eastAsia="Calibri" w:hAnsi="Times New Roman" w:cs="Times New Roman"/>
          <w:sz w:val="24"/>
          <w:szCs w:val="24"/>
        </w:rPr>
      </w:pPr>
      <w:r w:rsidRPr="00820416">
        <w:rPr>
          <w:rFonts w:ascii="Times New Roman" w:eastAsia="Calibri" w:hAnsi="Times New Roman" w:cs="Times New Roman"/>
          <w:sz w:val="24"/>
          <w:szCs w:val="24"/>
        </w:rPr>
        <w:tab/>
        <w:t>Nadzor nad korištenjem Proračunskih sredstava obavlja se u skladu sa zakonom o proračunu.</w:t>
      </w:r>
    </w:p>
    <w:p w:rsidR="00820416" w:rsidRPr="00820416" w:rsidRDefault="00820416" w:rsidP="00820416">
      <w:pPr>
        <w:spacing w:after="0" w:line="240" w:lineRule="auto"/>
        <w:rPr>
          <w:rFonts w:ascii="Times New Roman" w:eastAsia="Calibri" w:hAnsi="Times New Roman" w:cs="Times New Roman"/>
          <w:sz w:val="24"/>
          <w:szCs w:val="24"/>
        </w:rPr>
      </w:pPr>
    </w:p>
    <w:p w:rsidR="00820416" w:rsidRPr="00820416" w:rsidRDefault="00820416" w:rsidP="00820416">
      <w:pPr>
        <w:spacing w:after="0" w:line="240" w:lineRule="auto"/>
        <w:jc w:val="center"/>
        <w:rPr>
          <w:rFonts w:ascii="Times New Roman" w:eastAsia="Calibri" w:hAnsi="Times New Roman" w:cs="Times New Roman"/>
          <w:sz w:val="24"/>
          <w:szCs w:val="24"/>
        </w:rPr>
      </w:pPr>
      <w:r w:rsidRPr="00820416">
        <w:rPr>
          <w:rFonts w:ascii="Times New Roman" w:eastAsia="Calibri" w:hAnsi="Times New Roman" w:cs="Times New Roman"/>
          <w:sz w:val="24"/>
          <w:szCs w:val="24"/>
        </w:rPr>
        <w:t>Članak 7.</w:t>
      </w:r>
    </w:p>
    <w:p w:rsidR="00820416" w:rsidRPr="00820416" w:rsidRDefault="00820416" w:rsidP="00820416">
      <w:pPr>
        <w:spacing w:after="0" w:line="240" w:lineRule="auto"/>
        <w:jc w:val="center"/>
        <w:rPr>
          <w:rFonts w:ascii="Times New Roman" w:eastAsia="Calibri" w:hAnsi="Times New Roman" w:cs="Times New Roman"/>
          <w:sz w:val="24"/>
          <w:szCs w:val="24"/>
        </w:rPr>
      </w:pPr>
    </w:p>
    <w:p w:rsidR="00820416" w:rsidRPr="00820416" w:rsidRDefault="00820416" w:rsidP="00820416">
      <w:pPr>
        <w:spacing w:after="0" w:line="240" w:lineRule="auto"/>
        <w:jc w:val="both"/>
        <w:rPr>
          <w:rFonts w:ascii="Times New Roman" w:eastAsia="Calibri" w:hAnsi="Times New Roman" w:cs="Times New Roman"/>
          <w:sz w:val="24"/>
          <w:szCs w:val="24"/>
        </w:rPr>
      </w:pPr>
      <w:r w:rsidRPr="00820416">
        <w:rPr>
          <w:rFonts w:ascii="Times New Roman" w:eastAsia="Calibri" w:hAnsi="Times New Roman" w:cs="Times New Roman"/>
          <w:sz w:val="24"/>
          <w:szCs w:val="24"/>
        </w:rPr>
        <w:tab/>
        <w:t>Proračun se izvršava od 01. siječnja do 31. prosinca 2019. godine. Samo naplaćeni prihodi u kalendarskoj godini priznaju se kao prihodi Proračuna za 2019. godinu.</w:t>
      </w:r>
    </w:p>
    <w:p w:rsidR="00820416" w:rsidRPr="00820416" w:rsidRDefault="00820416" w:rsidP="00820416">
      <w:pPr>
        <w:spacing w:after="0" w:line="240" w:lineRule="auto"/>
        <w:jc w:val="both"/>
        <w:rPr>
          <w:rFonts w:ascii="Times New Roman" w:eastAsia="Calibri" w:hAnsi="Times New Roman" w:cs="Times New Roman"/>
          <w:sz w:val="24"/>
          <w:szCs w:val="24"/>
        </w:rPr>
      </w:pPr>
      <w:r w:rsidRPr="00820416">
        <w:rPr>
          <w:rFonts w:ascii="Times New Roman" w:eastAsia="Calibri" w:hAnsi="Times New Roman" w:cs="Times New Roman"/>
          <w:sz w:val="24"/>
          <w:szCs w:val="24"/>
        </w:rPr>
        <w:tab/>
        <w:t xml:space="preserve">Sredstva preostala u proračunu iz prethodne godine koristiti će se za namjene utvrđene u Proračunu Općine Šodolovci za 2019. godinu. Rashodi za koje nastane obveza u 2019. </w:t>
      </w:r>
    </w:p>
    <w:p w:rsidR="00820416" w:rsidRPr="00820416" w:rsidRDefault="00820416" w:rsidP="00820416">
      <w:pPr>
        <w:spacing w:after="0" w:line="240" w:lineRule="auto"/>
        <w:jc w:val="both"/>
        <w:rPr>
          <w:rFonts w:ascii="Times New Roman" w:eastAsia="Calibri" w:hAnsi="Times New Roman" w:cs="Times New Roman"/>
          <w:sz w:val="24"/>
          <w:szCs w:val="24"/>
        </w:rPr>
      </w:pPr>
      <w:r w:rsidRPr="00820416">
        <w:rPr>
          <w:rFonts w:ascii="Times New Roman" w:eastAsia="Calibri" w:hAnsi="Times New Roman" w:cs="Times New Roman"/>
          <w:sz w:val="24"/>
          <w:szCs w:val="24"/>
        </w:rPr>
        <w:t>godini rashodi su Proračuna za 2019. godinu neovisno o plaćanju.</w:t>
      </w:r>
    </w:p>
    <w:p w:rsidR="00820416" w:rsidRPr="00820416" w:rsidRDefault="00820416" w:rsidP="00820416">
      <w:pPr>
        <w:spacing w:after="0" w:line="240" w:lineRule="auto"/>
        <w:jc w:val="both"/>
        <w:rPr>
          <w:rFonts w:ascii="Times New Roman" w:eastAsia="Calibri" w:hAnsi="Times New Roman" w:cs="Times New Roman"/>
          <w:sz w:val="24"/>
          <w:szCs w:val="24"/>
        </w:rPr>
      </w:pPr>
    </w:p>
    <w:p w:rsidR="00820416" w:rsidRPr="00820416" w:rsidRDefault="00820416" w:rsidP="00820416">
      <w:pPr>
        <w:spacing w:after="0" w:line="240" w:lineRule="auto"/>
        <w:jc w:val="center"/>
        <w:rPr>
          <w:rFonts w:ascii="Times New Roman" w:eastAsia="Calibri" w:hAnsi="Times New Roman" w:cs="Times New Roman"/>
          <w:sz w:val="24"/>
          <w:szCs w:val="24"/>
        </w:rPr>
      </w:pPr>
      <w:r w:rsidRPr="00820416">
        <w:rPr>
          <w:rFonts w:ascii="Times New Roman" w:eastAsia="Calibri" w:hAnsi="Times New Roman" w:cs="Times New Roman"/>
          <w:sz w:val="24"/>
          <w:szCs w:val="24"/>
        </w:rPr>
        <w:t>Članak 8.</w:t>
      </w:r>
    </w:p>
    <w:p w:rsidR="00820416" w:rsidRPr="00820416" w:rsidRDefault="00820416" w:rsidP="00820416">
      <w:pPr>
        <w:spacing w:after="0" w:line="240" w:lineRule="auto"/>
        <w:jc w:val="center"/>
        <w:rPr>
          <w:rFonts w:ascii="Times New Roman" w:eastAsia="Calibri" w:hAnsi="Times New Roman" w:cs="Times New Roman"/>
          <w:sz w:val="24"/>
          <w:szCs w:val="24"/>
        </w:rPr>
      </w:pPr>
    </w:p>
    <w:p w:rsidR="00820416" w:rsidRPr="00820416" w:rsidRDefault="00820416" w:rsidP="00820416">
      <w:pPr>
        <w:spacing w:after="0" w:line="240" w:lineRule="auto"/>
        <w:jc w:val="both"/>
        <w:rPr>
          <w:rFonts w:ascii="Times New Roman" w:eastAsia="Calibri" w:hAnsi="Times New Roman" w:cs="Times New Roman"/>
          <w:sz w:val="24"/>
          <w:szCs w:val="24"/>
        </w:rPr>
      </w:pPr>
      <w:r w:rsidRPr="00820416">
        <w:rPr>
          <w:rFonts w:ascii="Times New Roman" w:eastAsia="Calibri" w:hAnsi="Times New Roman" w:cs="Times New Roman"/>
          <w:sz w:val="24"/>
          <w:szCs w:val="24"/>
        </w:rPr>
        <w:tab/>
        <w:t>Općina Šodolovci izdvaja u sredstva Proračunske zalihe 30.000,00 kuna. Sredstva Proračunske zalihe koriste se za hitne i druge namjene utvrđene člankom 56. Zakona o proračunu.</w:t>
      </w:r>
    </w:p>
    <w:p w:rsidR="00820416" w:rsidRPr="00820416" w:rsidRDefault="00820416" w:rsidP="00820416">
      <w:pPr>
        <w:spacing w:after="0" w:line="240" w:lineRule="auto"/>
        <w:jc w:val="center"/>
        <w:rPr>
          <w:rFonts w:ascii="Times New Roman" w:eastAsia="Calibri" w:hAnsi="Times New Roman" w:cs="Times New Roman"/>
          <w:sz w:val="24"/>
          <w:szCs w:val="24"/>
        </w:rPr>
      </w:pPr>
    </w:p>
    <w:p w:rsidR="00820416" w:rsidRPr="00820416" w:rsidRDefault="00820416" w:rsidP="00820416">
      <w:pPr>
        <w:spacing w:after="0" w:line="240" w:lineRule="auto"/>
        <w:jc w:val="center"/>
        <w:rPr>
          <w:rFonts w:ascii="Times New Roman" w:eastAsia="Calibri" w:hAnsi="Times New Roman" w:cs="Times New Roman"/>
          <w:sz w:val="24"/>
          <w:szCs w:val="24"/>
        </w:rPr>
      </w:pPr>
      <w:r w:rsidRPr="00820416">
        <w:rPr>
          <w:rFonts w:ascii="Times New Roman" w:eastAsia="Calibri" w:hAnsi="Times New Roman" w:cs="Times New Roman"/>
          <w:sz w:val="24"/>
          <w:szCs w:val="24"/>
        </w:rPr>
        <w:t>Članak 9.</w:t>
      </w:r>
    </w:p>
    <w:p w:rsidR="00820416" w:rsidRPr="00820416" w:rsidRDefault="00820416" w:rsidP="00820416">
      <w:pPr>
        <w:spacing w:after="0" w:line="240" w:lineRule="auto"/>
        <w:rPr>
          <w:rFonts w:ascii="Times New Roman" w:eastAsia="Calibri" w:hAnsi="Times New Roman" w:cs="Times New Roman"/>
          <w:sz w:val="24"/>
          <w:szCs w:val="24"/>
        </w:rPr>
      </w:pPr>
    </w:p>
    <w:p w:rsidR="00820416" w:rsidRPr="00820416" w:rsidRDefault="00820416" w:rsidP="00820416">
      <w:pPr>
        <w:spacing w:after="0" w:line="240" w:lineRule="auto"/>
        <w:jc w:val="both"/>
        <w:rPr>
          <w:rFonts w:ascii="Times New Roman" w:eastAsia="Calibri" w:hAnsi="Times New Roman" w:cs="Times New Roman"/>
          <w:sz w:val="24"/>
          <w:szCs w:val="24"/>
        </w:rPr>
      </w:pPr>
      <w:r w:rsidRPr="00820416">
        <w:rPr>
          <w:rFonts w:ascii="Times New Roman" w:eastAsia="Calibri" w:hAnsi="Times New Roman" w:cs="Times New Roman"/>
          <w:sz w:val="24"/>
          <w:szCs w:val="24"/>
        </w:rPr>
        <w:tab/>
        <w:t xml:space="preserve">O korištenju sredstava Proračunske zalihe odlučuje Općinski načelnik. </w:t>
      </w:r>
    </w:p>
    <w:p w:rsidR="00820416" w:rsidRPr="00820416" w:rsidRDefault="00820416" w:rsidP="00820416">
      <w:pPr>
        <w:spacing w:after="0" w:line="240" w:lineRule="auto"/>
        <w:jc w:val="both"/>
        <w:rPr>
          <w:rFonts w:ascii="Times New Roman" w:eastAsia="Calibri" w:hAnsi="Times New Roman" w:cs="Times New Roman"/>
          <w:sz w:val="24"/>
          <w:szCs w:val="24"/>
        </w:rPr>
      </w:pPr>
      <w:r w:rsidRPr="00820416">
        <w:rPr>
          <w:rFonts w:ascii="Times New Roman" w:eastAsia="Calibri" w:hAnsi="Times New Roman" w:cs="Times New Roman"/>
          <w:sz w:val="24"/>
          <w:szCs w:val="24"/>
        </w:rPr>
        <w:tab/>
        <w:t>Načelnik može raspolagati sredstvima Proračunske zalihe do iznosa od 5.000,00 kuna po pojedinom zahtjevu.</w:t>
      </w:r>
    </w:p>
    <w:p w:rsidR="00820416" w:rsidRPr="00820416" w:rsidRDefault="00820416" w:rsidP="00820416">
      <w:pPr>
        <w:spacing w:after="0" w:line="240" w:lineRule="auto"/>
        <w:jc w:val="both"/>
        <w:rPr>
          <w:rFonts w:ascii="Times New Roman" w:eastAsia="Calibri" w:hAnsi="Times New Roman" w:cs="Times New Roman"/>
          <w:sz w:val="24"/>
          <w:szCs w:val="24"/>
        </w:rPr>
      </w:pPr>
      <w:r w:rsidRPr="00820416">
        <w:rPr>
          <w:rFonts w:ascii="Times New Roman" w:eastAsia="Calibri" w:hAnsi="Times New Roman" w:cs="Times New Roman"/>
          <w:sz w:val="24"/>
          <w:szCs w:val="24"/>
        </w:rPr>
        <w:tab/>
      </w:r>
    </w:p>
    <w:p w:rsidR="00820416" w:rsidRPr="00820416" w:rsidRDefault="00820416" w:rsidP="00820416">
      <w:pPr>
        <w:spacing w:after="0" w:line="240" w:lineRule="auto"/>
        <w:jc w:val="both"/>
        <w:rPr>
          <w:rFonts w:ascii="Times New Roman" w:eastAsia="Calibri" w:hAnsi="Times New Roman" w:cs="Times New Roman"/>
          <w:sz w:val="24"/>
          <w:szCs w:val="24"/>
        </w:rPr>
      </w:pPr>
    </w:p>
    <w:p w:rsidR="00820416" w:rsidRPr="00820416" w:rsidRDefault="00820416" w:rsidP="00820416">
      <w:pPr>
        <w:spacing w:after="0" w:line="240" w:lineRule="auto"/>
        <w:jc w:val="center"/>
        <w:rPr>
          <w:rFonts w:ascii="Times New Roman" w:eastAsia="Calibri" w:hAnsi="Times New Roman" w:cs="Times New Roman"/>
          <w:sz w:val="24"/>
          <w:szCs w:val="24"/>
        </w:rPr>
      </w:pPr>
      <w:r w:rsidRPr="00820416">
        <w:rPr>
          <w:rFonts w:ascii="Times New Roman" w:eastAsia="Calibri" w:hAnsi="Times New Roman" w:cs="Times New Roman"/>
          <w:sz w:val="24"/>
          <w:szCs w:val="24"/>
        </w:rPr>
        <w:t>Članak 10.</w:t>
      </w:r>
    </w:p>
    <w:p w:rsidR="00820416" w:rsidRPr="00820416" w:rsidRDefault="00820416" w:rsidP="00820416">
      <w:pPr>
        <w:spacing w:after="0" w:line="240" w:lineRule="auto"/>
        <w:rPr>
          <w:rFonts w:ascii="Times New Roman" w:eastAsia="Calibri" w:hAnsi="Times New Roman" w:cs="Times New Roman"/>
          <w:sz w:val="24"/>
          <w:szCs w:val="24"/>
        </w:rPr>
      </w:pPr>
    </w:p>
    <w:p w:rsidR="00820416" w:rsidRPr="00820416" w:rsidRDefault="00820416" w:rsidP="00820416">
      <w:pPr>
        <w:spacing w:after="0" w:line="240" w:lineRule="auto"/>
        <w:jc w:val="both"/>
        <w:rPr>
          <w:rFonts w:ascii="Times New Roman" w:eastAsia="Calibri" w:hAnsi="Times New Roman" w:cs="Times New Roman"/>
          <w:sz w:val="24"/>
          <w:szCs w:val="24"/>
        </w:rPr>
      </w:pPr>
      <w:r w:rsidRPr="00820416">
        <w:rPr>
          <w:rFonts w:ascii="Times New Roman" w:eastAsia="Calibri" w:hAnsi="Times New Roman" w:cs="Times New Roman"/>
          <w:sz w:val="24"/>
          <w:szCs w:val="24"/>
        </w:rPr>
        <w:tab/>
        <w:t>Sredstva raspoređena u Proračunu za izdatke na pozicijama transferi udruženjima građana i neprofitnim organizacijama te nabava kapitalnih sredstava doznačit će se na temelju Odluke načelnika.</w:t>
      </w:r>
    </w:p>
    <w:p w:rsidR="00820416" w:rsidRPr="00820416" w:rsidRDefault="00820416" w:rsidP="00820416">
      <w:pPr>
        <w:spacing w:after="0" w:line="240" w:lineRule="auto"/>
        <w:jc w:val="both"/>
        <w:rPr>
          <w:rFonts w:ascii="Times New Roman" w:eastAsia="Calibri" w:hAnsi="Times New Roman" w:cs="Times New Roman"/>
          <w:sz w:val="24"/>
          <w:szCs w:val="24"/>
        </w:rPr>
      </w:pPr>
    </w:p>
    <w:p w:rsidR="00820416" w:rsidRPr="00820416" w:rsidRDefault="00820416" w:rsidP="00820416">
      <w:pPr>
        <w:spacing w:after="0" w:line="240" w:lineRule="auto"/>
        <w:jc w:val="center"/>
        <w:rPr>
          <w:rFonts w:ascii="Times New Roman" w:eastAsia="Calibri" w:hAnsi="Times New Roman" w:cs="Times New Roman"/>
          <w:sz w:val="24"/>
          <w:szCs w:val="24"/>
        </w:rPr>
      </w:pPr>
      <w:r w:rsidRPr="00820416">
        <w:rPr>
          <w:rFonts w:ascii="Times New Roman" w:eastAsia="Calibri" w:hAnsi="Times New Roman" w:cs="Times New Roman"/>
          <w:sz w:val="24"/>
          <w:szCs w:val="24"/>
        </w:rPr>
        <w:t>Članak 11.</w:t>
      </w:r>
    </w:p>
    <w:p w:rsidR="00820416" w:rsidRPr="00820416" w:rsidRDefault="00820416" w:rsidP="00820416">
      <w:pPr>
        <w:spacing w:after="0" w:line="240" w:lineRule="auto"/>
        <w:jc w:val="center"/>
        <w:rPr>
          <w:rFonts w:ascii="Times New Roman" w:eastAsia="Calibri" w:hAnsi="Times New Roman" w:cs="Times New Roman"/>
          <w:sz w:val="24"/>
          <w:szCs w:val="24"/>
        </w:rPr>
      </w:pPr>
    </w:p>
    <w:p w:rsidR="00820416" w:rsidRPr="00820416" w:rsidRDefault="00820416" w:rsidP="00820416">
      <w:pPr>
        <w:spacing w:after="0" w:line="240" w:lineRule="auto"/>
        <w:rPr>
          <w:rFonts w:ascii="Times New Roman" w:eastAsia="Calibri" w:hAnsi="Times New Roman" w:cs="Times New Roman"/>
          <w:sz w:val="24"/>
          <w:szCs w:val="24"/>
        </w:rPr>
      </w:pPr>
      <w:r w:rsidRPr="00820416">
        <w:rPr>
          <w:rFonts w:ascii="Times New Roman" w:eastAsia="Calibri" w:hAnsi="Times New Roman" w:cs="Times New Roman"/>
          <w:sz w:val="24"/>
          <w:szCs w:val="24"/>
        </w:rPr>
        <w:tab/>
        <w:t>Odluku o zaduživanju Općine i davanju jamstva donosi Općinsko vijeće sukladno Zakonu.</w:t>
      </w:r>
    </w:p>
    <w:p w:rsidR="00820416" w:rsidRPr="00820416" w:rsidRDefault="00820416" w:rsidP="00820416">
      <w:pPr>
        <w:spacing w:after="0" w:line="240" w:lineRule="auto"/>
        <w:rPr>
          <w:rFonts w:ascii="Times New Roman" w:eastAsia="Calibri" w:hAnsi="Times New Roman" w:cs="Times New Roman"/>
          <w:sz w:val="24"/>
          <w:szCs w:val="24"/>
        </w:rPr>
      </w:pPr>
      <w:r w:rsidRPr="00820416">
        <w:rPr>
          <w:rFonts w:ascii="Times New Roman" w:eastAsia="Calibri" w:hAnsi="Times New Roman" w:cs="Times New Roman"/>
          <w:sz w:val="24"/>
          <w:szCs w:val="24"/>
        </w:rPr>
        <w:tab/>
        <w:t xml:space="preserve">Općina se može kratkoročno zaduživati u skladu s Zakonom i proračunu. </w:t>
      </w:r>
    </w:p>
    <w:p w:rsidR="00820416" w:rsidRPr="00820416" w:rsidRDefault="00820416" w:rsidP="00820416">
      <w:pPr>
        <w:spacing w:after="0" w:line="240" w:lineRule="auto"/>
        <w:jc w:val="both"/>
        <w:rPr>
          <w:rFonts w:ascii="Times New Roman" w:eastAsia="Calibri" w:hAnsi="Times New Roman" w:cs="Times New Roman"/>
          <w:sz w:val="24"/>
          <w:szCs w:val="24"/>
        </w:rPr>
      </w:pPr>
    </w:p>
    <w:p w:rsidR="00820416" w:rsidRPr="00820416" w:rsidRDefault="00820416" w:rsidP="00820416">
      <w:pPr>
        <w:spacing w:after="0" w:line="240" w:lineRule="auto"/>
        <w:jc w:val="center"/>
        <w:rPr>
          <w:rFonts w:ascii="Times New Roman" w:eastAsia="Calibri" w:hAnsi="Times New Roman" w:cs="Times New Roman"/>
          <w:sz w:val="24"/>
          <w:szCs w:val="24"/>
        </w:rPr>
      </w:pPr>
      <w:r w:rsidRPr="00820416">
        <w:rPr>
          <w:rFonts w:ascii="Times New Roman" w:eastAsia="Calibri" w:hAnsi="Times New Roman" w:cs="Times New Roman"/>
          <w:sz w:val="24"/>
          <w:szCs w:val="24"/>
        </w:rPr>
        <w:t>Članak 12.</w:t>
      </w:r>
    </w:p>
    <w:p w:rsidR="00820416" w:rsidRPr="00820416" w:rsidRDefault="00820416" w:rsidP="00820416">
      <w:pPr>
        <w:spacing w:after="0" w:line="240" w:lineRule="auto"/>
        <w:jc w:val="center"/>
        <w:rPr>
          <w:rFonts w:ascii="Times New Roman" w:eastAsia="Calibri" w:hAnsi="Times New Roman" w:cs="Times New Roman"/>
          <w:sz w:val="24"/>
          <w:szCs w:val="24"/>
        </w:rPr>
      </w:pPr>
    </w:p>
    <w:p w:rsidR="00820416" w:rsidRPr="00820416" w:rsidRDefault="00820416" w:rsidP="00820416">
      <w:pPr>
        <w:spacing w:after="0" w:line="240" w:lineRule="auto"/>
        <w:jc w:val="both"/>
        <w:rPr>
          <w:rFonts w:ascii="Times New Roman" w:eastAsia="Calibri" w:hAnsi="Times New Roman" w:cs="Times New Roman"/>
          <w:sz w:val="24"/>
          <w:szCs w:val="24"/>
        </w:rPr>
      </w:pPr>
      <w:r w:rsidRPr="00820416">
        <w:rPr>
          <w:rFonts w:ascii="Times New Roman" w:eastAsia="Calibri" w:hAnsi="Times New Roman" w:cs="Times New Roman"/>
          <w:sz w:val="24"/>
          <w:szCs w:val="24"/>
        </w:rPr>
        <w:lastRenderedPageBreak/>
        <w:tab/>
        <w:t>Ako tijekom godine dođe do znatnije neusklađenosti ostvarivanja planiranih prihoda i primitaka, te rashoda i izdataka proračuna, Općinski načelnik predložit će izmjene i dopune proračuna radi uravnoteženja, odnosno preraspodjele sredstava.</w:t>
      </w:r>
    </w:p>
    <w:p w:rsidR="00820416" w:rsidRPr="00820416" w:rsidRDefault="00820416" w:rsidP="00820416">
      <w:pPr>
        <w:spacing w:after="0" w:line="240" w:lineRule="auto"/>
        <w:jc w:val="both"/>
        <w:rPr>
          <w:rFonts w:ascii="Times New Roman" w:eastAsia="Calibri" w:hAnsi="Times New Roman" w:cs="Times New Roman"/>
          <w:sz w:val="24"/>
          <w:szCs w:val="24"/>
        </w:rPr>
      </w:pPr>
    </w:p>
    <w:p w:rsidR="00820416" w:rsidRPr="00820416" w:rsidRDefault="00820416" w:rsidP="00820416">
      <w:pPr>
        <w:spacing w:after="0" w:line="240" w:lineRule="auto"/>
        <w:jc w:val="both"/>
        <w:rPr>
          <w:rFonts w:ascii="Times New Roman" w:eastAsia="Calibri" w:hAnsi="Times New Roman" w:cs="Times New Roman"/>
          <w:sz w:val="24"/>
          <w:szCs w:val="24"/>
        </w:rPr>
      </w:pPr>
    </w:p>
    <w:p w:rsidR="00820416" w:rsidRPr="00820416" w:rsidRDefault="00820416" w:rsidP="00820416">
      <w:pPr>
        <w:spacing w:after="0" w:line="240" w:lineRule="auto"/>
        <w:jc w:val="center"/>
        <w:rPr>
          <w:rFonts w:ascii="Times New Roman" w:eastAsia="Calibri" w:hAnsi="Times New Roman" w:cs="Times New Roman"/>
          <w:sz w:val="24"/>
          <w:szCs w:val="24"/>
        </w:rPr>
      </w:pPr>
      <w:r w:rsidRPr="00820416">
        <w:rPr>
          <w:rFonts w:ascii="Times New Roman" w:eastAsia="Calibri" w:hAnsi="Times New Roman" w:cs="Times New Roman"/>
          <w:sz w:val="24"/>
          <w:szCs w:val="24"/>
        </w:rPr>
        <w:t>Članak 13.</w:t>
      </w:r>
    </w:p>
    <w:p w:rsidR="00820416" w:rsidRPr="00820416" w:rsidRDefault="00820416" w:rsidP="00820416">
      <w:pPr>
        <w:spacing w:after="0" w:line="240" w:lineRule="auto"/>
        <w:jc w:val="center"/>
        <w:rPr>
          <w:rFonts w:ascii="Times New Roman" w:eastAsia="Calibri" w:hAnsi="Times New Roman" w:cs="Times New Roman"/>
          <w:sz w:val="24"/>
          <w:szCs w:val="24"/>
        </w:rPr>
      </w:pPr>
    </w:p>
    <w:p w:rsidR="00820416" w:rsidRPr="00820416" w:rsidRDefault="00820416" w:rsidP="00820416">
      <w:pPr>
        <w:spacing w:after="0" w:line="240" w:lineRule="auto"/>
        <w:jc w:val="both"/>
        <w:rPr>
          <w:rFonts w:ascii="Times New Roman" w:eastAsia="Calibri" w:hAnsi="Times New Roman" w:cs="Times New Roman"/>
          <w:sz w:val="24"/>
          <w:szCs w:val="24"/>
        </w:rPr>
      </w:pPr>
      <w:r w:rsidRPr="00820416">
        <w:rPr>
          <w:rFonts w:ascii="Times New Roman" w:eastAsia="Calibri" w:hAnsi="Times New Roman" w:cs="Times New Roman"/>
          <w:sz w:val="24"/>
          <w:szCs w:val="24"/>
        </w:rPr>
        <w:tab/>
        <w:t>Proračunska sredstva ne mogu se preraspodijeliti, osim pod uvjetima i na način kako je utvrđeno Zakonom o proračunu i ovom Odlukom.</w:t>
      </w:r>
    </w:p>
    <w:p w:rsidR="00820416" w:rsidRPr="00820416" w:rsidRDefault="00820416" w:rsidP="00820416">
      <w:pPr>
        <w:spacing w:after="0" w:line="240" w:lineRule="auto"/>
        <w:jc w:val="both"/>
        <w:rPr>
          <w:rFonts w:ascii="Times New Roman" w:eastAsia="Calibri" w:hAnsi="Times New Roman" w:cs="Times New Roman"/>
          <w:sz w:val="24"/>
          <w:szCs w:val="24"/>
        </w:rPr>
      </w:pPr>
      <w:r w:rsidRPr="00820416">
        <w:rPr>
          <w:rFonts w:ascii="Times New Roman" w:eastAsia="Calibri" w:hAnsi="Times New Roman" w:cs="Times New Roman"/>
          <w:sz w:val="24"/>
          <w:szCs w:val="24"/>
        </w:rPr>
        <w:tab/>
        <w:t>Općinski načelnik može odobriti preraspodjelu sredstava unutar proračunskih stavaka najviše do 5% rashoda i izdataka planiranih na proračunskoj stavci donesenoj od strane Općinskog vijeća Općine Šodolovci koja se umanjuje.</w:t>
      </w:r>
    </w:p>
    <w:p w:rsidR="00820416" w:rsidRPr="00820416" w:rsidRDefault="00820416" w:rsidP="00820416">
      <w:pPr>
        <w:spacing w:after="0" w:line="240" w:lineRule="auto"/>
        <w:jc w:val="both"/>
        <w:rPr>
          <w:rFonts w:ascii="Times New Roman" w:eastAsia="Calibri" w:hAnsi="Times New Roman" w:cs="Times New Roman"/>
          <w:sz w:val="24"/>
          <w:szCs w:val="24"/>
        </w:rPr>
      </w:pPr>
      <w:r w:rsidRPr="00820416">
        <w:rPr>
          <w:rFonts w:ascii="Times New Roman" w:eastAsia="Calibri" w:hAnsi="Times New Roman" w:cs="Times New Roman"/>
          <w:sz w:val="24"/>
          <w:szCs w:val="24"/>
        </w:rPr>
        <w:tab/>
        <w:t>Općinski načelnik izvješćuje Općinsko vijeće o odobrenoj preraspodjeli sredstava uz polugodišnji i godišnji izvještaj o izvršenju Proračuna.</w:t>
      </w:r>
    </w:p>
    <w:p w:rsidR="00820416" w:rsidRPr="00820416" w:rsidRDefault="00820416" w:rsidP="00820416">
      <w:pPr>
        <w:spacing w:after="0" w:line="240" w:lineRule="auto"/>
        <w:jc w:val="both"/>
        <w:rPr>
          <w:rFonts w:ascii="Times New Roman" w:eastAsia="Calibri" w:hAnsi="Times New Roman" w:cs="Times New Roman"/>
          <w:sz w:val="24"/>
          <w:szCs w:val="24"/>
        </w:rPr>
      </w:pPr>
    </w:p>
    <w:p w:rsidR="00820416" w:rsidRPr="00820416" w:rsidRDefault="00820416" w:rsidP="00820416">
      <w:pPr>
        <w:spacing w:after="0" w:line="240" w:lineRule="auto"/>
        <w:jc w:val="center"/>
        <w:rPr>
          <w:rFonts w:ascii="Times New Roman" w:eastAsia="Calibri" w:hAnsi="Times New Roman" w:cs="Times New Roman"/>
          <w:sz w:val="24"/>
          <w:szCs w:val="24"/>
        </w:rPr>
      </w:pPr>
      <w:r w:rsidRPr="00820416">
        <w:rPr>
          <w:rFonts w:ascii="Times New Roman" w:eastAsia="Calibri" w:hAnsi="Times New Roman" w:cs="Times New Roman"/>
          <w:sz w:val="24"/>
          <w:szCs w:val="24"/>
        </w:rPr>
        <w:t>Članak 14.</w:t>
      </w:r>
    </w:p>
    <w:p w:rsidR="00820416" w:rsidRPr="00820416" w:rsidRDefault="00820416" w:rsidP="00820416">
      <w:pPr>
        <w:spacing w:after="0" w:line="240" w:lineRule="auto"/>
        <w:rPr>
          <w:rFonts w:ascii="Times New Roman" w:eastAsia="Calibri" w:hAnsi="Times New Roman" w:cs="Times New Roman"/>
          <w:sz w:val="24"/>
          <w:szCs w:val="24"/>
        </w:rPr>
      </w:pPr>
    </w:p>
    <w:p w:rsidR="00820416" w:rsidRPr="00820416" w:rsidRDefault="00820416" w:rsidP="00820416">
      <w:pPr>
        <w:spacing w:after="0" w:line="240" w:lineRule="auto"/>
        <w:jc w:val="both"/>
        <w:rPr>
          <w:rFonts w:ascii="Times New Roman" w:eastAsia="Calibri" w:hAnsi="Times New Roman" w:cs="Times New Roman"/>
          <w:sz w:val="24"/>
          <w:szCs w:val="24"/>
        </w:rPr>
      </w:pPr>
      <w:r w:rsidRPr="00820416">
        <w:rPr>
          <w:rFonts w:ascii="Times New Roman" w:eastAsia="Calibri" w:hAnsi="Times New Roman" w:cs="Times New Roman"/>
          <w:sz w:val="24"/>
          <w:szCs w:val="24"/>
        </w:rPr>
        <w:tab/>
        <w:t>Za izvršenje ovog Proračuna u cijelosti je odgovoran Načelnik.</w:t>
      </w:r>
    </w:p>
    <w:p w:rsidR="00820416" w:rsidRPr="00820416" w:rsidRDefault="00820416" w:rsidP="00820416">
      <w:pPr>
        <w:spacing w:after="0" w:line="240" w:lineRule="auto"/>
        <w:jc w:val="both"/>
        <w:rPr>
          <w:rFonts w:ascii="Times New Roman" w:eastAsia="Calibri" w:hAnsi="Times New Roman" w:cs="Times New Roman"/>
          <w:sz w:val="24"/>
          <w:szCs w:val="24"/>
        </w:rPr>
      </w:pPr>
      <w:r w:rsidRPr="00820416">
        <w:rPr>
          <w:rFonts w:ascii="Times New Roman" w:eastAsia="Calibri" w:hAnsi="Times New Roman" w:cs="Times New Roman"/>
          <w:sz w:val="24"/>
          <w:szCs w:val="24"/>
        </w:rPr>
        <w:tab/>
      </w:r>
      <w:proofErr w:type="spellStart"/>
      <w:r w:rsidRPr="00820416">
        <w:rPr>
          <w:rFonts w:ascii="Times New Roman" w:eastAsia="Calibri" w:hAnsi="Times New Roman" w:cs="Times New Roman"/>
          <w:sz w:val="24"/>
          <w:szCs w:val="24"/>
        </w:rPr>
        <w:t>Naredbodavatelj</w:t>
      </w:r>
      <w:proofErr w:type="spellEnd"/>
      <w:r w:rsidRPr="00820416">
        <w:rPr>
          <w:rFonts w:ascii="Times New Roman" w:eastAsia="Calibri" w:hAnsi="Times New Roman" w:cs="Times New Roman"/>
          <w:sz w:val="24"/>
          <w:szCs w:val="24"/>
        </w:rPr>
        <w:t xml:space="preserve"> za izvršenje Proračuna u cijelosti je Načelnik.</w:t>
      </w:r>
    </w:p>
    <w:p w:rsidR="00820416" w:rsidRPr="00820416" w:rsidRDefault="00820416" w:rsidP="00820416">
      <w:pPr>
        <w:spacing w:after="0" w:line="240" w:lineRule="auto"/>
        <w:jc w:val="both"/>
        <w:rPr>
          <w:rFonts w:ascii="Times New Roman" w:eastAsia="Calibri" w:hAnsi="Times New Roman" w:cs="Times New Roman"/>
          <w:sz w:val="24"/>
          <w:szCs w:val="24"/>
        </w:rPr>
      </w:pPr>
      <w:r w:rsidRPr="00820416">
        <w:rPr>
          <w:rFonts w:ascii="Times New Roman" w:eastAsia="Calibri" w:hAnsi="Times New Roman" w:cs="Times New Roman"/>
          <w:sz w:val="24"/>
          <w:szCs w:val="24"/>
        </w:rPr>
        <w:tab/>
        <w:t>Načelnik može za hitne potrebe raspolagati sredstvima proračuna bez odluke Općinskog vijeća do iznosa od 7.000,00 kuna. O korištenju sredstava dužan je izvijestiti Općinsko vijeće.</w:t>
      </w:r>
    </w:p>
    <w:p w:rsidR="00820416" w:rsidRPr="00820416" w:rsidRDefault="00820416" w:rsidP="00820416">
      <w:pPr>
        <w:spacing w:after="0" w:line="240" w:lineRule="auto"/>
        <w:jc w:val="both"/>
        <w:rPr>
          <w:rFonts w:ascii="Times New Roman" w:eastAsia="Calibri" w:hAnsi="Times New Roman" w:cs="Times New Roman"/>
          <w:sz w:val="24"/>
          <w:szCs w:val="24"/>
        </w:rPr>
      </w:pPr>
    </w:p>
    <w:p w:rsidR="00820416" w:rsidRPr="00820416" w:rsidRDefault="00820416" w:rsidP="00820416">
      <w:pPr>
        <w:spacing w:after="0" w:line="240" w:lineRule="auto"/>
        <w:jc w:val="center"/>
        <w:rPr>
          <w:rFonts w:ascii="Times New Roman" w:eastAsia="Calibri" w:hAnsi="Times New Roman" w:cs="Times New Roman"/>
          <w:sz w:val="24"/>
          <w:szCs w:val="24"/>
        </w:rPr>
      </w:pPr>
      <w:r w:rsidRPr="00820416">
        <w:rPr>
          <w:rFonts w:ascii="Times New Roman" w:eastAsia="Calibri" w:hAnsi="Times New Roman" w:cs="Times New Roman"/>
          <w:sz w:val="24"/>
          <w:szCs w:val="24"/>
        </w:rPr>
        <w:t>Članak 15.</w:t>
      </w:r>
    </w:p>
    <w:p w:rsidR="00820416" w:rsidRPr="00820416" w:rsidRDefault="00820416" w:rsidP="00820416">
      <w:pPr>
        <w:spacing w:after="0" w:line="240" w:lineRule="auto"/>
        <w:jc w:val="center"/>
        <w:rPr>
          <w:rFonts w:ascii="Times New Roman" w:eastAsia="Calibri" w:hAnsi="Times New Roman" w:cs="Times New Roman"/>
          <w:sz w:val="24"/>
          <w:szCs w:val="24"/>
        </w:rPr>
      </w:pPr>
    </w:p>
    <w:p w:rsidR="00820416" w:rsidRPr="00820416" w:rsidRDefault="00820416" w:rsidP="00820416">
      <w:pPr>
        <w:spacing w:after="0" w:line="240" w:lineRule="auto"/>
        <w:jc w:val="both"/>
        <w:rPr>
          <w:rFonts w:ascii="Times New Roman" w:eastAsia="Calibri" w:hAnsi="Times New Roman" w:cs="Times New Roman"/>
          <w:sz w:val="24"/>
          <w:szCs w:val="24"/>
        </w:rPr>
      </w:pPr>
      <w:r w:rsidRPr="00820416">
        <w:rPr>
          <w:rFonts w:ascii="Times New Roman" w:eastAsia="Calibri" w:hAnsi="Times New Roman" w:cs="Times New Roman"/>
          <w:sz w:val="24"/>
          <w:szCs w:val="24"/>
        </w:rPr>
        <w:tab/>
        <w:t>Svaki rashod i izdatak iz Proračuna mora se temeljiti na vjerodostojnoj knjigovodstvenoj ispravi kojom se dokazuje obveza plaćanja. Zahtjev za isplatu sredstava za nabavu roba, obavljanje usluga i ustupanje radova mora se temeljiti na propisima o javnoj nabavi.</w:t>
      </w:r>
    </w:p>
    <w:p w:rsidR="00820416" w:rsidRPr="00820416" w:rsidRDefault="00820416" w:rsidP="00820416">
      <w:pPr>
        <w:spacing w:after="0" w:line="240" w:lineRule="auto"/>
        <w:rPr>
          <w:rFonts w:ascii="Times New Roman" w:eastAsia="Calibri" w:hAnsi="Times New Roman" w:cs="Times New Roman"/>
          <w:sz w:val="24"/>
          <w:szCs w:val="24"/>
        </w:rPr>
      </w:pPr>
    </w:p>
    <w:p w:rsidR="00820416" w:rsidRPr="00820416" w:rsidRDefault="00820416" w:rsidP="00820416">
      <w:pPr>
        <w:spacing w:after="0" w:line="240" w:lineRule="auto"/>
        <w:jc w:val="center"/>
        <w:rPr>
          <w:rFonts w:ascii="Times New Roman" w:eastAsia="Calibri" w:hAnsi="Times New Roman" w:cs="Times New Roman"/>
          <w:sz w:val="24"/>
          <w:szCs w:val="24"/>
        </w:rPr>
      </w:pPr>
      <w:r w:rsidRPr="00820416">
        <w:rPr>
          <w:rFonts w:ascii="Times New Roman" w:eastAsia="Calibri" w:hAnsi="Times New Roman" w:cs="Times New Roman"/>
          <w:sz w:val="24"/>
          <w:szCs w:val="24"/>
        </w:rPr>
        <w:t>Članak 16.</w:t>
      </w:r>
    </w:p>
    <w:p w:rsidR="00820416" w:rsidRPr="00820416" w:rsidRDefault="00820416" w:rsidP="00820416">
      <w:pPr>
        <w:spacing w:after="0" w:line="240" w:lineRule="auto"/>
        <w:jc w:val="both"/>
        <w:rPr>
          <w:rFonts w:ascii="Times New Roman" w:eastAsia="Calibri" w:hAnsi="Times New Roman" w:cs="Times New Roman"/>
          <w:sz w:val="24"/>
          <w:szCs w:val="24"/>
        </w:rPr>
      </w:pPr>
      <w:r w:rsidRPr="00820416">
        <w:rPr>
          <w:rFonts w:ascii="Times New Roman" w:eastAsia="Calibri" w:hAnsi="Times New Roman" w:cs="Times New Roman"/>
          <w:sz w:val="24"/>
          <w:szCs w:val="24"/>
        </w:rPr>
        <w:tab/>
        <w:t>Ova odluka objavit će se u „Službenom glasniku Općine Šodolovci“, a primjenjuje se od 01. siječnja 2019. godine.</w:t>
      </w:r>
    </w:p>
    <w:p w:rsidR="00820416" w:rsidRPr="00820416" w:rsidRDefault="00820416" w:rsidP="00820416">
      <w:pPr>
        <w:spacing w:after="0" w:line="240" w:lineRule="auto"/>
        <w:jc w:val="both"/>
        <w:rPr>
          <w:rFonts w:ascii="Times New Roman" w:eastAsia="Calibri" w:hAnsi="Times New Roman" w:cs="Times New Roman"/>
          <w:sz w:val="24"/>
          <w:szCs w:val="24"/>
        </w:rPr>
      </w:pPr>
    </w:p>
    <w:p w:rsidR="00820416" w:rsidRPr="00820416" w:rsidRDefault="00820416" w:rsidP="00820416">
      <w:pPr>
        <w:spacing w:after="0" w:line="240" w:lineRule="auto"/>
        <w:rPr>
          <w:rFonts w:ascii="Times New Roman" w:eastAsia="Calibri" w:hAnsi="Times New Roman" w:cs="Times New Roman"/>
          <w:sz w:val="24"/>
          <w:szCs w:val="24"/>
        </w:rPr>
      </w:pPr>
    </w:p>
    <w:p w:rsidR="00820416" w:rsidRPr="00820416" w:rsidRDefault="00820416" w:rsidP="00820416">
      <w:pPr>
        <w:spacing w:after="0" w:line="240" w:lineRule="auto"/>
        <w:rPr>
          <w:rFonts w:ascii="Times New Roman" w:eastAsia="Calibri" w:hAnsi="Times New Roman" w:cs="Times New Roman"/>
          <w:sz w:val="24"/>
          <w:szCs w:val="24"/>
        </w:rPr>
      </w:pPr>
    </w:p>
    <w:p w:rsidR="00820416" w:rsidRPr="00820416" w:rsidRDefault="00820416" w:rsidP="00820416">
      <w:pPr>
        <w:spacing w:after="0" w:line="240" w:lineRule="auto"/>
        <w:rPr>
          <w:rFonts w:ascii="Times New Roman" w:eastAsia="Calibri" w:hAnsi="Times New Roman" w:cs="Times New Roman"/>
          <w:sz w:val="24"/>
          <w:szCs w:val="24"/>
        </w:rPr>
      </w:pPr>
      <w:r w:rsidRPr="00820416">
        <w:rPr>
          <w:rFonts w:ascii="Times New Roman" w:eastAsia="Calibri" w:hAnsi="Times New Roman" w:cs="Times New Roman"/>
          <w:sz w:val="24"/>
          <w:szCs w:val="24"/>
        </w:rPr>
        <w:t>Klasa: 400-06/18-01/</w:t>
      </w:r>
    </w:p>
    <w:p w:rsidR="00820416" w:rsidRPr="00820416" w:rsidRDefault="00820416" w:rsidP="00820416">
      <w:pPr>
        <w:spacing w:after="0" w:line="240" w:lineRule="auto"/>
        <w:rPr>
          <w:rFonts w:ascii="Times New Roman" w:eastAsia="Calibri" w:hAnsi="Times New Roman" w:cs="Times New Roman"/>
          <w:sz w:val="24"/>
          <w:szCs w:val="24"/>
        </w:rPr>
      </w:pPr>
      <w:r w:rsidRPr="00820416">
        <w:rPr>
          <w:rFonts w:ascii="Times New Roman" w:eastAsia="Calibri" w:hAnsi="Times New Roman" w:cs="Times New Roman"/>
          <w:sz w:val="24"/>
          <w:szCs w:val="24"/>
        </w:rPr>
        <w:t>Urbroj: 2121/11-18-2</w:t>
      </w:r>
    </w:p>
    <w:p w:rsidR="00820416" w:rsidRPr="00820416" w:rsidRDefault="00820416" w:rsidP="00820416">
      <w:pPr>
        <w:spacing w:after="0" w:line="240" w:lineRule="auto"/>
        <w:rPr>
          <w:rFonts w:ascii="Times New Roman" w:eastAsia="Calibri" w:hAnsi="Times New Roman" w:cs="Times New Roman"/>
          <w:sz w:val="24"/>
          <w:szCs w:val="24"/>
        </w:rPr>
      </w:pPr>
      <w:r w:rsidRPr="00820416">
        <w:rPr>
          <w:rFonts w:ascii="Times New Roman" w:eastAsia="Calibri" w:hAnsi="Times New Roman" w:cs="Times New Roman"/>
          <w:sz w:val="24"/>
          <w:szCs w:val="24"/>
        </w:rPr>
        <w:t>Šodolovci, 21. prosinca 2018.                                   PREDSJEDNIK OPĆINSKOG VIJEĆA</w:t>
      </w:r>
    </w:p>
    <w:p w:rsidR="00820416" w:rsidRDefault="00820416" w:rsidP="00820416">
      <w:pPr>
        <w:spacing w:after="0" w:line="240" w:lineRule="auto"/>
        <w:rPr>
          <w:rFonts w:ascii="Times New Roman" w:eastAsia="Calibri" w:hAnsi="Times New Roman" w:cs="Times New Roman"/>
          <w:sz w:val="24"/>
          <w:szCs w:val="24"/>
        </w:rPr>
      </w:pPr>
      <w:r w:rsidRPr="00820416">
        <w:rPr>
          <w:rFonts w:ascii="Times New Roman" w:eastAsia="Calibri" w:hAnsi="Times New Roman" w:cs="Times New Roman"/>
          <w:sz w:val="24"/>
          <w:szCs w:val="24"/>
        </w:rPr>
        <w:t xml:space="preserve">                                                                                                     Tomislav Starčević</w:t>
      </w:r>
    </w:p>
    <w:p w:rsidR="00820416" w:rsidRDefault="00820416">
      <w:r>
        <w:rPr>
          <w:rFonts w:ascii="Times New Roman" w:eastAsia="Calibri" w:hAnsi="Times New Roman" w:cs="Times New Roman"/>
          <w:sz w:val="24"/>
          <w:szCs w:val="24"/>
        </w:rPr>
        <w:t>________________________________________________________________________________________________________________________________</w:t>
      </w:r>
    </w:p>
    <w:p w:rsidR="00820416" w:rsidRPr="00820416" w:rsidRDefault="00820416" w:rsidP="00820416">
      <w:pPr>
        <w:spacing w:after="160" w:line="259" w:lineRule="auto"/>
        <w:jc w:val="both"/>
        <w:rPr>
          <w:rFonts w:ascii="Times New Roman" w:hAnsi="Times New Roman" w:cs="Times New Roman"/>
          <w:sz w:val="24"/>
          <w:szCs w:val="24"/>
        </w:rPr>
      </w:pPr>
      <w:r w:rsidRPr="00820416">
        <w:rPr>
          <w:rFonts w:ascii="Times New Roman" w:hAnsi="Times New Roman" w:cs="Times New Roman"/>
          <w:sz w:val="24"/>
          <w:szCs w:val="24"/>
        </w:rPr>
        <w:lastRenderedPageBreak/>
        <w:t>Na temelju članka 117. Zakona o socijalnoj skrbi („Narodne novine“ broj 157/13, 152/14, 99/15, 52/16, 16/17 i 130/17) i članka 31. Statuta Općine Šodolovci („službeni glasnik općine Šodolovci“ broj 3/09, 2/13, 7/16 i 4/18), Općinsko vijeće Općine Šodolovci na 14. sjednici održanoj dana 21. prosinca 2018. godine donosi</w:t>
      </w:r>
    </w:p>
    <w:p w:rsidR="00820416" w:rsidRPr="00820416" w:rsidRDefault="00820416" w:rsidP="00820416">
      <w:pPr>
        <w:spacing w:after="160" w:line="259" w:lineRule="auto"/>
        <w:jc w:val="center"/>
        <w:rPr>
          <w:rFonts w:ascii="Times New Roman" w:hAnsi="Times New Roman" w:cs="Times New Roman"/>
          <w:b/>
          <w:sz w:val="24"/>
          <w:szCs w:val="24"/>
        </w:rPr>
      </w:pPr>
      <w:r w:rsidRPr="00820416">
        <w:rPr>
          <w:rFonts w:ascii="Times New Roman" w:hAnsi="Times New Roman" w:cs="Times New Roman"/>
          <w:b/>
          <w:sz w:val="24"/>
          <w:szCs w:val="24"/>
        </w:rPr>
        <w:t>PROGRAM</w:t>
      </w:r>
    </w:p>
    <w:p w:rsidR="00820416" w:rsidRPr="00820416" w:rsidRDefault="00820416" w:rsidP="00820416">
      <w:pPr>
        <w:spacing w:after="160" w:line="259" w:lineRule="auto"/>
        <w:jc w:val="center"/>
        <w:rPr>
          <w:rFonts w:ascii="Times New Roman" w:hAnsi="Times New Roman" w:cs="Times New Roman"/>
          <w:b/>
          <w:sz w:val="24"/>
          <w:szCs w:val="24"/>
        </w:rPr>
      </w:pPr>
      <w:r w:rsidRPr="00820416">
        <w:rPr>
          <w:rFonts w:ascii="Times New Roman" w:hAnsi="Times New Roman" w:cs="Times New Roman"/>
          <w:b/>
          <w:sz w:val="24"/>
          <w:szCs w:val="24"/>
        </w:rPr>
        <w:t>JAVNIH POTREBA U SOCIJALNOJ SKRBI</w:t>
      </w:r>
    </w:p>
    <w:p w:rsidR="00820416" w:rsidRPr="00820416" w:rsidRDefault="00820416" w:rsidP="005014BF">
      <w:pPr>
        <w:spacing w:after="160" w:line="259" w:lineRule="auto"/>
        <w:jc w:val="center"/>
        <w:rPr>
          <w:rFonts w:ascii="Times New Roman" w:hAnsi="Times New Roman" w:cs="Times New Roman"/>
          <w:b/>
          <w:sz w:val="24"/>
          <w:szCs w:val="24"/>
        </w:rPr>
      </w:pPr>
      <w:r w:rsidRPr="00820416">
        <w:rPr>
          <w:rFonts w:ascii="Times New Roman" w:hAnsi="Times New Roman" w:cs="Times New Roman"/>
          <w:b/>
          <w:sz w:val="24"/>
          <w:szCs w:val="24"/>
        </w:rPr>
        <w:t xml:space="preserve"> OPĆINE ŠODOLOVCI ZA 2019. GODINU</w:t>
      </w:r>
    </w:p>
    <w:p w:rsidR="00820416" w:rsidRPr="00820416" w:rsidRDefault="00820416" w:rsidP="00820416">
      <w:pPr>
        <w:spacing w:after="160" w:line="259" w:lineRule="auto"/>
        <w:jc w:val="center"/>
        <w:rPr>
          <w:rFonts w:ascii="Times New Roman" w:hAnsi="Times New Roman" w:cs="Times New Roman"/>
          <w:sz w:val="24"/>
          <w:szCs w:val="24"/>
        </w:rPr>
      </w:pPr>
      <w:r w:rsidRPr="00820416">
        <w:rPr>
          <w:rFonts w:ascii="Times New Roman" w:hAnsi="Times New Roman" w:cs="Times New Roman"/>
          <w:sz w:val="24"/>
          <w:szCs w:val="24"/>
        </w:rPr>
        <w:t>Članak 1.</w:t>
      </w:r>
    </w:p>
    <w:p w:rsidR="00820416" w:rsidRPr="00820416" w:rsidRDefault="00820416" w:rsidP="00820416">
      <w:pPr>
        <w:spacing w:after="160" w:line="259" w:lineRule="auto"/>
        <w:jc w:val="both"/>
        <w:rPr>
          <w:rFonts w:ascii="Times New Roman" w:hAnsi="Times New Roman" w:cs="Times New Roman"/>
          <w:sz w:val="24"/>
          <w:szCs w:val="24"/>
        </w:rPr>
      </w:pPr>
      <w:r w:rsidRPr="00820416">
        <w:rPr>
          <w:rFonts w:ascii="Times New Roman" w:hAnsi="Times New Roman" w:cs="Times New Roman"/>
          <w:sz w:val="24"/>
          <w:szCs w:val="24"/>
        </w:rPr>
        <w:t>Programom javnih potreba u socijalnoj skrbi Općine Šodolovci za 2019. godinu utvrđuju se prava korisnika na oblike socijalne pomoći koje osigurava Općina Šodolovci.</w:t>
      </w:r>
    </w:p>
    <w:p w:rsidR="00820416" w:rsidRPr="00820416" w:rsidRDefault="00820416" w:rsidP="00820416">
      <w:pPr>
        <w:spacing w:after="160" w:line="259" w:lineRule="auto"/>
        <w:jc w:val="both"/>
        <w:rPr>
          <w:rFonts w:ascii="Times New Roman" w:hAnsi="Times New Roman" w:cs="Times New Roman"/>
          <w:sz w:val="24"/>
          <w:szCs w:val="24"/>
        </w:rPr>
      </w:pPr>
      <w:r w:rsidRPr="00820416">
        <w:rPr>
          <w:rFonts w:ascii="Times New Roman" w:hAnsi="Times New Roman" w:cs="Times New Roman"/>
          <w:sz w:val="24"/>
          <w:szCs w:val="24"/>
        </w:rPr>
        <w:t>Oblici pomoći Programa javnih potreba u socijalnoj skrbi, sukladno Odluci o pravima iz socijalne skrbi Općine Šodolovci, su sljedeći:</w:t>
      </w:r>
    </w:p>
    <w:p w:rsidR="00820416" w:rsidRPr="00820416" w:rsidRDefault="00820416" w:rsidP="00820416">
      <w:pPr>
        <w:spacing w:after="160" w:line="259" w:lineRule="auto"/>
        <w:jc w:val="both"/>
        <w:rPr>
          <w:rFonts w:ascii="Times New Roman" w:hAnsi="Times New Roman" w:cs="Times New Roman"/>
          <w:sz w:val="24"/>
          <w:szCs w:val="24"/>
        </w:rPr>
      </w:pPr>
      <w:r w:rsidRPr="00820416">
        <w:rPr>
          <w:rFonts w:ascii="Times New Roman" w:hAnsi="Times New Roman" w:cs="Times New Roman"/>
          <w:sz w:val="24"/>
          <w:szCs w:val="24"/>
        </w:rPr>
        <w:t>- jednokratne pomoći,</w:t>
      </w:r>
    </w:p>
    <w:p w:rsidR="00820416" w:rsidRPr="00820416" w:rsidRDefault="00820416" w:rsidP="00820416">
      <w:pPr>
        <w:spacing w:after="160" w:line="259" w:lineRule="auto"/>
        <w:jc w:val="both"/>
        <w:rPr>
          <w:rFonts w:ascii="Times New Roman" w:hAnsi="Times New Roman" w:cs="Times New Roman"/>
          <w:sz w:val="24"/>
          <w:szCs w:val="24"/>
        </w:rPr>
      </w:pPr>
      <w:r w:rsidRPr="00820416">
        <w:rPr>
          <w:rFonts w:ascii="Times New Roman" w:hAnsi="Times New Roman" w:cs="Times New Roman"/>
          <w:sz w:val="24"/>
          <w:szCs w:val="24"/>
        </w:rPr>
        <w:t>- troškovi stanovanja,</w:t>
      </w:r>
    </w:p>
    <w:p w:rsidR="00820416" w:rsidRPr="00820416" w:rsidRDefault="00820416" w:rsidP="00820416">
      <w:pPr>
        <w:spacing w:after="160" w:line="259" w:lineRule="auto"/>
        <w:jc w:val="both"/>
        <w:rPr>
          <w:rFonts w:ascii="Times New Roman" w:hAnsi="Times New Roman" w:cs="Times New Roman"/>
          <w:sz w:val="24"/>
          <w:szCs w:val="24"/>
        </w:rPr>
      </w:pPr>
      <w:r w:rsidRPr="00820416">
        <w:rPr>
          <w:rFonts w:ascii="Times New Roman" w:hAnsi="Times New Roman" w:cs="Times New Roman"/>
          <w:sz w:val="24"/>
          <w:szCs w:val="24"/>
        </w:rPr>
        <w:t>- naknada za troškove ogrjeva,</w:t>
      </w:r>
    </w:p>
    <w:p w:rsidR="00820416" w:rsidRPr="00820416" w:rsidRDefault="00820416" w:rsidP="00820416">
      <w:pPr>
        <w:spacing w:after="160" w:line="259" w:lineRule="auto"/>
        <w:jc w:val="both"/>
        <w:rPr>
          <w:rFonts w:ascii="Times New Roman" w:hAnsi="Times New Roman" w:cs="Times New Roman"/>
          <w:sz w:val="24"/>
          <w:szCs w:val="24"/>
        </w:rPr>
      </w:pPr>
      <w:r w:rsidRPr="00820416">
        <w:rPr>
          <w:rFonts w:ascii="Times New Roman" w:hAnsi="Times New Roman" w:cs="Times New Roman"/>
          <w:sz w:val="24"/>
          <w:szCs w:val="24"/>
        </w:rPr>
        <w:t>- naknade u naravi socijalno ugroženim kućanstvima.</w:t>
      </w:r>
    </w:p>
    <w:p w:rsidR="00820416" w:rsidRPr="00820416" w:rsidRDefault="00820416" w:rsidP="00820416">
      <w:pPr>
        <w:spacing w:after="160" w:line="259" w:lineRule="auto"/>
        <w:jc w:val="center"/>
        <w:rPr>
          <w:rFonts w:ascii="Times New Roman" w:hAnsi="Times New Roman" w:cs="Times New Roman"/>
          <w:sz w:val="24"/>
          <w:szCs w:val="24"/>
        </w:rPr>
      </w:pPr>
      <w:r w:rsidRPr="00820416">
        <w:rPr>
          <w:rFonts w:ascii="Times New Roman" w:hAnsi="Times New Roman" w:cs="Times New Roman"/>
          <w:sz w:val="24"/>
          <w:szCs w:val="24"/>
        </w:rPr>
        <w:t>Članak 2.</w:t>
      </w:r>
    </w:p>
    <w:p w:rsidR="00820416" w:rsidRPr="00820416" w:rsidRDefault="00820416" w:rsidP="00820416">
      <w:pPr>
        <w:spacing w:after="160" w:line="259" w:lineRule="auto"/>
        <w:jc w:val="both"/>
        <w:rPr>
          <w:rFonts w:ascii="Times New Roman" w:hAnsi="Times New Roman" w:cs="Times New Roman"/>
          <w:sz w:val="24"/>
          <w:szCs w:val="24"/>
        </w:rPr>
      </w:pPr>
      <w:r w:rsidRPr="00820416">
        <w:rPr>
          <w:rFonts w:ascii="Times New Roman" w:hAnsi="Times New Roman" w:cs="Times New Roman"/>
          <w:sz w:val="24"/>
          <w:szCs w:val="24"/>
        </w:rPr>
        <w:t>Osim isključivo socijalnih mjera usmjerenih na socijalno ugrožene kategorije stanovništva ovaj Program usmjeren je i na jačanje unapređenja kvalitete življenja na području Općine Šodolovci kojim su obuhvaćeni svi stanovnici s područja općine bez obzira na socijalne kriterije, pa tako unutar njega imamo još dva vida pomoći koje se financiraju iz Proračuna općine i to:</w:t>
      </w:r>
    </w:p>
    <w:p w:rsidR="00820416" w:rsidRPr="00820416" w:rsidRDefault="00820416" w:rsidP="00820416">
      <w:pPr>
        <w:spacing w:after="160" w:line="259" w:lineRule="auto"/>
        <w:jc w:val="both"/>
        <w:rPr>
          <w:rFonts w:ascii="Times New Roman" w:hAnsi="Times New Roman" w:cs="Times New Roman"/>
          <w:sz w:val="24"/>
          <w:szCs w:val="24"/>
        </w:rPr>
      </w:pPr>
      <w:r w:rsidRPr="00820416">
        <w:rPr>
          <w:rFonts w:ascii="Times New Roman" w:hAnsi="Times New Roman" w:cs="Times New Roman"/>
          <w:sz w:val="24"/>
          <w:szCs w:val="24"/>
        </w:rPr>
        <w:t>- pomoć za novorođeno dijete,</w:t>
      </w:r>
    </w:p>
    <w:p w:rsidR="00820416" w:rsidRPr="00820416" w:rsidRDefault="00820416" w:rsidP="00820416">
      <w:pPr>
        <w:spacing w:after="160" w:line="259" w:lineRule="auto"/>
        <w:jc w:val="both"/>
        <w:rPr>
          <w:rFonts w:ascii="Times New Roman" w:hAnsi="Times New Roman" w:cs="Times New Roman"/>
          <w:sz w:val="24"/>
          <w:szCs w:val="24"/>
        </w:rPr>
      </w:pPr>
      <w:r w:rsidRPr="00820416">
        <w:rPr>
          <w:rFonts w:ascii="Times New Roman" w:hAnsi="Times New Roman" w:cs="Times New Roman"/>
          <w:sz w:val="24"/>
          <w:szCs w:val="24"/>
        </w:rPr>
        <w:t xml:space="preserve">- novogodišnji poklon paketići djeci </w:t>
      </w:r>
    </w:p>
    <w:p w:rsidR="00820416" w:rsidRPr="00820416" w:rsidRDefault="00820416" w:rsidP="00820416">
      <w:pPr>
        <w:spacing w:after="160" w:line="259" w:lineRule="auto"/>
        <w:jc w:val="center"/>
        <w:rPr>
          <w:rFonts w:ascii="Times New Roman" w:hAnsi="Times New Roman" w:cs="Times New Roman"/>
          <w:sz w:val="24"/>
          <w:szCs w:val="24"/>
        </w:rPr>
      </w:pPr>
      <w:r w:rsidRPr="00820416">
        <w:rPr>
          <w:rFonts w:ascii="Times New Roman" w:hAnsi="Times New Roman" w:cs="Times New Roman"/>
          <w:sz w:val="24"/>
          <w:szCs w:val="24"/>
        </w:rPr>
        <w:t>Članak 3.</w:t>
      </w:r>
    </w:p>
    <w:p w:rsidR="00820416" w:rsidRPr="00820416" w:rsidRDefault="00820416" w:rsidP="00820416">
      <w:pPr>
        <w:spacing w:after="160" w:line="259" w:lineRule="auto"/>
        <w:jc w:val="both"/>
        <w:rPr>
          <w:rFonts w:ascii="Times New Roman" w:hAnsi="Times New Roman" w:cs="Times New Roman"/>
          <w:sz w:val="24"/>
          <w:szCs w:val="24"/>
        </w:rPr>
      </w:pPr>
      <w:r w:rsidRPr="00820416">
        <w:rPr>
          <w:rFonts w:ascii="Times New Roman" w:hAnsi="Times New Roman" w:cs="Times New Roman"/>
          <w:sz w:val="24"/>
          <w:szCs w:val="24"/>
        </w:rPr>
        <w:t>Planirana sredstva za provedbu Programa javnih potreba u socijalnoj skrbi iz Općinskog Proračuna za 2019. godinu iznose kako slijedi:</w:t>
      </w:r>
    </w:p>
    <w:tbl>
      <w:tblPr>
        <w:tblW w:w="927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7"/>
        <w:gridCol w:w="2194"/>
        <w:gridCol w:w="2964"/>
        <w:gridCol w:w="2895"/>
      </w:tblGrid>
      <w:tr w:rsidR="00820416" w:rsidRPr="00820416" w:rsidTr="005014BF">
        <w:trPr>
          <w:trHeight w:val="330"/>
        </w:trPr>
        <w:tc>
          <w:tcPr>
            <w:tcW w:w="1217" w:type="dxa"/>
          </w:tcPr>
          <w:p w:rsidR="00820416" w:rsidRPr="00820416" w:rsidRDefault="00820416" w:rsidP="00820416">
            <w:pPr>
              <w:spacing w:after="160" w:line="259" w:lineRule="auto"/>
              <w:jc w:val="center"/>
              <w:rPr>
                <w:rFonts w:ascii="Times New Roman" w:hAnsi="Times New Roman" w:cs="Times New Roman"/>
                <w:b/>
                <w:sz w:val="24"/>
                <w:szCs w:val="24"/>
              </w:rPr>
            </w:pPr>
            <w:proofErr w:type="spellStart"/>
            <w:r w:rsidRPr="00820416">
              <w:rPr>
                <w:rFonts w:ascii="Times New Roman" w:hAnsi="Times New Roman" w:cs="Times New Roman"/>
                <w:b/>
                <w:sz w:val="24"/>
                <w:szCs w:val="24"/>
              </w:rPr>
              <w:t>Rbr</w:t>
            </w:r>
            <w:proofErr w:type="spellEnd"/>
            <w:r w:rsidRPr="00820416">
              <w:rPr>
                <w:rFonts w:ascii="Times New Roman" w:hAnsi="Times New Roman" w:cs="Times New Roman"/>
                <w:b/>
                <w:sz w:val="24"/>
                <w:szCs w:val="24"/>
              </w:rPr>
              <w:t>.</w:t>
            </w:r>
          </w:p>
        </w:tc>
        <w:tc>
          <w:tcPr>
            <w:tcW w:w="2194" w:type="dxa"/>
          </w:tcPr>
          <w:p w:rsidR="00820416" w:rsidRPr="00820416" w:rsidRDefault="00820416" w:rsidP="00820416">
            <w:pPr>
              <w:spacing w:after="160" w:line="259" w:lineRule="auto"/>
              <w:jc w:val="center"/>
              <w:rPr>
                <w:rFonts w:ascii="Times New Roman" w:hAnsi="Times New Roman" w:cs="Times New Roman"/>
                <w:b/>
                <w:sz w:val="24"/>
                <w:szCs w:val="24"/>
              </w:rPr>
            </w:pPr>
            <w:r w:rsidRPr="00820416">
              <w:rPr>
                <w:rFonts w:ascii="Times New Roman" w:hAnsi="Times New Roman" w:cs="Times New Roman"/>
                <w:b/>
                <w:sz w:val="24"/>
                <w:szCs w:val="24"/>
              </w:rPr>
              <w:t>Aktivnosti</w:t>
            </w:r>
          </w:p>
        </w:tc>
        <w:tc>
          <w:tcPr>
            <w:tcW w:w="2964" w:type="dxa"/>
          </w:tcPr>
          <w:p w:rsidR="00820416" w:rsidRPr="00820416" w:rsidRDefault="00820416" w:rsidP="00820416">
            <w:pPr>
              <w:spacing w:after="160" w:line="259" w:lineRule="auto"/>
              <w:jc w:val="center"/>
              <w:rPr>
                <w:rFonts w:ascii="Times New Roman" w:hAnsi="Times New Roman" w:cs="Times New Roman"/>
                <w:b/>
                <w:sz w:val="24"/>
                <w:szCs w:val="24"/>
              </w:rPr>
            </w:pPr>
            <w:r w:rsidRPr="00820416">
              <w:rPr>
                <w:rFonts w:ascii="Times New Roman" w:hAnsi="Times New Roman" w:cs="Times New Roman"/>
                <w:b/>
                <w:sz w:val="24"/>
                <w:szCs w:val="24"/>
              </w:rPr>
              <w:t>Iznos</w:t>
            </w:r>
          </w:p>
        </w:tc>
        <w:tc>
          <w:tcPr>
            <w:tcW w:w="2895" w:type="dxa"/>
          </w:tcPr>
          <w:p w:rsidR="00820416" w:rsidRPr="00820416" w:rsidRDefault="00820416" w:rsidP="00820416">
            <w:pPr>
              <w:spacing w:after="160" w:line="259" w:lineRule="auto"/>
              <w:jc w:val="center"/>
              <w:rPr>
                <w:rFonts w:ascii="Times New Roman" w:hAnsi="Times New Roman" w:cs="Times New Roman"/>
                <w:b/>
                <w:sz w:val="24"/>
                <w:szCs w:val="24"/>
              </w:rPr>
            </w:pPr>
            <w:r w:rsidRPr="00820416">
              <w:rPr>
                <w:rFonts w:ascii="Times New Roman" w:hAnsi="Times New Roman" w:cs="Times New Roman"/>
                <w:b/>
                <w:sz w:val="24"/>
                <w:szCs w:val="24"/>
              </w:rPr>
              <w:t>Izvor</w:t>
            </w:r>
          </w:p>
        </w:tc>
      </w:tr>
      <w:tr w:rsidR="00820416" w:rsidRPr="00820416" w:rsidTr="005014BF">
        <w:trPr>
          <w:trHeight w:val="113"/>
        </w:trPr>
        <w:tc>
          <w:tcPr>
            <w:tcW w:w="9270" w:type="dxa"/>
            <w:gridSpan w:val="4"/>
          </w:tcPr>
          <w:p w:rsidR="00820416" w:rsidRPr="00820416" w:rsidRDefault="00820416" w:rsidP="00820416">
            <w:pPr>
              <w:spacing w:after="160" w:line="259" w:lineRule="auto"/>
              <w:jc w:val="center"/>
              <w:rPr>
                <w:rFonts w:ascii="Times New Roman" w:hAnsi="Times New Roman" w:cs="Times New Roman"/>
                <w:b/>
                <w:sz w:val="24"/>
                <w:szCs w:val="24"/>
              </w:rPr>
            </w:pPr>
            <w:r w:rsidRPr="00820416">
              <w:rPr>
                <w:rFonts w:ascii="Times New Roman" w:hAnsi="Times New Roman" w:cs="Times New Roman"/>
                <w:b/>
                <w:sz w:val="24"/>
                <w:szCs w:val="24"/>
              </w:rPr>
              <w:lastRenderedPageBreak/>
              <w:t>SOCIJALNA SKRB</w:t>
            </w:r>
          </w:p>
        </w:tc>
      </w:tr>
      <w:tr w:rsidR="00820416" w:rsidRPr="00820416" w:rsidTr="005014BF">
        <w:trPr>
          <w:trHeight w:val="390"/>
        </w:trPr>
        <w:tc>
          <w:tcPr>
            <w:tcW w:w="1217" w:type="dxa"/>
            <w:vMerge w:val="restart"/>
          </w:tcPr>
          <w:p w:rsidR="00820416" w:rsidRPr="00820416" w:rsidRDefault="00820416" w:rsidP="00820416">
            <w:pPr>
              <w:spacing w:after="160" w:line="259" w:lineRule="auto"/>
              <w:jc w:val="both"/>
              <w:rPr>
                <w:rFonts w:ascii="Times New Roman" w:hAnsi="Times New Roman" w:cs="Times New Roman"/>
                <w:sz w:val="24"/>
                <w:szCs w:val="24"/>
              </w:rPr>
            </w:pPr>
            <w:r w:rsidRPr="00820416">
              <w:rPr>
                <w:rFonts w:ascii="Times New Roman" w:hAnsi="Times New Roman" w:cs="Times New Roman"/>
                <w:sz w:val="24"/>
                <w:szCs w:val="24"/>
              </w:rPr>
              <w:t>1.</w:t>
            </w:r>
          </w:p>
        </w:tc>
        <w:tc>
          <w:tcPr>
            <w:tcW w:w="2194" w:type="dxa"/>
          </w:tcPr>
          <w:p w:rsidR="00820416" w:rsidRPr="00820416" w:rsidRDefault="00820416" w:rsidP="00820416">
            <w:pPr>
              <w:spacing w:after="160" w:line="259" w:lineRule="auto"/>
              <w:jc w:val="both"/>
              <w:rPr>
                <w:rFonts w:ascii="Times New Roman" w:hAnsi="Times New Roman" w:cs="Times New Roman"/>
                <w:b/>
                <w:sz w:val="24"/>
                <w:szCs w:val="24"/>
              </w:rPr>
            </w:pPr>
            <w:r w:rsidRPr="00820416">
              <w:rPr>
                <w:rFonts w:ascii="Times New Roman" w:hAnsi="Times New Roman" w:cs="Times New Roman"/>
                <w:b/>
                <w:sz w:val="24"/>
                <w:szCs w:val="24"/>
              </w:rPr>
              <w:t>Jednokratne pomoći</w:t>
            </w:r>
          </w:p>
        </w:tc>
        <w:tc>
          <w:tcPr>
            <w:tcW w:w="2964" w:type="dxa"/>
          </w:tcPr>
          <w:p w:rsidR="00820416" w:rsidRPr="00820416" w:rsidRDefault="00820416" w:rsidP="00820416">
            <w:pPr>
              <w:spacing w:after="160" w:line="259" w:lineRule="auto"/>
              <w:jc w:val="both"/>
              <w:rPr>
                <w:rFonts w:ascii="Times New Roman" w:hAnsi="Times New Roman" w:cs="Times New Roman"/>
                <w:b/>
                <w:sz w:val="24"/>
                <w:szCs w:val="24"/>
              </w:rPr>
            </w:pPr>
            <w:r w:rsidRPr="00820416">
              <w:rPr>
                <w:rFonts w:ascii="Times New Roman" w:hAnsi="Times New Roman" w:cs="Times New Roman"/>
                <w:b/>
                <w:sz w:val="24"/>
                <w:szCs w:val="24"/>
              </w:rPr>
              <w:t>70.000,00</w:t>
            </w:r>
          </w:p>
        </w:tc>
        <w:tc>
          <w:tcPr>
            <w:tcW w:w="2895" w:type="dxa"/>
          </w:tcPr>
          <w:p w:rsidR="00820416" w:rsidRPr="00820416" w:rsidRDefault="00820416" w:rsidP="00820416">
            <w:pPr>
              <w:spacing w:after="160" w:line="259" w:lineRule="auto"/>
              <w:jc w:val="both"/>
              <w:rPr>
                <w:rFonts w:ascii="Times New Roman" w:hAnsi="Times New Roman" w:cs="Times New Roman"/>
                <w:b/>
                <w:sz w:val="24"/>
                <w:szCs w:val="24"/>
              </w:rPr>
            </w:pPr>
          </w:p>
        </w:tc>
      </w:tr>
      <w:tr w:rsidR="00820416" w:rsidRPr="00820416" w:rsidTr="005014BF">
        <w:trPr>
          <w:trHeight w:val="810"/>
        </w:trPr>
        <w:tc>
          <w:tcPr>
            <w:tcW w:w="1217" w:type="dxa"/>
            <w:vMerge/>
          </w:tcPr>
          <w:p w:rsidR="00820416" w:rsidRPr="00820416" w:rsidRDefault="00820416" w:rsidP="00820416">
            <w:pPr>
              <w:spacing w:after="160" w:line="259" w:lineRule="auto"/>
              <w:jc w:val="both"/>
              <w:rPr>
                <w:rFonts w:ascii="Times New Roman" w:hAnsi="Times New Roman" w:cs="Times New Roman"/>
                <w:sz w:val="24"/>
                <w:szCs w:val="24"/>
              </w:rPr>
            </w:pPr>
          </w:p>
        </w:tc>
        <w:tc>
          <w:tcPr>
            <w:tcW w:w="2194" w:type="dxa"/>
          </w:tcPr>
          <w:p w:rsidR="00820416" w:rsidRPr="00820416" w:rsidRDefault="00820416" w:rsidP="00820416">
            <w:pPr>
              <w:spacing w:after="160" w:line="259" w:lineRule="auto"/>
              <w:jc w:val="both"/>
              <w:rPr>
                <w:rFonts w:ascii="Times New Roman" w:hAnsi="Times New Roman" w:cs="Times New Roman"/>
                <w:sz w:val="24"/>
                <w:szCs w:val="24"/>
              </w:rPr>
            </w:pPr>
            <w:r w:rsidRPr="00820416">
              <w:rPr>
                <w:rFonts w:ascii="Times New Roman" w:hAnsi="Times New Roman" w:cs="Times New Roman"/>
                <w:sz w:val="24"/>
                <w:szCs w:val="24"/>
              </w:rPr>
              <w:t>1.1.Jednokratne pomoći stanovništvu</w:t>
            </w:r>
          </w:p>
        </w:tc>
        <w:tc>
          <w:tcPr>
            <w:tcW w:w="2964" w:type="dxa"/>
          </w:tcPr>
          <w:p w:rsidR="00820416" w:rsidRPr="00820416" w:rsidRDefault="00820416" w:rsidP="00820416">
            <w:pPr>
              <w:spacing w:after="160" w:line="259" w:lineRule="auto"/>
              <w:jc w:val="both"/>
              <w:rPr>
                <w:rFonts w:ascii="Times New Roman" w:hAnsi="Times New Roman" w:cs="Times New Roman"/>
                <w:sz w:val="24"/>
                <w:szCs w:val="24"/>
              </w:rPr>
            </w:pPr>
            <w:r w:rsidRPr="00820416">
              <w:rPr>
                <w:rFonts w:ascii="Times New Roman" w:hAnsi="Times New Roman" w:cs="Times New Roman"/>
                <w:sz w:val="24"/>
                <w:szCs w:val="24"/>
              </w:rPr>
              <w:t>70.000,00</w:t>
            </w:r>
          </w:p>
        </w:tc>
        <w:tc>
          <w:tcPr>
            <w:tcW w:w="2895" w:type="dxa"/>
          </w:tcPr>
          <w:p w:rsidR="00820416" w:rsidRPr="00820416" w:rsidRDefault="00820416" w:rsidP="00820416">
            <w:pPr>
              <w:spacing w:after="160" w:line="259" w:lineRule="auto"/>
              <w:jc w:val="both"/>
              <w:rPr>
                <w:rFonts w:ascii="Times New Roman" w:hAnsi="Times New Roman" w:cs="Times New Roman"/>
                <w:sz w:val="24"/>
                <w:szCs w:val="24"/>
              </w:rPr>
            </w:pPr>
            <w:r w:rsidRPr="00820416">
              <w:rPr>
                <w:rFonts w:ascii="Times New Roman" w:hAnsi="Times New Roman" w:cs="Times New Roman"/>
                <w:sz w:val="24"/>
                <w:szCs w:val="24"/>
              </w:rPr>
              <w:t>Prihodi od poreza</w:t>
            </w:r>
          </w:p>
        </w:tc>
      </w:tr>
      <w:tr w:rsidR="00820416" w:rsidRPr="00820416" w:rsidTr="005014BF">
        <w:trPr>
          <w:trHeight w:val="240"/>
        </w:trPr>
        <w:tc>
          <w:tcPr>
            <w:tcW w:w="1217" w:type="dxa"/>
            <w:vMerge w:val="restart"/>
          </w:tcPr>
          <w:p w:rsidR="00820416" w:rsidRPr="00820416" w:rsidRDefault="00820416" w:rsidP="00820416">
            <w:pPr>
              <w:spacing w:after="160" w:line="259" w:lineRule="auto"/>
              <w:jc w:val="both"/>
              <w:rPr>
                <w:rFonts w:ascii="Times New Roman" w:hAnsi="Times New Roman" w:cs="Times New Roman"/>
                <w:sz w:val="24"/>
                <w:szCs w:val="24"/>
              </w:rPr>
            </w:pPr>
            <w:r w:rsidRPr="00820416">
              <w:rPr>
                <w:rFonts w:ascii="Times New Roman" w:hAnsi="Times New Roman" w:cs="Times New Roman"/>
                <w:sz w:val="24"/>
                <w:szCs w:val="24"/>
              </w:rPr>
              <w:t>2.</w:t>
            </w:r>
          </w:p>
        </w:tc>
        <w:tc>
          <w:tcPr>
            <w:tcW w:w="2194" w:type="dxa"/>
          </w:tcPr>
          <w:p w:rsidR="00820416" w:rsidRPr="00820416" w:rsidRDefault="00820416" w:rsidP="00820416">
            <w:pPr>
              <w:spacing w:after="160" w:line="259" w:lineRule="auto"/>
              <w:jc w:val="both"/>
              <w:rPr>
                <w:rFonts w:ascii="Times New Roman" w:hAnsi="Times New Roman" w:cs="Times New Roman"/>
                <w:b/>
                <w:sz w:val="24"/>
                <w:szCs w:val="24"/>
              </w:rPr>
            </w:pPr>
            <w:r w:rsidRPr="00820416">
              <w:rPr>
                <w:rFonts w:ascii="Times New Roman" w:hAnsi="Times New Roman" w:cs="Times New Roman"/>
                <w:b/>
                <w:sz w:val="24"/>
                <w:szCs w:val="24"/>
              </w:rPr>
              <w:t>Troškovi stanovanja</w:t>
            </w:r>
          </w:p>
        </w:tc>
        <w:tc>
          <w:tcPr>
            <w:tcW w:w="2964" w:type="dxa"/>
          </w:tcPr>
          <w:p w:rsidR="00820416" w:rsidRPr="00820416" w:rsidRDefault="00820416" w:rsidP="00820416">
            <w:pPr>
              <w:spacing w:after="160" w:line="259" w:lineRule="auto"/>
              <w:jc w:val="both"/>
              <w:rPr>
                <w:rFonts w:ascii="Times New Roman" w:hAnsi="Times New Roman" w:cs="Times New Roman"/>
                <w:b/>
                <w:sz w:val="24"/>
                <w:szCs w:val="24"/>
              </w:rPr>
            </w:pPr>
            <w:r w:rsidRPr="00820416">
              <w:rPr>
                <w:rFonts w:ascii="Times New Roman" w:hAnsi="Times New Roman" w:cs="Times New Roman"/>
                <w:b/>
                <w:sz w:val="24"/>
                <w:szCs w:val="24"/>
              </w:rPr>
              <w:t>20.500,00</w:t>
            </w:r>
          </w:p>
        </w:tc>
        <w:tc>
          <w:tcPr>
            <w:tcW w:w="2895" w:type="dxa"/>
          </w:tcPr>
          <w:p w:rsidR="00820416" w:rsidRPr="00820416" w:rsidRDefault="00820416" w:rsidP="00820416">
            <w:pPr>
              <w:spacing w:after="160" w:line="259" w:lineRule="auto"/>
              <w:jc w:val="both"/>
              <w:rPr>
                <w:rFonts w:ascii="Times New Roman" w:hAnsi="Times New Roman" w:cs="Times New Roman"/>
                <w:sz w:val="24"/>
                <w:szCs w:val="24"/>
              </w:rPr>
            </w:pPr>
          </w:p>
        </w:tc>
      </w:tr>
      <w:tr w:rsidR="00820416" w:rsidRPr="00820416" w:rsidTr="005014BF">
        <w:trPr>
          <w:trHeight w:val="570"/>
        </w:trPr>
        <w:tc>
          <w:tcPr>
            <w:tcW w:w="1217" w:type="dxa"/>
            <w:vMerge/>
          </w:tcPr>
          <w:p w:rsidR="00820416" w:rsidRPr="00820416" w:rsidRDefault="00820416" w:rsidP="00820416">
            <w:pPr>
              <w:spacing w:after="160" w:line="259" w:lineRule="auto"/>
              <w:jc w:val="both"/>
              <w:rPr>
                <w:rFonts w:ascii="Times New Roman" w:hAnsi="Times New Roman" w:cs="Times New Roman"/>
                <w:sz w:val="24"/>
                <w:szCs w:val="24"/>
              </w:rPr>
            </w:pPr>
          </w:p>
        </w:tc>
        <w:tc>
          <w:tcPr>
            <w:tcW w:w="2194" w:type="dxa"/>
          </w:tcPr>
          <w:p w:rsidR="00820416" w:rsidRPr="00820416" w:rsidRDefault="00820416" w:rsidP="00820416">
            <w:pPr>
              <w:spacing w:after="160" w:line="259" w:lineRule="auto"/>
              <w:jc w:val="both"/>
              <w:rPr>
                <w:rFonts w:ascii="Times New Roman" w:hAnsi="Times New Roman" w:cs="Times New Roman"/>
                <w:sz w:val="24"/>
                <w:szCs w:val="24"/>
              </w:rPr>
            </w:pPr>
            <w:r w:rsidRPr="00820416">
              <w:rPr>
                <w:rFonts w:ascii="Times New Roman" w:hAnsi="Times New Roman" w:cs="Times New Roman"/>
                <w:sz w:val="24"/>
                <w:szCs w:val="24"/>
              </w:rPr>
              <w:t>2.1.Troškovi stanovanja</w:t>
            </w:r>
          </w:p>
        </w:tc>
        <w:tc>
          <w:tcPr>
            <w:tcW w:w="2964" w:type="dxa"/>
          </w:tcPr>
          <w:p w:rsidR="00820416" w:rsidRPr="00820416" w:rsidRDefault="00820416" w:rsidP="00820416">
            <w:pPr>
              <w:spacing w:after="160" w:line="259" w:lineRule="auto"/>
              <w:jc w:val="both"/>
              <w:rPr>
                <w:rFonts w:ascii="Times New Roman" w:hAnsi="Times New Roman" w:cs="Times New Roman"/>
                <w:sz w:val="24"/>
                <w:szCs w:val="24"/>
              </w:rPr>
            </w:pPr>
            <w:r w:rsidRPr="00820416">
              <w:rPr>
                <w:rFonts w:ascii="Times New Roman" w:hAnsi="Times New Roman" w:cs="Times New Roman"/>
                <w:sz w:val="24"/>
                <w:szCs w:val="24"/>
              </w:rPr>
              <w:t>20.500,00</w:t>
            </w:r>
          </w:p>
        </w:tc>
        <w:tc>
          <w:tcPr>
            <w:tcW w:w="2895" w:type="dxa"/>
          </w:tcPr>
          <w:p w:rsidR="00820416" w:rsidRPr="00820416" w:rsidRDefault="00820416" w:rsidP="00820416">
            <w:pPr>
              <w:spacing w:after="160" w:line="259" w:lineRule="auto"/>
              <w:jc w:val="both"/>
              <w:rPr>
                <w:rFonts w:ascii="Times New Roman" w:hAnsi="Times New Roman" w:cs="Times New Roman"/>
                <w:sz w:val="24"/>
                <w:szCs w:val="24"/>
              </w:rPr>
            </w:pPr>
            <w:r w:rsidRPr="00820416">
              <w:rPr>
                <w:rFonts w:ascii="Times New Roman" w:hAnsi="Times New Roman" w:cs="Times New Roman"/>
                <w:sz w:val="24"/>
                <w:szCs w:val="24"/>
              </w:rPr>
              <w:t>Prihodi od poreza</w:t>
            </w:r>
          </w:p>
        </w:tc>
      </w:tr>
      <w:tr w:rsidR="00820416" w:rsidRPr="00820416" w:rsidTr="005014BF">
        <w:trPr>
          <w:trHeight w:val="270"/>
        </w:trPr>
        <w:tc>
          <w:tcPr>
            <w:tcW w:w="1217" w:type="dxa"/>
            <w:vMerge w:val="restart"/>
          </w:tcPr>
          <w:p w:rsidR="00820416" w:rsidRPr="00820416" w:rsidRDefault="00820416" w:rsidP="00820416">
            <w:pPr>
              <w:spacing w:after="160" w:line="259" w:lineRule="auto"/>
              <w:jc w:val="both"/>
              <w:rPr>
                <w:rFonts w:ascii="Times New Roman" w:hAnsi="Times New Roman" w:cs="Times New Roman"/>
                <w:sz w:val="24"/>
                <w:szCs w:val="24"/>
              </w:rPr>
            </w:pPr>
            <w:r w:rsidRPr="00820416">
              <w:rPr>
                <w:rFonts w:ascii="Times New Roman" w:hAnsi="Times New Roman" w:cs="Times New Roman"/>
                <w:sz w:val="24"/>
                <w:szCs w:val="24"/>
              </w:rPr>
              <w:t>3.</w:t>
            </w:r>
          </w:p>
        </w:tc>
        <w:tc>
          <w:tcPr>
            <w:tcW w:w="2194" w:type="dxa"/>
          </w:tcPr>
          <w:p w:rsidR="00820416" w:rsidRPr="00820416" w:rsidRDefault="00820416" w:rsidP="00820416">
            <w:pPr>
              <w:spacing w:after="160" w:line="259" w:lineRule="auto"/>
              <w:jc w:val="both"/>
              <w:rPr>
                <w:rFonts w:ascii="Times New Roman" w:hAnsi="Times New Roman" w:cs="Times New Roman"/>
                <w:b/>
                <w:sz w:val="24"/>
                <w:szCs w:val="24"/>
              </w:rPr>
            </w:pPr>
            <w:r w:rsidRPr="00820416">
              <w:rPr>
                <w:rFonts w:ascii="Times New Roman" w:hAnsi="Times New Roman" w:cs="Times New Roman"/>
                <w:b/>
                <w:sz w:val="24"/>
                <w:szCs w:val="24"/>
              </w:rPr>
              <w:t>Troškovi ogrjeva</w:t>
            </w:r>
          </w:p>
        </w:tc>
        <w:tc>
          <w:tcPr>
            <w:tcW w:w="2964" w:type="dxa"/>
          </w:tcPr>
          <w:p w:rsidR="00820416" w:rsidRPr="00820416" w:rsidRDefault="00820416" w:rsidP="00820416">
            <w:pPr>
              <w:spacing w:after="160" w:line="259" w:lineRule="auto"/>
              <w:jc w:val="both"/>
              <w:rPr>
                <w:rFonts w:ascii="Times New Roman" w:hAnsi="Times New Roman" w:cs="Times New Roman"/>
                <w:b/>
                <w:sz w:val="24"/>
                <w:szCs w:val="24"/>
              </w:rPr>
            </w:pPr>
            <w:r w:rsidRPr="00820416">
              <w:rPr>
                <w:rFonts w:ascii="Times New Roman" w:hAnsi="Times New Roman" w:cs="Times New Roman"/>
                <w:b/>
                <w:sz w:val="24"/>
                <w:szCs w:val="24"/>
              </w:rPr>
              <w:t>35.150,00</w:t>
            </w:r>
          </w:p>
        </w:tc>
        <w:tc>
          <w:tcPr>
            <w:tcW w:w="2895" w:type="dxa"/>
          </w:tcPr>
          <w:p w:rsidR="00820416" w:rsidRPr="00820416" w:rsidRDefault="00820416" w:rsidP="00820416">
            <w:pPr>
              <w:spacing w:after="160" w:line="259" w:lineRule="auto"/>
              <w:jc w:val="both"/>
              <w:rPr>
                <w:rFonts w:ascii="Times New Roman" w:hAnsi="Times New Roman" w:cs="Times New Roman"/>
                <w:b/>
                <w:sz w:val="24"/>
                <w:szCs w:val="24"/>
              </w:rPr>
            </w:pPr>
          </w:p>
        </w:tc>
      </w:tr>
      <w:tr w:rsidR="00820416" w:rsidRPr="00820416" w:rsidTr="005014BF">
        <w:trPr>
          <w:trHeight w:val="600"/>
        </w:trPr>
        <w:tc>
          <w:tcPr>
            <w:tcW w:w="1217" w:type="dxa"/>
            <w:vMerge/>
          </w:tcPr>
          <w:p w:rsidR="00820416" w:rsidRPr="00820416" w:rsidRDefault="00820416" w:rsidP="00820416">
            <w:pPr>
              <w:spacing w:after="160" w:line="259" w:lineRule="auto"/>
              <w:jc w:val="both"/>
              <w:rPr>
                <w:rFonts w:ascii="Times New Roman" w:hAnsi="Times New Roman" w:cs="Times New Roman"/>
                <w:sz w:val="24"/>
                <w:szCs w:val="24"/>
              </w:rPr>
            </w:pPr>
          </w:p>
        </w:tc>
        <w:tc>
          <w:tcPr>
            <w:tcW w:w="2194" w:type="dxa"/>
          </w:tcPr>
          <w:p w:rsidR="00820416" w:rsidRPr="00820416" w:rsidRDefault="00820416" w:rsidP="00820416">
            <w:pPr>
              <w:spacing w:after="160" w:line="259" w:lineRule="auto"/>
              <w:jc w:val="both"/>
              <w:rPr>
                <w:rFonts w:ascii="Times New Roman" w:hAnsi="Times New Roman" w:cs="Times New Roman"/>
                <w:sz w:val="24"/>
                <w:szCs w:val="24"/>
              </w:rPr>
            </w:pPr>
            <w:r w:rsidRPr="00820416">
              <w:rPr>
                <w:rFonts w:ascii="Times New Roman" w:hAnsi="Times New Roman" w:cs="Times New Roman"/>
                <w:sz w:val="24"/>
                <w:szCs w:val="24"/>
              </w:rPr>
              <w:t>3.1.Naknada za troškove ogrjeva</w:t>
            </w:r>
          </w:p>
        </w:tc>
        <w:tc>
          <w:tcPr>
            <w:tcW w:w="2964" w:type="dxa"/>
          </w:tcPr>
          <w:p w:rsidR="00820416" w:rsidRPr="00820416" w:rsidRDefault="00820416" w:rsidP="00820416">
            <w:pPr>
              <w:spacing w:after="160" w:line="259" w:lineRule="auto"/>
              <w:jc w:val="both"/>
              <w:rPr>
                <w:rFonts w:ascii="Times New Roman" w:hAnsi="Times New Roman" w:cs="Times New Roman"/>
                <w:sz w:val="24"/>
                <w:szCs w:val="24"/>
              </w:rPr>
            </w:pPr>
            <w:r w:rsidRPr="00820416">
              <w:rPr>
                <w:rFonts w:ascii="Times New Roman" w:hAnsi="Times New Roman" w:cs="Times New Roman"/>
                <w:sz w:val="24"/>
                <w:szCs w:val="24"/>
              </w:rPr>
              <w:t>35.150,00</w:t>
            </w:r>
          </w:p>
        </w:tc>
        <w:tc>
          <w:tcPr>
            <w:tcW w:w="2895" w:type="dxa"/>
          </w:tcPr>
          <w:p w:rsidR="00820416" w:rsidRPr="00820416" w:rsidRDefault="00820416" w:rsidP="00820416">
            <w:pPr>
              <w:spacing w:after="160" w:line="259" w:lineRule="auto"/>
              <w:jc w:val="both"/>
              <w:rPr>
                <w:rFonts w:ascii="Times New Roman" w:hAnsi="Times New Roman" w:cs="Times New Roman"/>
                <w:sz w:val="24"/>
                <w:szCs w:val="24"/>
              </w:rPr>
            </w:pPr>
            <w:r w:rsidRPr="00820416">
              <w:rPr>
                <w:rFonts w:ascii="Times New Roman" w:hAnsi="Times New Roman" w:cs="Times New Roman"/>
                <w:sz w:val="24"/>
                <w:szCs w:val="24"/>
              </w:rPr>
              <w:t>Tekuće pomoći iz županijskog Proračuna</w:t>
            </w:r>
          </w:p>
        </w:tc>
      </w:tr>
      <w:tr w:rsidR="00820416" w:rsidRPr="00820416" w:rsidTr="005014BF">
        <w:trPr>
          <w:trHeight w:val="270"/>
        </w:trPr>
        <w:tc>
          <w:tcPr>
            <w:tcW w:w="1217" w:type="dxa"/>
            <w:vMerge w:val="restart"/>
          </w:tcPr>
          <w:p w:rsidR="00820416" w:rsidRPr="00820416" w:rsidRDefault="00820416" w:rsidP="00820416">
            <w:pPr>
              <w:spacing w:after="160" w:line="259" w:lineRule="auto"/>
              <w:jc w:val="both"/>
              <w:rPr>
                <w:rFonts w:ascii="Times New Roman" w:hAnsi="Times New Roman" w:cs="Times New Roman"/>
                <w:sz w:val="24"/>
                <w:szCs w:val="24"/>
              </w:rPr>
            </w:pPr>
            <w:r w:rsidRPr="00820416">
              <w:rPr>
                <w:rFonts w:ascii="Times New Roman" w:hAnsi="Times New Roman" w:cs="Times New Roman"/>
                <w:sz w:val="24"/>
                <w:szCs w:val="24"/>
              </w:rPr>
              <w:t>4.</w:t>
            </w:r>
          </w:p>
        </w:tc>
        <w:tc>
          <w:tcPr>
            <w:tcW w:w="2194" w:type="dxa"/>
          </w:tcPr>
          <w:p w:rsidR="00820416" w:rsidRPr="00820416" w:rsidRDefault="00820416" w:rsidP="00820416">
            <w:pPr>
              <w:spacing w:after="160" w:line="259" w:lineRule="auto"/>
              <w:jc w:val="both"/>
              <w:rPr>
                <w:rFonts w:ascii="Times New Roman" w:hAnsi="Times New Roman" w:cs="Times New Roman"/>
                <w:b/>
                <w:sz w:val="24"/>
                <w:szCs w:val="24"/>
              </w:rPr>
            </w:pPr>
            <w:r w:rsidRPr="00820416">
              <w:rPr>
                <w:rFonts w:ascii="Times New Roman" w:hAnsi="Times New Roman" w:cs="Times New Roman"/>
                <w:b/>
                <w:sz w:val="24"/>
                <w:szCs w:val="24"/>
              </w:rPr>
              <w:t>Naknade u naravi socijalno ugroženim kućanstvima</w:t>
            </w:r>
          </w:p>
        </w:tc>
        <w:tc>
          <w:tcPr>
            <w:tcW w:w="2964" w:type="dxa"/>
          </w:tcPr>
          <w:p w:rsidR="00820416" w:rsidRPr="00820416" w:rsidRDefault="00820416" w:rsidP="00820416">
            <w:pPr>
              <w:spacing w:after="160" w:line="259" w:lineRule="auto"/>
              <w:jc w:val="both"/>
              <w:rPr>
                <w:rFonts w:ascii="Times New Roman" w:hAnsi="Times New Roman" w:cs="Times New Roman"/>
                <w:b/>
                <w:sz w:val="24"/>
                <w:szCs w:val="24"/>
              </w:rPr>
            </w:pPr>
            <w:r w:rsidRPr="00820416">
              <w:rPr>
                <w:rFonts w:ascii="Times New Roman" w:hAnsi="Times New Roman" w:cs="Times New Roman"/>
                <w:b/>
                <w:sz w:val="24"/>
                <w:szCs w:val="24"/>
              </w:rPr>
              <w:t>3.000,00</w:t>
            </w:r>
          </w:p>
        </w:tc>
        <w:tc>
          <w:tcPr>
            <w:tcW w:w="2895" w:type="dxa"/>
          </w:tcPr>
          <w:p w:rsidR="00820416" w:rsidRPr="00820416" w:rsidRDefault="00820416" w:rsidP="00820416">
            <w:pPr>
              <w:spacing w:after="160" w:line="259" w:lineRule="auto"/>
              <w:jc w:val="both"/>
              <w:rPr>
                <w:rFonts w:ascii="Times New Roman" w:hAnsi="Times New Roman" w:cs="Times New Roman"/>
                <w:sz w:val="24"/>
                <w:szCs w:val="24"/>
              </w:rPr>
            </w:pPr>
          </w:p>
        </w:tc>
      </w:tr>
      <w:tr w:rsidR="00820416" w:rsidRPr="00820416" w:rsidTr="005014BF">
        <w:trPr>
          <w:trHeight w:val="1155"/>
        </w:trPr>
        <w:tc>
          <w:tcPr>
            <w:tcW w:w="1217" w:type="dxa"/>
            <w:vMerge/>
          </w:tcPr>
          <w:p w:rsidR="00820416" w:rsidRPr="00820416" w:rsidRDefault="00820416" w:rsidP="00820416">
            <w:pPr>
              <w:spacing w:after="160" w:line="259" w:lineRule="auto"/>
              <w:jc w:val="both"/>
              <w:rPr>
                <w:rFonts w:ascii="Times New Roman" w:hAnsi="Times New Roman" w:cs="Times New Roman"/>
                <w:sz w:val="24"/>
                <w:szCs w:val="24"/>
              </w:rPr>
            </w:pPr>
          </w:p>
        </w:tc>
        <w:tc>
          <w:tcPr>
            <w:tcW w:w="2194" w:type="dxa"/>
          </w:tcPr>
          <w:p w:rsidR="00820416" w:rsidRPr="00820416" w:rsidRDefault="00820416" w:rsidP="00820416">
            <w:pPr>
              <w:spacing w:after="160" w:line="259" w:lineRule="auto"/>
              <w:jc w:val="both"/>
              <w:rPr>
                <w:rFonts w:ascii="Times New Roman" w:hAnsi="Times New Roman" w:cs="Times New Roman"/>
                <w:sz w:val="24"/>
                <w:szCs w:val="24"/>
              </w:rPr>
            </w:pPr>
            <w:r w:rsidRPr="00820416">
              <w:rPr>
                <w:rFonts w:ascii="Times New Roman" w:hAnsi="Times New Roman" w:cs="Times New Roman"/>
                <w:sz w:val="24"/>
                <w:szCs w:val="24"/>
              </w:rPr>
              <w:t>4.1.Naknade u naravi socijalno ugroženim kućanstvima</w:t>
            </w:r>
          </w:p>
        </w:tc>
        <w:tc>
          <w:tcPr>
            <w:tcW w:w="2964" w:type="dxa"/>
          </w:tcPr>
          <w:p w:rsidR="00820416" w:rsidRPr="00820416" w:rsidRDefault="00820416" w:rsidP="00820416">
            <w:pPr>
              <w:spacing w:after="160" w:line="259" w:lineRule="auto"/>
              <w:jc w:val="both"/>
              <w:rPr>
                <w:rFonts w:ascii="Times New Roman" w:hAnsi="Times New Roman" w:cs="Times New Roman"/>
                <w:sz w:val="24"/>
                <w:szCs w:val="24"/>
              </w:rPr>
            </w:pPr>
            <w:r w:rsidRPr="00820416">
              <w:rPr>
                <w:rFonts w:ascii="Times New Roman" w:hAnsi="Times New Roman" w:cs="Times New Roman"/>
                <w:sz w:val="24"/>
                <w:szCs w:val="24"/>
              </w:rPr>
              <w:t>3.000,00</w:t>
            </w:r>
          </w:p>
        </w:tc>
        <w:tc>
          <w:tcPr>
            <w:tcW w:w="2895" w:type="dxa"/>
          </w:tcPr>
          <w:p w:rsidR="00820416" w:rsidRPr="00820416" w:rsidRDefault="00820416" w:rsidP="00820416">
            <w:pPr>
              <w:spacing w:after="160" w:line="259" w:lineRule="auto"/>
              <w:jc w:val="both"/>
              <w:rPr>
                <w:rFonts w:ascii="Times New Roman" w:hAnsi="Times New Roman" w:cs="Times New Roman"/>
                <w:sz w:val="24"/>
                <w:szCs w:val="24"/>
              </w:rPr>
            </w:pPr>
            <w:r w:rsidRPr="00820416">
              <w:rPr>
                <w:rFonts w:ascii="Times New Roman" w:hAnsi="Times New Roman" w:cs="Times New Roman"/>
                <w:sz w:val="24"/>
                <w:szCs w:val="24"/>
              </w:rPr>
              <w:t>Prihodi od poreza</w:t>
            </w:r>
          </w:p>
        </w:tc>
      </w:tr>
      <w:tr w:rsidR="00820416" w:rsidRPr="00820416" w:rsidTr="005014BF">
        <w:trPr>
          <w:trHeight w:val="203"/>
        </w:trPr>
        <w:tc>
          <w:tcPr>
            <w:tcW w:w="9270" w:type="dxa"/>
            <w:gridSpan w:val="4"/>
          </w:tcPr>
          <w:p w:rsidR="00820416" w:rsidRPr="00820416" w:rsidRDefault="00820416" w:rsidP="00820416">
            <w:pPr>
              <w:spacing w:after="160" w:line="259" w:lineRule="auto"/>
              <w:jc w:val="center"/>
              <w:rPr>
                <w:rFonts w:ascii="Times New Roman" w:hAnsi="Times New Roman" w:cs="Times New Roman"/>
                <w:b/>
                <w:sz w:val="24"/>
                <w:szCs w:val="24"/>
              </w:rPr>
            </w:pPr>
            <w:r w:rsidRPr="00820416">
              <w:rPr>
                <w:rFonts w:ascii="Times New Roman" w:hAnsi="Times New Roman" w:cs="Times New Roman"/>
                <w:b/>
                <w:sz w:val="24"/>
                <w:szCs w:val="24"/>
              </w:rPr>
              <w:t>UNAPREĐENJE KVALITETE ŽIVLJENJA</w:t>
            </w:r>
          </w:p>
        </w:tc>
      </w:tr>
      <w:tr w:rsidR="00820416" w:rsidRPr="00820416" w:rsidTr="005014BF">
        <w:trPr>
          <w:trHeight w:val="570"/>
        </w:trPr>
        <w:tc>
          <w:tcPr>
            <w:tcW w:w="1217" w:type="dxa"/>
            <w:vMerge w:val="restart"/>
          </w:tcPr>
          <w:p w:rsidR="00820416" w:rsidRPr="00820416" w:rsidRDefault="00820416" w:rsidP="00820416">
            <w:pPr>
              <w:spacing w:after="160" w:line="259" w:lineRule="auto"/>
              <w:jc w:val="both"/>
              <w:rPr>
                <w:rFonts w:ascii="Times New Roman" w:hAnsi="Times New Roman" w:cs="Times New Roman"/>
                <w:sz w:val="24"/>
                <w:szCs w:val="24"/>
              </w:rPr>
            </w:pPr>
            <w:r w:rsidRPr="00820416">
              <w:rPr>
                <w:rFonts w:ascii="Times New Roman" w:hAnsi="Times New Roman" w:cs="Times New Roman"/>
                <w:sz w:val="24"/>
                <w:szCs w:val="24"/>
              </w:rPr>
              <w:t>5.</w:t>
            </w:r>
          </w:p>
        </w:tc>
        <w:tc>
          <w:tcPr>
            <w:tcW w:w="2194" w:type="dxa"/>
          </w:tcPr>
          <w:p w:rsidR="00820416" w:rsidRPr="00820416" w:rsidRDefault="00820416" w:rsidP="00820416">
            <w:pPr>
              <w:spacing w:after="160" w:line="259" w:lineRule="auto"/>
              <w:jc w:val="both"/>
              <w:rPr>
                <w:rFonts w:ascii="Times New Roman" w:hAnsi="Times New Roman" w:cs="Times New Roman"/>
                <w:b/>
                <w:sz w:val="24"/>
                <w:szCs w:val="24"/>
              </w:rPr>
            </w:pPr>
            <w:r w:rsidRPr="00820416">
              <w:rPr>
                <w:rFonts w:ascii="Times New Roman" w:hAnsi="Times New Roman" w:cs="Times New Roman"/>
                <w:b/>
                <w:sz w:val="24"/>
                <w:szCs w:val="24"/>
              </w:rPr>
              <w:t>Novčane naknade za novorođenu djecu</w:t>
            </w:r>
          </w:p>
        </w:tc>
        <w:tc>
          <w:tcPr>
            <w:tcW w:w="2964" w:type="dxa"/>
          </w:tcPr>
          <w:p w:rsidR="00820416" w:rsidRPr="00820416" w:rsidRDefault="00820416" w:rsidP="00820416">
            <w:pPr>
              <w:spacing w:after="160" w:line="259" w:lineRule="auto"/>
              <w:jc w:val="both"/>
              <w:rPr>
                <w:rFonts w:ascii="Times New Roman" w:hAnsi="Times New Roman" w:cs="Times New Roman"/>
                <w:b/>
                <w:sz w:val="24"/>
                <w:szCs w:val="24"/>
              </w:rPr>
            </w:pPr>
            <w:r w:rsidRPr="00820416">
              <w:rPr>
                <w:rFonts w:ascii="Times New Roman" w:hAnsi="Times New Roman" w:cs="Times New Roman"/>
                <w:b/>
                <w:sz w:val="24"/>
                <w:szCs w:val="24"/>
              </w:rPr>
              <w:t>20.000,00</w:t>
            </w:r>
          </w:p>
        </w:tc>
        <w:tc>
          <w:tcPr>
            <w:tcW w:w="2895" w:type="dxa"/>
          </w:tcPr>
          <w:p w:rsidR="00820416" w:rsidRPr="00820416" w:rsidRDefault="00820416" w:rsidP="00820416">
            <w:pPr>
              <w:spacing w:after="160" w:line="259" w:lineRule="auto"/>
              <w:jc w:val="both"/>
              <w:rPr>
                <w:rFonts w:ascii="Times New Roman" w:hAnsi="Times New Roman" w:cs="Times New Roman"/>
                <w:sz w:val="24"/>
                <w:szCs w:val="24"/>
              </w:rPr>
            </w:pPr>
          </w:p>
        </w:tc>
      </w:tr>
      <w:tr w:rsidR="00820416" w:rsidRPr="00820416" w:rsidTr="005014BF">
        <w:trPr>
          <w:trHeight w:val="171"/>
        </w:trPr>
        <w:tc>
          <w:tcPr>
            <w:tcW w:w="1217" w:type="dxa"/>
            <w:vMerge/>
          </w:tcPr>
          <w:p w:rsidR="00820416" w:rsidRPr="00820416" w:rsidRDefault="00820416" w:rsidP="00820416">
            <w:pPr>
              <w:spacing w:after="160" w:line="259" w:lineRule="auto"/>
              <w:jc w:val="both"/>
              <w:rPr>
                <w:rFonts w:ascii="Times New Roman" w:hAnsi="Times New Roman" w:cs="Times New Roman"/>
                <w:sz w:val="24"/>
                <w:szCs w:val="24"/>
              </w:rPr>
            </w:pPr>
          </w:p>
        </w:tc>
        <w:tc>
          <w:tcPr>
            <w:tcW w:w="2194" w:type="dxa"/>
          </w:tcPr>
          <w:p w:rsidR="00820416" w:rsidRPr="00820416" w:rsidRDefault="00820416" w:rsidP="00820416">
            <w:pPr>
              <w:spacing w:after="160" w:line="259" w:lineRule="auto"/>
              <w:jc w:val="both"/>
              <w:rPr>
                <w:rFonts w:ascii="Times New Roman" w:hAnsi="Times New Roman" w:cs="Times New Roman"/>
                <w:sz w:val="24"/>
                <w:szCs w:val="24"/>
              </w:rPr>
            </w:pPr>
            <w:r w:rsidRPr="00820416">
              <w:rPr>
                <w:rFonts w:ascii="Times New Roman" w:hAnsi="Times New Roman" w:cs="Times New Roman"/>
                <w:sz w:val="24"/>
                <w:szCs w:val="24"/>
              </w:rPr>
              <w:t>5.1.Novčane naknade za novorođenu djecu</w:t>
            </w:r>
          </w:p>
        </w:tc>
        <w:tc>
          <w:tcPr>
            <w:tcW w:w="2964" w:type="dxa"/>
          </w:tcPr>
          <w:p w:rsidR="00820416" w:rsidRPr="00820416" w:rsidRDefault="00820416" w:rsidP="00820416">
            <w:pPr>
              <w:spacing w:after="160" w:line="259" w:lineRule="auto"/>
              <w:jc w:val="both"/>
              <w:rPr>
                <w:rFonts w:ascii="Times New Roman" w:hAnsi="Times New Roman" w:cs="Times New Roman"/>
                <w:sz w:val="24"/>
                <w:szCs w:val="24"/>
              </w:rPr>
            </w:pPr>
            <w:r w:rsidRPr="00820416">
              <w:rPr>
                <w:rFonts w:ascii="Times New Roman" w:hAnsi="Times New Roman" w:cs="Times New Roman"/>
                <w:sz w:val="24"/>
                <w:szCs w:val="24"/>
              </w:rPr>
              <w:t>20.000,00</w:t>
            </w:r>
          </w:p>
        </w:tc>
        <w:tc>
          <w:tcPr>
            <w:tcW w:w="2895" w:type="dxa"/>
          </w:tcPr>
          <w:p w:rsidR="00820416" w:rsidRPr="00820416" w:rsidRDefault="00820416" w:rsidP="00820416">
            <w:pPr>
              <w:spacing w:after="160" w:line="259" w:lineRule="auto"/>
              <w:jc w:val="both"/>
              <w:rPr>
                <w:rFonts w:ascii="Times New Roman" w:hAnsi="Times New Roman" w:cs="Times New Roman"/>
                <w:sz w:val="24"/>
                <w:szCs w:val="24"/>
              </w:rPr>
            </w:pPr>
            <w:r w:rsidRPr="00820416">
              <w:rPr>
                <w:rFonts w:ascii="Times New Roman" w:hAnsi="Times New Roman" w:cs="Times New Roman"/>
                <w:sz w:val="24"/>
                <w:szCs w:val="24"/>
              </w:rPr>
              <w:t>Prihodi od poreza</w:t>
            </w:r>
          </w:p>
        </w:tc>
      </w:tr>
      <w:tr w:rsidR="00820416" w:rsidRPr="00820416" w:rsidTr="005014BF">
        <w:trPr>
          <w:trHeight w:val="225"/>
        </w:trPr>
        <w:tc>
          <w:tcPr>
            <w:tcW w:w="1217" w:type="dxa"/>
            <w:vMerge w:val="restart"/>
          </w:tcPr>
          <w:p w:rsidR="00820416" w:rsidRPr="00820416" w:rsidRDefault="00820416" w:rsidP="00820416">
            <w:pPr>
              <w:spacing w:after="160" w:line="259" w:lineRule="auto"/>
              <w:jc w:val="both"/>
              <w:rPr>
                <w:rFonts w:ascii="Times New Roman" w:hAnsi="Times New Roman" w:cs="Times New Roman"/>
                <w:sz w:val="24"/>
                <w:szCs w:val="24"/>
              </w:rPr>
            </w:pPr>
            <w:r w:rsidRPr="00820416">
              <w:rPr>
                <w:rFonts w:ascii="Times New Roman" w:hAnsi="Times New Roman" w:cs="Times New Roman"/>
                <w:sz w:val="24"/>
                <w:szCs w:val="24"/>
              </w:rPr>
              <w:t>6.</w:t>
            </w:r>
          </w:p>
        </w:tc>
        <w:tc>
          <w:tcPr>
            <w:tcW w:w="2194" w:type="dxa"/>
          </w:tcPr>
          <w:p w:rsidR="00820416" w:rsidRPr="00820416" w:rsidRDefault="00820416" w:rsidP="00820416">
            <w:pPr>
              <w:spacing w:after="160" w:line="259" w:lineRule="auto"/>
              <w:jc w:val="both"/>
              <w:rPr>
                <w:rFonts w:ascii="Times New Roman" w:hAnsi="Times New Roman" w:cs="Times New Roman"/>
                <w:b/>
                <w:sz w:val="24"/>
                <w:szCs w:val="24"/>
              </w:rPr>
            </w:pPr>
            <w:r w:rsidRPr="00820416">
              <w:rPr>
                <w:rFonts w:ascii="Times New Roman" w:hAnsi="Times New Roman" w:cs="Times New Roman"/>
                <w:b/>
                <w:sz w:val="24"/>
                <w:szCs w:val="24"/>
              </w:rPr>
              <w:t>Novogodišnji poklon paketići za djecu s područja Općine Šodolovci</w:t>
            </w:r>
          </w:p>
        </w:tc>
        <w:tc>
          <w:tcPr>
            <w:tcW w:w="2964" w:type="dxa"/>
          </w:tcPr>
          <w:p w:rsidR="00820416" w:rsidRPr="00820416" w:rsidRDefault="00820416" w:rsidP="00820416">
            <w:pPr>
              <w:spacing w:after="160" w:line="259" w:lineRule="auto"/>
              <w:jc w:val="both"/>
              <w:rPr>
                <w:rFonts w:ascii="Times New Roman" w:hAnsi="Times New Roman" w:cs="Times New Roman"/>
                <w:b/>
                <w:sz w:val="24"/>
                <w:szCs w:val="24"/>
              </w:rPr>
            </w:pPr>
            <w:r w:rsidRPr="00820416">
              <w:rPr>
                <w:rFonts w:ascii="Times New Roman" w:hAnsi="Times New Roman" w:cs="Times New Roman"/>
                <w:b/>
                <w:sz w:val="24"/>
                <w:szCs w:val="24"/>
              </w:rPr>
              <w:t>20.000,00</w:t>
            </w:r>
          </w:p>
        </w:tc>
        <w:tc>
          <w:tcPr>
            <w:tcW w:w="2895" w:type="dxa"/>
          </w:tcPr>
          <w:p w:rsidR="00820416" w:rsidRPr="00820416" w:rsidRDefault="00820416" w:rsidP="00820416">
            <w:pPr>
              <w:spacing w:after="160" w:line="259" w:lineRule="auto"/>
              <w:jc w:val="both"/>
              <w:rPr>
                <w:rFonts w:ascii="Times New Roman" w:hAnsi="Times New Roman" w:cs="Times New Roman"/>
                <w:sz w:val="24"/>
                <w:szCs w:val="24"/>
              </w:rPr>
            </w:pPr>
          </w:p>
        </w:tc>
      </w:tr>
      <w:tr w:rsidR="00820416" w:rsidRPr="00820416" w:rsidTr="005014BF">
        <w:trPr>
          <w:trHeight w:val="218"/>
        </w:trPr>
        <w:tc>
          <w:tcPr>
            <w:tcW w:w="1217" w:type="dxa"/>
            <w:vMerge/>
          </w:tcPr>
          <w:p w:rsidR="00820416" w:rsidRPr="00820416" w:rsidRDefault="00820416" w:rsidP="00820416">
            <w:pPr>
              <w:spacing w:after="160" w:line="259" w:lineRule="auto"/>
              <w:jc w:val="both"/>
              <w:rPr>
                <w:rFonts w:ascii="Times New Roman" w:hAnsi="Times New Roman" w:cs="Times New Roman"/>
                <w:sz w:val="24"/>
                <w:szCs w:val="24"/>
              </w:rPr>
            </w:pPr>
          </w:p>
        </w:tc>
        <w:tc>
          <w:tcPr>
            <w:tcW w:w="2194" w:type="dxa"/>
          </w:tcPr>
          <w:p w:rsidR="00820416" w:rsidRPr="00820416" w:rsidRDefault="00820416" w:rsidP="00820416">
            <w:pPr>
              <w:spacing w:after="160" w:line="259" w:lineRule="auto"/>
              <w:jc w:val="both"/>
              <w:rPr>
                <w:rFonts w:ascii="Times New Roman" w:hAnsi="Times New Roman" w:cs="Times New Roman"/>
                <w:sz w:val="24"/>
                <w:szCs w:val="24"/>
              </w:rPr>
            </w:pPr>
            <w:r w:rsidRPr="00820416">
              <w:rPr>
                <w:rFonts w:ascii="Times New Roman" w:hAnsi="Times New Roman" w:cs="Times New Roman"/>
                <w:sz w:val="24"/>
                <w:szCs w:val="24"/>
              </w:rPr>
              <w:t>6.1. Novogodišnji poklon paketići za djecu s područja Općine Šodolovci</w:t>
            </w:r>
          </w:p>
        </w:tc>
        <w:tc>
          <w:tcPr>
            <w:tcW w:w="2964" w:type="dxa"/>
          </w:tcPr>
          <w:p w:rsidR="00820416" w:rsidRPr="00820416" w:rsidRDefault="00820416" w:rsidP="00820416">
            <w:pPr>
              <w:spacing w:after="160" w:line="259" w:lineRule="auto"/>
              <w:jc w:val="both"/>
              <w:rPr>
                <w:rFonts w:ascii="Times New Roman" w:hAnsi="Times New Roman" w:cs="Times New Roman"/>
                <w:sz w:val="24"/>
                <w:szCs w:val="24"/>
              </w:rPr>
            </w:pPr>
            <w:r w:rsidRPr="00820416">
              <w:rPr>
                <w:rFonts w:ascii="Times New Roman" w:hAnsi="Times New Roman" w:cs="Times New Roman"/>
                <w:sz w:val="24"/>
                <w:szCs w:val="24"/>
              </w:rPr>
              <w:t>20.000,00</w:t>
            </w:r>
          </w:p>
        </w:tc>
        <w:tc>
          <w:tcPr>
            <w:tcW w:w="2895" w:type="dxa"/>
          </w:tcPr>
          <w:p w:rsidR="00820416" w:rsidRPr="00820416" w:rsidRDefault="00820416" w:rsidP="00820416">
            <w:pPr>
              <w:spacing w:after="160" w:line="259" w:lineRule="auto"/>
              <w:jc w:val="both"/>
              <w:rPr>
                <w:rFonts w:ascii="Times New Roman" w:hAnsi="Times New Roman" w:cs="Times New Roman"/>
                <w:sz w:val="24"/>
                <w:szCs w:val="24"/>
              </w:rPr>
            </w:pPr>
            <w:r w:rsidRPr="00820416">
              <w:rPr>
                <w:rFonts w:ascii="Times New Roman" w:hAnsi="Times New Roman" w:cs="Times New Roman"/>
                <w:sz w:val="24"/>
                <w:szCs w:val="24"/>
              </w:rPr>
              <w:t>Prihodi od poreza</w:t>
            </w:r>
          </w:p>
        </w:tc>
      </w:tr>
      <w:tr w:rsidR="00820416" w:rsidRPr="00820416" w:rsidTr="005014BF">
        <w:trPr>
          <w:trHeight w:val="195"/>
        </w:trPr>
        <w:tc>
          <w:tcPr>
            <w:tcW w:w="6375" w:type="dxa"/>
            <w:gridSpan w:val="3"/>
          </w:tcPr>
          <w:p w:rsidR="00820416" w:rsidRPr="00820416" w:rsidRDefault="00820416" w:rsidP="00820416">
            <w:pPr>
              <w:spacing w:after="160" w:line="259" w:lineRule="auto"/>
              <w:jc w:val="center"/>
              <w:rPr>
                <w:rFonts w:ascii="Times New Roman" w:hAnsi="Times New Roman" w:cs="Times New Roman"/>
                <w:b/>
                <w:sz w:val="24"/>
                <w:szCs w:val="24"/>
              </w:rPr>
            </w:pPr>
            <w:r w:rsidRPr="00820416">
              <w:rPr>
                <w:rFonts w:ascii="Times New Roman" w:hAnsi="Times New Roman" w:cs="Times New Roman"/>
                <w:b/>
                <w:sz w:val="24"/>
                <w:szCs w:val="24"/>
              </w:rPr>
              <w:t>UKUPNO</w:t>
            </w:r>
          </w:p>
        </w:tc>
        <w:tc>
          <w:tcPr>
            <w:tcW w:w="2895" w:type="dxa"/>
          </w:tcPr>
          <w:p w:rsidR="00820416" w:rsidRPr="00820416" w:rsidRDefault="00820416" w:rsidP="00820416">
            <w:pPr>
              <w:spacing w:after="160" w:line="259" w:lineRule="auto"/>
              <w:jc w:val="both"/>
              <w:rPr>
                <w:rFonts w:ascii="Times New Roman" w:hAnsi="Times New Roman" w:cs="Times New Roman"/>
                <w:b/>
                <w:sz w:val="24"/>
                <w:szCs w:val="24"/>
              </w:rPr>
            </w:pPr>
            <w:r w:rsidRPr="00820416">
              <w:rPr>
                <w:rFonts w:ascii="Times New Roman" w:hAnsi="Times New Roman" w:cs="Times New Roman"/>
                <w:b/>
                <w:sz w:val="24"/>
                <w:szCs w:val="24"/>
              </w:rPr>
              <w:t>168.650,00</w:t>
            </w:r>
          </w:p>
        </w:tc>
      </w:tr>
    </w:tbl>
    <w:p w:rsidR="00820416" w:rsidRPr="00820416" w:rsidRDefault="00820416" w:rsidP="00820416">
      <w:pPr>
        <w:spacing w:after="160" w:line="259" w:lineRule="auto"/>
      </w:pPr>
    </w:p>
    <w:p w:rsidR="00820416" w:rsidRPr="00820416" w:rsidRDefault="00820416" w:rsidP="00820416">
      <w:pPr>
        <w:spacing w:after="160" w:line="259" w:lineRule="auto"/>
        <w:jc w:val="center"/>
        <w:rPr>
          <w:rFonts w:ascii="Times New Roman" w:hAnsi="Times New Roman" w:cs="Times New Roman"/>
          <w:sz w:val="24"/>
          <w:szCs w:val="24"/>
        </w:rPr>
      </w:pPr>
      <w:r w:rsidRPr="00820416">
        <w:rPr>
          <w:rFonts w:ascii="Times New Roman" w:hAnsi="Times New Roman" w:cs="Times New Roman"/>
          <w:sz w:val="24"/>
          <w:szCs w:val="24"/>
        </w:rPr>
        <w:t>Članak 3.</w:t>
      </w:r>
    </w:p>
    <w:p w:rsidR="00820416" w:rsidRPr="00820416" w:rsidRDefault="00820416" w:rsidP="00820416">
      <w:pPr>
        <w:spacing w:after="160" w:line="259" w:lineRule="auto"/>
        <w:jc w:val="both"/>
        <w:rPr>
          <w:rFonts w:ascii="Times New Roman" w:hAnsi="Times New Roman" w:cs="Times New Roman"/>
          <w:sz w:val="24"/>
          <w:szCs w:val="24"/>
        </w:rPr>
      </w:pPr>
      <w:r w:rsidRPr="00820416">
        <w:rPr>
          <w:rFonts w:ascii="Times New Roman" w:hAnsi="Times New Roman" w:cs="Times New Roman"/>
          <w:sz w:val="24"/>
          <w:szCs w:val="24"/>
        </w:rPr>
        <w:t>Financijska sredstva za ostvarivanje Programa javnih potreba osigurat će se iz Proračuna Općine Šodolovci za 2019. godinu ovisno o priljevu sredstava u Proračun.</w:t>
      </w:r>
    </w:p>
    <w:p w:rsidR="00820416" w:rsidRPr="00820416" w:rsidRDefault="00820416" w:rsidP="00820416">
      <w:pPr>
        <w:spacing w:after="160" w:line="259" w:lineRule="auto"/>
        <w:jc w:val="center"/>
        <w:rPr>
          <w:rFonts w:ascii="Times New Roman" w:hAnsi="Times New Roman" w:cs="Times New Roman"/>
          <w:sz w:val="24"/>
          <w:szCs w:val="24"/>
        </w:rPr>
      </w:pPr>
      <w:r w:rsidRPr="00820416">
        <w:rPr>
          <w:rFonts w:ascii="Times New Roman" w:hAnsi="Times New Roman" w:cs="Times New Roman"/>
          <w:sz w:val="24"/>
          <w:szCs w:val="24"/>
        </w:rPr>
        <w:t>Članak 4.</w:t>
      </w:r>
    </w:p>
    <w:p w:rsidR="00820416" w:rsidRPr="00820416" w:rsidRDefault="00820416" w:rsidP="00820416">
      <w:pPr>
        <w:spacing w:after="160" w:line="259" w:lineRule="auto"/>
        <w:jc w:val="both"/>
        <w:rPr>
          <w:rFonts w:ascii="Times New Roman" w:hAnsi="Times New Roman" w:cs="Times New Roman"/>
          <w:sz w:val="24"/>
          <w:szCs w:val="24"/>
        </w:rPr>
      </w:pPr>
      <w:r w:rsidRPr="00820416">
        <w:rPr>
          <w:rFonts w:ascii="Times New Roman" w:hAnsi="Times New Roman" w:cs="Times New Roman"/>
          <w:sz w:val="24"/>
          <w:szCs w:val="24"/>
        </w:rPr>
        <w:t>Program javnih potreba u socijalnoj skrbi Općine Šodolovci za 2019. godinu stupa na snagu osmog dana od dana objave u „službenom glasniku općine Šodolovci“ a primjenjuje se od 01. siječnja 2019. godine.</w:t>
      </w:r>
    </w:p>
    <w:p w:rsidR="00820416" w:rsidRPr="00820416" w:rsidRDefault="00820416" w:rsidP="00820416">
      <w:pPr>
        <w:spacing w:after="160" w:line="259" w:lineRule="auto"/>
        <w:jc w:val="both"/>
        <w:rPr>
          <w:rFonts w:ascii="Times New Roman" w:hAnsi="Times New Roman" w:cs="Times New Roman"/>
          <w:sz w:val="24"/>
          <w:szCs w:val="24"/>
        </w:rPr>
      </w:pPr>
      <w:r w:rsidRPr="00820416">
        <w:rPr>
          <w:rFonts w:ascii="Times New Roman" w:hAnsi="Times New Roman" w:cs="Times New Roman"/>
          <w:sz w:val="24"/>
          <w:szCs w:val="24"/>
        </w:rPr>
        <w:t>KLASA: 551-01/18-01/</w:t>
      </w:r>
    </w:p>
    <w:p w:rsidR="00820416" w:rsidRPr="00820416" w:rsidRDefault="00820416" w:rsidP="00820416">
      <w:pPr>
        <w:spacing w:after="160" w:line="259" w:lineRule="auto"/>
        <w:jc w:val="both"/>
        <w:rPr>
          <w:rFonts w:ascii="Times New Roman" w:hAnsi="Times New Roman" w:cs="Times New Roman"/>
          <w:sz w:val="24"/>
          <w:szCs w:val="24"/>
        </w:rPr>
      </w:pPr>
      <w:r w:rsidRPr="00820416">
        <w:rPr>
          <w:rFonts w:ascii="Times New Roman" w:hAnsi="Times New Roman" w:cs="Times New Roman"/>
          <w:sz w:val="24"/>
          <w:szCs w:val="24"/>
        </w:rPr>
        <w:t>URBROJ: 2121/11-18-1</w:t>
      </w:r>
    </w:p>
    <w:p w:rsidR="00820416" w:rsidRPr="00820416" w:rsidRDefault="00820416" w:rsidP="00820416">
      <w:pPr>
        <w:spacing w:after="160" w:line="259" w:lineRule="auto"/>
        <w:jc w:val="both"/>
        <w:rPr>
          <w:rFonts w:ascii="Times New Roman" w:hAnsi="Times New Roman" w:cs="Times New Roman"/>
          <w:sz w:val="24"/>
          <w:szCs w:val="24"/>
        </w:rPr>
      </w:pPr>
      <w:r w:rsidRPr="00820416">
        <w:rPr>
          <w:rFonts w:ascii="Times New Roman" w:hAnsi="Times New Roman" w:cs="Times New Roman"/>
          <w:sz w:val="24"/>
          <w:szCs w:val="24"/>
        </w:rPr>
        <w:t>Šodolovci, 21. prosinca 2018.                                         PREDSJEDNIK OPĆINSKOG VIJEĆA:</w:t>
      </w:r>
    </w:p>
    <w:p w:rsidR="00820416" w:rsidRDefault="00820416" w:rsidP="00820416">
      <w:pPr>
        <w:spacing w:after="160" w:line="259" w:lineRule="auto"/>
        <w:rPr>
          <w:rFonts w:ascii="Times New Roman" w:hAnsi="Times New Roman" w:cs="Times New Roman"/>
          <w:sz w:val="24"/>
          <w:szCs w:val="24"/>
        </w:rPr>
      </w:pPr>
      <w:r w:rsidRPr="00820416">
        <w:rPr>
          <w:rFonts w:ascii="Times New Roman" w:hAnsi="Times New Roman" w:cs="Times New Roman"/>
          <w:sz w:val="24"/>
          <w:szCs w:val="24"/>
        </w:rPr>
        <w:t xml:space="preserve">                                                                                                       Tomislav Starčević</w:t>
      </w:r>
    </w:p>
    <w:p w:rsidR="005014BF" w:rsidRDefault="005014BF">
      <w:r>
        <w:rPr>
          <w:rFonts w:ascii="Times New Roman" w:hAnsi="Times New Roman" w:cs="Times New Roman"/>
          <w:sz w:val="24"/>
          <w:szCs w:val="24"/>
        </w:rPr>
        <w:t>________________________________________________________________________________________________________________________________</w:t>
      </w:r>
    </w:p>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Na temelju članka 1. i 9a. Zakona o financiranju javnih potreba u kulturi („Narodne novine“ broj 47/90, 27/93 i 38/09) i članka 31. Statuta Općine Šodolovci („službeni glasnik općine Šodolovci“ broj 3/09, 2/13, 7/16 i 4/18), Općinsko vijeće Općine Šodolovci na 14. sjednici održanoj dana 21. prosinca 2018. godine donosi</w:t>
      </w:r>
    </w:p>
    <w:p w:rsidR="005014BF" w:rsidRPr="005014BF" w:rsidRDefault="005014BF" w:rsidP="005014BF">
      <w:pPr>
        <w:spacing w:after="160" w:line="259" w:lineRule="auto"/>
        <w:jc w:val="both"/>
        <w:rPr>
          <w:rFonts w:ascii="Times New Roman" w:hAnsi="Times New Roman" w:cs="Times New Roman"/>
          <w:sz w:val="24"/>
          <w:szCs w:val="24"/>
        </w:rPr>
      </w:pPr>
    </w:p>
    <w:p w:rsidR="005014BF" w:rsidRPr="005014BF" w:rsidRDefault="005014BF" w:rsidP="005014BF">
      <w:pPr>
        <w:spacing w:after="160" w:line="259" w:lineRule="auto"/>
        <w:jc w:val="center"/>
        <w:rPr>
          <w:rFonts w:ascii="Times New Roman" w:hAnsi="Times New Roman" w:cs="Times New Roman"/>
          <w:b/>
          <w:sz w:val="24"/>
          <w:szCs w:val="24"/>
        </w:rPr>
      </w:pPr>
      <w:r w:rsidRPr="005014BF">
        <w:rPr>
          <w:rFonts w:ascii="Times New Roman" w:hAnsi="Times New Roman" w:cs="Times New Roman"/>
          <w:b/>
          <w:sz w:val="24"/>
          <w:szCs w:val="24"/>
        </w:rPr>
        <w:t>PROGRAM</w:t>
      </w:r>
    </w:p>
    <w:p w:rsidR="005014BF" w:rsidRPr="005014BF" w:rsidRDefault="005014BF" w:rsidP="005014BF">
      <w:pPr>
        <w:spacing w:after="160" w:line="259" w:lineRule="auto"/>
        <w:jc w:val="center"/>
        <w:rPr>
          <w:rFonts w:ascii="Times New Roman" w:hAnsi="Times New Roman" w:cs="Times New Roman"/>
          <w:b/>
          <w:sz w:val="24"/>
          <w:szCs w:val="24"/>
        </w:rPr>
      </w:pPr>
      <w:r w:rsidRPr="005014BF">
        <w:rPr>
          <w:rFonts w:ascii="Times New Roman" w:hAnsi="Times New Roman" w:cs="Times New Roman"/>
          <w:b/>
          <w:sz w:val="24"/>
          <w:szCs w:val="24"/>
        </w:rPr>
        <w:t>JAVNIH POTREBA U KULTURI I RELIGIJI</w:t>
      </w:r>
    </w:p>
    <w:p w:rsidR="005014BF" w:rsidRPr="005014BF" w:rsidRDefault="005014BF" w:rsidP="005014BF">
      <w:pPr>
        <w:spacing w:after="160" w:line="259" w:lineRule="auto"/>
        <w:jc w:val="center"/>
        <w:rPr>
          <w:rFonts w:ascii="Times New Roman" w:hAnsi="Times New Roman" w:cs="Times New Roman"/>
          <w:b/>
          <w:sz w:val="24"/>
          <w:szCs w:val="24"/>
        </w:rPr>
      </w:pPr>
      <w:r w:rsidRPr="005014BF">
        <w:rPr>
          <w:rFonts w:ascii="Times New Roman" w:hAnsi="Times New Roman" w:cs="Times New Roman"/>
          <w:b/>
          <w:sz w:val="24"/>
          <w:szCs w:val="24"/>
        </w:rPr>
        <w:t xml:space="preserve"> OPĆINE ŠODOLOVCI ZA 2019. GODINU</w:t>
      </w:r>
    </w:p>
    <w:p w:rsidR="005014BF" w:rsidRPr="005014BF" w:rsidRDefault="005014BF" w:rsidP="005014BF">
      <w:pPr>
        <w:spacing w:after="160" w:line="259" w:lineRule="auto"/>
        <w:jc w:val="center"/>
        <w:rPr>
          <w:rFonts w:ascii="Times New Roman" w:hAnsi="Times New Roman" w:cs="Times New Roman"/>
          <w:sz w:val="24"/>
          <w:szCs w:val="24"/>
        </w:rPr>
      </w:pPr>
    </w:p>
    <w:p w:rsidR="005014BF" w:rsidRPr="005014BF" w:rsidRDefault="005014BF" w:rsidP="005014BF">
      <w:pPr>
        <w:spacing w:after="160" w:line="259" w:lineRule="auto"/>
        <w:jc w:val="center"/>
        <w:rPr>
          <w:rFonts w:ascii="Times New Roman" w:hAnsi="Times New Roman" w:cs="Times New Roman"/>
          <w:sz w:val="24"/>
          <w:szCs w:val="24"/>
        </w:rPr>
      </w:pPr>
      <w:r w:rsidRPr="005014BF">
        <w:rPr>
          <w:rFonts w:ascii="Times New Roman" w:hAnsi="Times New Roman" w:cs="Times New Roman"/>
          <w:sz w:val="24"/>
          <w:szCs w:val="24"/>
        </w:rPr>
        <w:t>Članak 1.</w:t>
      </w:r>
    </w:p>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Programom javnih potreba u kulturi i religiji Općine Šodolovci za 2019. godinu utvrđuju se aktivnosti, poslovi, djelatnosti u kulturi i religiji od značenja za Općinu Šodolovci.</w:t>
      </w:r>
    </w:p>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Programom se posebice utvrđuju aktivnosti u održavanju i uređenju domova kulture u naseljima Općine Šodolovci unutar kojih djeluju udruge kulturnog značaja koje djeluju na području Općine Šodolovci, a svojim radom i aktivnostima pridonose kulturnom razvoju općine.</w:t>
      </w:r>
    </w:p>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Nadalje programom se osiguravaju sredstva za financiranje kulturnih manifestacija na području Općine Šodolovci ali i nabava kulturnih umjetničkih djela za potrebe općine.</w:t>
      </w:r>
    </w:p>
    <w:p w:rsidR="005014BF" w:rsidRPr="005014BF" w:rsidRDefault="005014BF" w:rsidP="005014BF">
      <w:pPr>
        <w:spacing w:after="160" w:line="259" w:lineRule="auto"/>
        <w:jc w:val="center"/>
        <w:rPr>
          <w:rFonts w:ascii="Times New Roman" w:hAnsi="Times New Roman" w:cs="Times New Roman"/>
          <w:sz w:val="24"/>
          <w:szCs w:val="24"/>
        </w:rPr>
      </w:pPr>
      <w:r w:rsidRPr="005014BF">
        <w:rPr>
          <w:rFonts w:ascii="Times New Roman" w:hAnsi="Times New Roman" w:cs="Times New Roman"/>
          <w:sz w:val="24"/>
          <w:szCs w:val="24"/>
        </w:rPr>
        <w:t>Članak 2.</w:t>
      </w:r>
    </w:p>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Programom se planiraju i sredstva za financiranje vjerskih zajednica koje djeluju na području Općine Šodolovci ali i sredstva pomoći za pojedine vjerske zajednice izvan područja općine a koje su u potrebi.</w:t>
      </w:r>
    </w:p>
    <w:p w:rsidR="005014BF" w:rsidRPr="005014BF" w:rsidRDefault="005014BF" w:rsidP="005014BF">
      <w:pPr>
        <w:spacing w:after="160" w:line="259" w:lineRule="auto"/>
        <w:jc w:val="center"/>
        <w:rPr>
          <w:rFonts w:ascii="Times New Roman" w:hAnsi="Times New Roman" w:cs="Times New Roman"/>
          <w:sz w:val="24"/>
          <w:szCs w:val="24"/>
        </w:rPr>
      </w:pPr>
      <w:r w:rsidRPr="005014BF">
        <w:rPr>
          <w:rFonts w:ascii="Times New Roman" w:hAnsi="Times New Roman" w:cs="Times New Roman"/>
          <w:sz w:val="24"/>
          <w:szCs w:val="24"/>
        </w:rPr>
        <w:t>Članak 3.</w:t>
      </w:r>
    </w:p>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Planirana sredstva za provedbu Programa javnih potreba u kulturi i religiji iz Općinskog Proračuna za 2019. godinu iznose kako slijedi:</w:t>
      </w:r>
    </w:p>
    <w:tbl>
      <w:tblPr>
        <w:tblW w:w="927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0"/>
        <w:gridCol w:w="17"/>
        <w:gridCol w:w="2158"/>
        <w:gridCol w:w="36"/>
        <w:gridCol w:w="2964"/>
        <w:gridCol w:w="2895"/>
      </w:tblGrid>
      <w:tr w:rsidR="005014BF" w:rsidRPr="005014BF" w:rsidTr="005014BF">
        <w:trPr>
          <w:trHeight w:val="300"/>
        </w:trPr>
        <w:tc>
          <w:tcPr>
            <w:tcW w:w="1217" w:type="dxa"/>
            <w:gridSpan w:val="2"/>
          </w:tcPr>
          <w:p w:rsidR="005014BF" w:rsidRPr="005014BF" w:rsidRDefault="005014BF" w:rsidP="005014BF">
            <w:pPr>
              <w:spacing w:after="160" w:line="259" w:lineRule="auto"/>
              <w:jc w:val="center"/>
              <w:rPr>
                <w:rFonts w:ascii="Times New Roman" w:hAnsi="Times New Roman" w:cs="Times New Roman"/>
                <w:b/>
                <w:sz w:val="24"/>
                <w:szCs w:val="24"/>
              </w:rPr>
            </w:pPr>
            <w:proofErr w:type="spellStart"/>
            <w:r w:rsidRPr="005014BF">
              <w:rPr>
                <w:rFonts w:ascii="Times New Roman" w:hAnsi="Times New Roman" w:cs="Times New Roman"/>
                <w:b/>
                <w:sz w:val="24"/>
                <w:szCs w:val="24"/>
              </w:rPr>
              <w:t>Rbr</w:t>
            </w:r>
            <w:proofErr w:type="spellEnd"/>
            <w:r w:rsidRPr="005014BF">
              <w:rPr>
                <w:rFonts w:ascii="Times New Roman" w:hAnsi="Times New Roman" w:cs="Times New Roman"/>
                <w:b/>
                <w:sz w:val="24"/>
                <w:szCs w:val="24"/>
              </w:rPr>
              <w:t>.</w:t>
            </w:r>
          </w:p>
        </w:tc>
        <w:tc>
          <w:tcPr>
            <w:tcW w:w="2194" w:type="dxa"/>
            <w:gridSpan w:val="2"/>
          </w:tcPr>
          <w:p w:rsidR="005014BF" w:rsidRPr="005014BF" w:rsidRDefault="005014BF" w:rsidP="005014BF">
            <w:pPr>
              <w:spacing w:after="160" w:line="259" w:lineRule="auto"/>
              <w:jc w:val="center"/>
              <w:rPr>
                <w:rFonts w:ascii="Times New Roman" w:hAnsi="Times New Roman" w:cs="Times New Roman"/>
                <w:b/>
                <w:sz w:val="24"/>
                <w:szCs w:val="24"/>
              </w:rPr>
            </w:pPr>
            <w:r w:rsidRPr="005014BF">
              <w:rPr>
                <w:rFonts w:ascii="Times New Roman" w:hAnsi="Times New Roman" w:cs="Times New Roman"/>
                <w:b/>
                <w:sz w:val="24"/>
                <w:szCs w:val="24"/>
              </w:rPr>
              <w:t>Aktivnosti</w:t>
            </w:r>
          </w:p>
        </w:tc>
        <w:tc>
          <w:tcPr>
            <w:tcW w:w="2964" w:type="dxa"/>
          </w:tcPr>
          <w:p w:rsidR="005014BF" w:rsidRPr="005014BF" w:rsidRDefault="005014BF" w:rsidP="005014BF">
            <w:pPr>
              <w:spacing w:after="160" w:line="259" w:lineRule="auto"/>
              <w:jc w:val="center"/>
              <w:rPr>
                <w:rFonts w:ascii="Times New Roman" w:hAnsi="Times New Roman" w:cs="Times New Roman"/>
                <w:b/>
                <w:sz w:val="24"/>
                <w:szCs w:val="24"/>
              </w:rPr>
            </w:pPr>
            <w:r w:rsidRPr="005014BF">
              <w:rPr>
                <w:rFonts w:ascii="Times New Roman" w:hAnsi="Times New Roman" w:cs="Times New Roman"/>
                <w:b/>
                <w:sz w:val="24"/>
                <w:szCs w:val="24"/>
              </w:rPr>
              <w:t>Iznos</w:t>
            </w:r>
          </w:p>
        </w:tc>
        <w:tc>
          <w:tcPr>
            <w:tcW w:w="2895" w:type="dxa"/>
          </w:tcPr>
          <w:p w:rsidR="005014BF" w:rsidRPr="005014BF" w:rsidRDefault="005014BF" w:rsidP="005014BF">
            <w:pPr>
              <w:spacing w:after="160" w:line="259" w:lineRule="auto"/>
              <w:jc w:val="center"/>
              <w:rPr>
                <w:rFonts w:ascii="Times New Roman" w:hAnsi="Times New Roman" w:cs="Times New Roman"/>
                <w:b/>
                <w:sz w:val="24"/>
                <w:szCs w:val="24"/>
              </w:rPr>
            </w:pPr>
            <w:r w:rsidRPr="005014BF">
              <w:rPr>
                <w:rFonts w:ascii="Times New Roman" w:hAnsi="Times New Roman" w:cs="Times New Roman"/>
                <w:b/>
                <w:sz w:val="24"/>
                <w:szCs w:val="24"/>
              </w:rPr>
              <w:t>Izvor</w:t>
            </w:r>
          </w:p>
        </w:tc>
      </w:tr>
      <w:tr w:rsidR="005014BF" w:rsidRPr="005014BF" w:rsidTr="005014BF">
        <w:trPr>
          <w:trHeight w:val="143"/>
        </w:trPr>
        <w:tc>
          <w:tcPr>
            <w:tcW w:w="9270" w:type="dxa"/>
            <w:gridSpan w:val="6"/>
          </w:tcPr>
          <w:p w:rsidR="005014BF" w:rsidRPr="005014BF" w:rsidRDefault="005014BF" w:rsidP="005014BF">
            <w:pPr>
              <w:spacing w:after="160" w:line="259" w:lineRule="auto"/>
              <w:jc w:val="center"/>
              <w:rPr>
                <w:rFonts w:ascii="Times New Roman" w:hAnsi="Times New Roman" w:cs="Times New Roman"/>
                <w:b/>
                <w:sz w:val="24"/>
                <w:szCs w:val="24"/>
              </w:rPr>
            </w:pPr>
            <w:r w:rsidRPr="005014BF">
              <w:rPr>
                <w:rFonts w:ascii="Times New Roman" w:hAnsi="Times New Roman" w:cs="Times New Roman"/>
                <w:b/>
                <w:sz w:val="24"/>
                <w:szCs w:val="24"/>
              </w:rPr>
              <w:t>PROMICANJE KULTURE</w:t>
            </w:r>
          </w:p>
        </w:tc>
      </w:tr>
      <w:tr w:rsidR="005014BF" w:rsidRPr="005014BF" w:rsidTr="005014BF">
        <w:trPr>
          <w:trHeight w:val="390"/>
        </w:trPr>
        <w:tc>
          <w:tcPr>
            <w:tcW w:w="1217" w:type="dxa"/>
            <w:gridSpan w:val="2"/>
            <w:vMerge w:val="restart"/>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1.</w:t>
            </w:r>
          </w:p>
        </w:tc>
        <w:tc>
          <w:tcPr>
            <w:tcW w:w="2194" w:type="dxa"/>
            <w:gridSpan w:val="2"/>
          </w:tcPr>
          <w:p w:rsidR="005014BF" w:rsidRPr="005014BF" w:rsidRDefault="005014BF" w:rsidP="005014BF">
            <w:pPr>
              <w:spacing w:after="160" w:line="259" w:lineRule="auto"/>
              <w:jc w:val="both"/>
              <w:rPr>
                <w:rFonts w:ascii="Times New Roman" w:hAnsi="Times New Roman" w:cs="Times New Roman"/>
                <w:b/>
                <w:sz w:val="24"/>
                <w:szCs w:val="24"/>
              </w:rPr>
            </w:pPr>
            <w:r w:rsidRPr="005014BF">
              <w:rPr>
                <w:rFonts w:ascii="Times New Roman" w:hAnsi="Times New Roman" w:cs="Times New Roman"/>
                <w:b/>
                <w:sz w:val="24"/>
                <w:szCs w:val="24"/>
              </w:rPr>
              <w:t>Poticanje kulturnih aktivnosti</w:t>
            </w:r>
          </w:p>
        </w:tc>
        <w:tc>
          <w:tcPr>
            <w:tcW w:w="2964" w:type="dxa"/>
          </w:tcPr>
          <w:p w:rsidR="005014BF" w:rsidRPr="005014BF" w:rsidRDefault="005014BF" w:rsidP="005014BF">
            <w:pPr>
              <w:spacing w:after="160" w:line="259" w:lineRule="auto"/>
              <w:jc w:val="both"/>
              <w:rPr>
                <w:rFonts w:ascii="Times New Roman" w:hAnsi="Times New Roman" w:cs="Times New Roman"/>
                <w:b/>
                <w:sz w:val="24"/>
                <w:szCs w:val="24"/>
              </w:rPr>
            </w:pPr>
            <w:r w:rsidRPr="005014BF">
              <w:rPr>
                <w:rFonts w:ascii="Times New Roman" w:hAnsi="Times New Roman" w:cs="Times New Roman"/>
                <w:b/>
                <w:sz w:val="24"/>
                <w:szCs w:val="24"/>
              </w:rPr>
              <w:t>60.000,00</w:t>
            </w:r>
          </w:p>
        </w:tc>
        <w:tc>
          <w:tcPr>
            <w:tcW w:w="2895" w:type="dxa"/>
          </w:tcPr>
          <w:p w:rsidR="005014BF" w:rsidRPr="005014BF" w:rsidRDefault="005014BF" w:rsidP="005014BF">
            <w:pPr>
              <w:spacing w:after="160" w:line="259" w:lineRule="auto"/>
              <w:jc w:val="both"/>
              <w:rPr>
                <w:rFonts w:ascii="Times New Roman" w:hAnsi="Times New Roman" w:cs="Times New Roman"/>
                <w:b/>
                <w:sz w:val="24"/>
                <w:szCs w:val="24"/>
              </w:rPr>
            </w:pPr>
          </w:p>
        </w:tc>
      </w:tr>
      <w:tr w:rsidR="005014BF" w:rsidRPr="005014BF" w:rsidTr="005014BF">
        <w:trPr>
          <w:trHeight w:val="240"/>
        </w:trPr>
        <w:tc>
          <w:tcPr>
            <w:tcW w:w="1217" w:type="dxa"/>
            <w:gridSpan w:val="2"/>
            <w:vMerge/>
          </w:tcPr>
          <w:p w:rsidR="005014BF" w:rsidRPr="005014BF" w:rsidRDefault="005014BF" w:rsidP="005014BF">
            <w:pPr>
              <w:spacing w:after="160" w:line="259" w:lineRule="auto"/>
              <w:jc w:val="both"/>
              <w:rPr>
                <w:rFonts w:ascii="Times New Roman" w:hAnsi="Times New Roman" w:cs="Times New Roman"/>
                <w:sz w:val="24"/>
                <w:szCs w:val="24"/>
              </w:rPr>
            </w:pPr>
          </w:p>
        </w:tc>
        <w:tc>
          <w:tcPr>
            <w:tcW w:w="2194" w:type="dxa"/>
            <w:gridSpan w:val="2"/>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 xml:space="preserve">1.1.Donacije udrugama kulture na </w:t>
            </w:r>
            <w:r w:rsidRPr="005014BF">
              <w:rPr>
                <w:rFonts w:ascii="Times New Roman" w:hAnsi="Times New Roman" w:cs="Times New Roman"/>
                <w:sz w:val="24"/>
                <w:szCs w:val="24"/>
              </w:rPr>
              <w:lastRenderedPageBreak/>
              <w:t>području Općine Šodolovci</w:t>
            </w:r>
          </w:p>
        </w:tc>
        <w:tc>
          <w:tcPr>
            <w:tcW w:w="2964"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lastRenderedPageBreak/>
              <w:t>50.000,00</w:t>
            </w:r>
          </w:p>
        </w:tc>
        <w:tc>
          <w:tcPr>
            <w:tcW w:w="2895"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Prihodi od poreza</w:t>
            </w:r>
          </w:p>
        </w:tc>
      </w:tr>
      <w:tr w:rsidR="005014BF" w:rsidRPr="005014BF" w:rsidTr="005014BF">
        <w:trPr>
          <w:trHeight w:val="855"/>
        </w:trPr>
        <w:tc>
          <w:tcPr>
            <w:tcW w:w="1217" w:type="dxa"/>
            <w:gridSpan w:val="2"/>
            <w:vMerge/>
          </w:tcPr>
          <w:p w:rsidR="005014BF" w:rsidRPr="005014BF" w:rsidRDefault="005014BF" w:rsidP="005014BF">
            <w:pPr>
              <w:spacing w:after="160" w:line="259" w:lineRule="auto"/>
              <w:jc w:val="both"/>
              <w:rPr>
                <w:rFonts w:ascii="Times New Roman" w:hAnsi="Times New Roman" w:cs="Times New Roman"/>
                <w:sz w:val="24"/>
                <w:szCs w:val="24"/>
              </w:rPr>
            </w:pPr>
          </w:p>
        </w:tc>
        <w:tc>
          <w:tcPr>
            <w:tcW w:w="2194" w:type="dxa"/>
            <w:gridSpan w:val="2"/>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1.2.sufinanciranje kulturnih manifestacija</w:t>
            </w:r>
          </w:p>
        </w:tc>
        <w:tc>
          <w:tcPr>
            <w:tcW w:w="2964"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2.000,00</w:t>
            </w:r>
          </w:p>
        </w:tc>
        <w:tc>
          <w:tcPr>
            <w:tcW w:w="2895"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Prihodi od poreza</w:t>
            </w:r>
          </w:p>
        </w:tc>
      </w:tr>
      <w:tr w:rsidR="005014BF" w:rsidRPr="005014BF" w:rsidTr="005014BF">
        <w:trPr>
          <w:trHeight w:val="570"/>
        </w:trPr>
        <w:tc>
          <w:tcPr>
            <w:tcW w:w="1217" w:type="dxa"/>
            <w:gridSpan w:val="2"/>
            <w:vMerge/>
          </w:tcPr>
          <w:p w:rsidR="005014BF" w:rsidRPr="005014BF" w:rsidRDefault="005014BF" w:rsidP="005014BF">
            <w:pPr>
              <w:spacing w:after="160" w:line="259" w:lineRule="auto"/>
              <w:jc w:val="both"/>
              <w:rPr>
                <w:rFonts w:ascii="Times New Roman" w:hAnsi="Times New Roman" w:cs="Times New Roman"/>
                <w:sz w:val="24"/>
                <w:szCs w:val="24"/>
              </w:rPr>
            </w:pPr>
          </w:p>
        </w:tc>
        <w:tc>
          <w:tcPr>
            <w:tcW w:w="2194" w:type="dxa"/>
            <w:gridSpan w:val="2"/>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1.3.Nabava umjetničkih djela</w:t>
            </w:r>
          </w:p>
        </w:tc>
        <w:tc>
          <w:tcPr>
            <w:tcW w:w="2964"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3.000,00</w:t>
            </w:r>
          </w:p>
        </w:tc>
        <w:tc>
          <w:tcPr>
            <w:tcW w:w="2895"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Prihodi od poreza</w:t>
            </w:r>
          </w:p>
        </w:tc>
      </w:tr>
      <w:tr w:rsidR="005014BF" w:rsidRPr="005014BF" w:rsidTr="005014BF">
        <w:trPr>
          <w:trHeight w:val="1215"/>
        </w:trPr>
        <w:tc>
          <w:tcPr>
            <w:tcW w:w="1217" w:type="dxa"/>
            <w:gridSpan w:val="2"/>
            <w:vMerge/>
          </w:tcPr>
          <w:p w:rsidR="005014BF" w:rsidRPr="005014BF" w:rsidRDefault="005014BF" w:rsidP="005014BF">
            <w:pPr>
              <w:spacing w:after="160" w:line="259" w:lineRule="auto"/>
              <w:jc w:val="both"/>
              <w:rPr>
                <w:rFonts w:ascii="Times New Roman" w:hAnsi="Times New Roman" w:cs="Times New Roman"/>
                <w:sz w:val="24"/>
                <w:szCs w:val="24"/>
              </w:rPr>
            </w:pPr>
          </w:p>
        </w:tc>
        <w:tc>
          <w:tcPr>
            <w:tcW w:w="2194" w:type="dxa"/>
            <w:gridSpan w:val="2"/>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1.4.Pomoći kulturnim udrugama van područja Općine Šodolovci</w:t>
            </w:r>
          </w:p>
        </w:tc>
        <w:tc>
          <w:tcPr>
            <w:tcW w:w="2964"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5.000,00</w:t>
            </w:r>
          </w:p>
        </w:tc>
        <w:tc>
          <w:tcPr>
            <w:tcW w:w="2895"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Prihodi od poreza</w:t>
            </w:r>
          </w:p>
        </w:tc>
      </w:tr>
      <w:tr w:rsidR="005014BF" w:rsidRPr="005014BF" w:rsidTr="005014BF">
        <w:trPr>
          <w:trHeight w:val="240"/>
        </w:trPr>
        <w:tc>
          <w:tcPr>
            <w:tcW w:w="9270" w:type="dxa"/>
            <w:gridSpan w:val="6"/>
          </w:tcPr>
          <w:p w:rsidR="005014BF" w:rsidRPr="005014BF" w:rsidRDefault="005014BF" w:rsidP="005014BF">
            <w:pPr>
              <w:spacing w:after="160" w:line="259" w:lineRule="auto"/>
              <w:ind w:left="37"/>
              <w:jc w:val="center"/>
              <w:rPr>
                <w:rFonts w:ascii="Times New Roman" w:hAnsi="Times New Roman" w:cs="Times New Roman"/>
                <w:b/>
                <w:sz w:val="24"/>
                <w:szCs w:val="24"/>
              </w:rPr>
            </w:pPr>
            <w:r w:rsidRPr="005014BF">
              <w:rPr>
                <w:rFonts w:ascii="Times New Roman" w:hAnsi="Times New Roman" w:cs="Times New Roman"/>
                <w:b/>
                <w:sz w:val="24"/>
                <w:szCs w:val="24"/>
              </w:rPr>
              <w:t>RELIGIJA</w:t>
            </w:r>
          </w:p>
        </w:tc>
      </w:tr>
      <w:tr w:rsidR="005014BF" w:rsidRPr="005014BF" w:rsidTr="005014BF">
        <w:trPr>
          <w:trHeight w:val="300"/>
        </w:trPr>
        <w:tc>
          <w:tcPr>
            <w:tcW w:w="1200" w:type="dxa"/>
            <w:vMerge w:val="restart"/>
          </w:tcPr>
          <w:p w:rsidR="005014BF" w:rsidRPr="005014BF" w:rsidRDefault="005014BF" w:rsidP="005014BF">
            <w:pPr>
              <w:spacing w:after="160" w:line="259" w:lineRule="auto"/>
              <w:ind w:left="37"/>
              <w:jc w:val="center"/>
              <w:rPr>
                <w:rFonts w:ascii="Times New Roman" w:hAnsi="Times New Roman" w:cs="Times New Roman"/>
                <w:sz w:val="24"/>
                <w:szCs w:val="24"/>
              </w:rPr>
            </w:pPr>
            <w:r w:rsidRPr="005014BF">
              <w:rPr>
                <w:rFonts w:ascii="Times New Roman" w:hAnsi="Times New Roman" w:cs="Times New Roman"/>
                <w:sz w:val="24"/>
                <w:szCs w:val="24"/>
              </w:rPr>
              <w:t>2.</w:t>
            </w:r>
          </w:p>
        </w:tc>
        <w:tc>
          <w:tcPr>
            <w:tcW w:w="2175" w:type="dxa"/>
            <w:gridSpan w:val="2"/>
          </w:tcPr>
          <w:p w:rsidR="005014BF" w:rsidRPr="005014BF" w:rsidRDefault="005014BF" w:rsidP="005014BF">
            <w:pPr>
              <w:spacing w:after="160" w:line="259" w:lineRule="auto"/>
              <w:ind w:left="37"/>
              <w:jc w:val="both"/>
              <w:rPr>
                <w:rFonts w:ascii="Times New Roman" w:hAnsi="Times New Roman" w:cs="Times New Roman"/>
                <w:b/>
                <w:sz w:val="24"/>
                <w:szCs w:val="24"/>
              </w:rPr>
            </w:pPr>
            <w:r w:rsidRPr="005014BF">
              <w:rPr>
                <w:rFonts w:ascii="Times New Roman" w:hAnsi="Times New Roman" w:cs="Times New Roman"/>
                <w:b/>
                <w:sz w:val="24"/>
                <w:szCs w:val="24"/>
              </w:rPr>
              <w:t>Vjerske zajednice</w:t>
            </w:r>
          </w:p>
        </w:tc>
        <w:tc>
          <w:tcPr>
            <w:tcW w:w="3000" w:type="dxa"/>
            <w:gridSpan w:val="2"/>
          </w:tcPr>
          <w:p w:rsidR="005014BF" w:rsidRPr="005014BF" w:rsidRDefault="005014BF" w:rsidP="005014BF">
            <w:pPr>
              <w:spacing w:after="160" w:line="259" w:lineRule="auto"/>
              <w:ind w:left="37"/>
              <w:jc w:val="both"/>
              <w:rPr>
                <w:rFonts w:ascii="Times New Roman" w:hAnsi="Times New Roman" w:cs="Times New Roman"/>
                <w:b/>
                <w:sz w:val="24"/>
                <w:szCs w:val="24"/>
              </w:rPr>
            </w:pPr>
            <w:r w:rsidRPr="005014BF">
              <w:rPr>
                <w:rFonts w:ascii="Times New Roman" w:hAnsi="Times New Roman" w:cs="Times New Roman"/>
                <w:b/>
                <w:sz w:val="24"/>
                <w:szCs w:val="24"/>
              </w:rPr>
              <w:t>48.000,00</w:t>
            </w:r>
          </w:p>
        </w:tc>
        <w:tc>
          <w:tcPr>
            <w:tcW w:w="2895" w:type="dxa"/>
          </w:tcPr>
          <w:p w:rsidR="005014BF" w:rsidRPr="005014BF" w:rsidRDefault="005014BF" w:rsidP="005014BF">
            <w:pPr>
              <w:spacing w:after="160" w:line="259" w:lineRule="auto"/>
              <w:ind w:left="37"/>
              <w:jc w:val="center"/>
              <w:rPr>
                <w:rFonts w:ascii="Times New Roman" w:hAnsi="Times New Roman" w:cs="Times New Roman"/>
                <w:b/>
                <w:sz w:val="24"/>
                <w:szCs w:val="24"/>
              </w:rPr>
            </w:pPr>
          </w:p>
        </w:tc>
      </w:tr>
      <w:tr w:rsidR="005014BF" w:rsidRPr="005014BF" w:rsidTr="005014BF">
        <w:trPr>
          <w:trHeight w:val="203"/>
        </w:trPr>
        <w:tc>
          <w:tcPr>
            <w:tcW w:w="1200" w:type="dxa"/>
            <w:vMerge/>
          </w:tcPr>
          <w:p w:rsidR="005014BF" w:rsidRPr="005014BF" w:rsidRDefault="005014BF" w:rsidP="005014BF">
            <w:pPr>
              <w:spacing w:after="160" w:line="259" w:lineRule="auto"/>
              <w:ind w:left="37"/>
              <w:jc w:val="center"/>
              <w:rPr>
                <w:rFonts w:ascii="Times New Roman" w:hAnsi="Times New Roman" w:cs="Times New Roman"/>
                <w:sz w:val="24"/>
                <w:szCs w:val="24"/>
              </w:rPr>
            </w:pPr>
          </w:p>
        </w:tc>
        <w:tc>
          <w:tcPr>
            <w:tcW w:w="2175" w:type="dxa"/>
            <w:gridSpan w:val="2"/>
          </w:tcPr>
          <w:p w:rsidR="005014BF" w:rsidRPr="005014BF" w:rsidRDefault="005014BF" w:rsidP="005014BF">
            <w:pPr>
              <w:spacing w:after="160" w:line="259" w:lineRule="auto"/>
              <w:ind w:left="37"/>
              <w:jc w:val="both"/>
              <w:rPr>
                <w:rFonts w:ascii="Times New Roman" w:hAnsi="Times New Roman" w:cs="Times New Roman"/>
                <w:sz w:val="24"/>
                <w:szCs w:val="24"/>
              </w:rPr>
            </w:pPr>
            <w:r w:rsidRPr="005014BF">
              <w:rPr>
                <w:rFonts w:ascii="Times New Roman" w:hAnsi="Times New Roman" w:cs="Times New Roman"/>
                <w:sz w:val="24"/>
                <w:szCs w:val="24"/>
              </w:rPr>
              <w:t>2.1.Donacije vjerskim zajednicama na području Općine Šodolovci</w:t>
            </w:r>
          </w:p>
        </w:tc>
        <w:tc>
          <w:tcPr>
            <w:tcW w:w="3000" w:type="dxa"/>
            <w:gridSpan w:val="2"/>
          </w:tcPr>
          <w:p w:rsidR="005014BF" w:rsidRPr="005014BF" w:rsidRDefault="005014BF" w:rsidP="005014BF">
            <w:pPr>
              <w:spacing w:after="160" w:line="259" w:lineRule="auto"/>
              <w:ind w:left="37"/>
              <w:jc w:val="both"/>
              <w:rPr>
                <w:rFonts w:ascii="Times New Roman" w:hAnsi="Times New Roman" w:cs="Times New Roman"/>
                <w:sz w:val="24"/>
                <w:szCs w:val="24"/>
              </w:rPr>
            </w:pPr>
            <w:r w:rsidRPr="005014BF">
              <w:rPr>
                <w:rFonts w:ascii="Times New Roman" w:hAnsi="Times New Roman" w:cs="Times New Roman"/>
                <w:sz w:val="24"/>
                <w:szCs w:val="24"/>
              </w:rPr>
              <w:t>40.000,00</w:t>
            </w:r>
          </w:p>
        </w:tc>
        <w:tc>
          <w:tcPr>
            <w:tcW w:w="2895" w:type="dxa"/>
          </w:tcPr>
          <w:p w:rsidR="005014BF" w:rsidRPr="005014BF" w:rsidRDefault="005014BF" w:rsidP="005014BF">
            <w:pPr>
              <w:spacing w:after="160" w:line="259" w:lineRule="auto"/>
              <w:ind w:left="37"/>
              <w:jc w:val="both"/>
              <w:rPr>
                <w:rFonts w:ascii="Times New Roman" w:hAnsi="Times New Roman" w:cs="Times New Roman"/>
                <w:sz w:val="24"/>
                <w:szCs w:val="24"/>
              </w:rPr>
            </w:pPr>
            <w:r w:rsidRPr="005014BF">
              <w:rPr>
                <w:rFonts w:ascii="Times New Roman" w:hAnsi="Times New Roman" w:cs="Times New Roman"/>
                <w:sz w:val="24"/>
                <w:szCs w:val="24"/>
              </w:rPr>
              <w:t>Prihodi od poreza</w:t>
            </w:r>
          </w:p>
        </w:tc>
      </w:tr>
      <w:tr w:rsidR="005014BF" w:rsidRPr="005014BF" w:rsidTr="005014BF">
        <w:trPr>
          <w:trHeight w:val="240"/>
        </w:trPr>
        <w:tc>
          <w:tcPr>
            <w:tcW w:w="1200" w:type="dxa"/>
            <w:vMerge/>
          </w:tcPr>
          <w:p w:rsidR="005014BF" w:rsidRPr="005014BF" w:rsidRDefault="005014BF" w:rsidP="005014BF">
            <w:pPr>
              <w:spacing w:after="160" w:line="259" w:lineRule="auto"/>
              <w:ind w:left="37"/>
              <w:jc w:val="center"/>
              <w:rPr>
                <w:rFonts w:ascii="Times New Roman" w:hAnsi="Times New Roman" w:cs="Times New Roman"/>
                <w:sz w:val="24"/>
                <w:szCs w:val="24"/>
              </w:rPr>
            </w:pPr>
          </w:p>
        </w:tc>
        <w:tc>
          <w:tcPr>
            <w:tcW w:w="2175" w:type="dxa"/>
            <w:gridSpan w:val="2"/>
          </w:tcPr>
          <w:p w:rsidR="005014BF" w:rsidRPr="005014BF" w:rsidRDefault="005014BF" w:rsidP="005014BF">
            <w:pPr>
              <w:spacing w:after="160" w:line="259" w:lineRule="auto"/>
              <w:ind w:left="37"/>
              <w:jc w:val="both"/>
              <w:rPr>
                <w:rFonts w:ascii="Times New Roman" w:hAnsi="Times New Roman" w:cs="Times New Roman"/>
                <w:sz w:val="24"/>
                <w:szCs w:val="24"/>
              </w:rPr>
            </w:pPr>
            <w:r w:rsidRPr="005014BF">
              <w:rPr>
                <w:rFonts w:ascii="Times New Roman" w:hAnsi="Times New Roman" w:cs="Times New Roman"/>
                <w:sz w:val="24"/>
                <w:szCs w:val="24"/>
              </w:rPr>
              <w:t>2.2.Donacije vjerskim zajednicama van područja Općine Šodolovci</w:t>
            </w:r>
          </w:p>
        </w:tc>
        <w:tc>
          <w:tcPr>
            <w:tcW w:w="3000" w:type="dxa"/>
            <w:gridSpan w:val="2"/>
          </w:tcPr>
          <w:p w:rsidR="005014BF" w:rsidRPr="005014BF" w:rsidRDefault="005014BF" w:rsidP="005014BF">
            <w:pPr>
              <w:spacing w:after="160" w:line="259" w:lineRule="auto"/>
              <w:ind w:left="37"/>
              <w:jc w:val="both"/>
              <w:rPr>
                <w:rFonts w:ascii="Times New Roman" w:hAnsi="Times New Roman" w:cs="Times New Roman"/>
                <w:sz w:val="24"/>
                <w:szCs w:val="24"/>
              </w:rPr>
            </w:pPr>
            <w:r w:rsidRPr="005014BF">
              <w:rPr>
                <w:rFonts w:ascii="Times New Roman" w:hAnsi="Times New Roman" w:cs="Times New Roman"/>
                <w:sz w:val="24"/>
                <w:szCs w:val="24"/>
              </w:rPr>
              <w:t>5.000,00</w:t>
            </w:r>
          </w:p>
        </w:tc>
        <w:tc>
          <w:tcPr>
            <w:tcW w:w="2895" w:type="dxa"/>
          </w:tcPr>
          <w:p w:rsidR="005014BF" w:rsidRPr="005014BF" w:rsidRDefault="005014BF" w:rsidP="005014BF">
            <w:pPr>
              <w:spacing w:after="160" w:line="259" w:lineRule="auto"/>
              <w:ind w:left="37"/>
              <w:jc w:val="both"/>
              <w:rPr>
                <w:rFonts w:ascii="Times New Roman" w:hAnsi="Times New Roman" w:cs="Times New Roman"/>
                <w:sz w:val="24"/>
                <w:szCs w:val="24"/>
              </w:rPr>
            </w:pPr>
            <w:r w:rsidRPr="005014BF">
              <w:rPr>
                <w:rFonts w:ascii="Times New Roman" w:hAnsi="Times New Roman" w:cs="Times New Roman"/>
                <w:sz w:val="24"/>
                <w:szCs w:val="24"/>
              </w:rPr>
              <w:t>Prihodi od poreza</w:t>
            </w:r>
          </w:p>
        </w:tc>
      </w:tr>
      <w:tr w:rsidR="005014BF" w:rsidRPr="005014BF" w:rsidTr="005014BF">
        <w:trPr>
          <w:trHeight w:val="203"/>
        </w:trPr>
        <w:tc>
          <w:tcPr>
            <w:tcW w:w="1200" w:type="dxa"/>
            <w:vMerge/>
          </w:tcPr>
          <w:p w:rsidR="005014BF" w:rsidRPr="005014BF" w:rsidRDefault="005014BF" w:rsidP="005014BF">
            <w:pPr>
              <w:spacing w:after="160" w:line="259" w:lineRule="auto"/>
              <w:ind w:left="37"/>
              <w:jc w:val="center"/>
              <w:rPr>
                <w:rFonts w:ascii="Times New Roman" w:hAnsi="Times New Roman" w:cs="Times New Roman"/>
                <w:sz w:val="24"/>
                <w:szCs w:val="24"/>
              </w:rPr>
            </w:pPr>
          </w:p>
        </w:tc>
        <w:tc>
          <w:tcPr>
            <w:tcW w:w="2175" w:type="dxa"/>
            <w:gridSpan w:val="2"/>
          </w:tcPr>
          <w:p w:rsidR="005014BF" w:rsidRPr="005014BF" w:rsidRDefault="005014BF" w:rsidP="005014BF">
            <w:pPr>
              <w:spacing w:after="160" w:line="259" w:lineRule="auto"/>
              <w:ind w:left="37"/>
              <w:jc w:val="both"/>
              <w:rPr>
                <w:rFonts w:ascii="Times New Roman" w:hAnsi="Times New Roman" w:cs="Times New Roman"/>
                <w:sz w:val="24"/>
                <w:szCs w:val="24"/>
              </w:rPr>
            </w:pPr>
            <w:r w:rsidRPr="005014BF">
              <w:rPr>
                <w:rFonts w:ascii="Times New Roman" w:hAnsi="Times New Roman" w:cs="Times New Roman"/>
                <w:sz w:val="24"/>
                <w:szCs w:val="24"/>
              </w:rPr>
              <w:t>2.3.Pomoći u naravi</w:t>
            </w:r>
          </w:p>
        </w:tc>
        <w:tc>
          <w:tcPr>
            <w:tcW w:w="3000" w:type="dxa"/>
            <w:gridSpan w:val="2"/>
          </w:tcPr>
          <w:p w:rsidR="005014BF" w:rsidRPr="005014BF" w:rsidRDefault="005014BF" w:rsidP="005014BF">
            <w:pPr>
              <w:spacing w:after="160" w:line="259" w:lineRule="auto"/>
              <w:ind w:left="37"/>
              <w:jc w:val="both"/>
              <w:rPr>
                <w:rFonts w:ascii="Times New Roman" w:hAnsi="Times New Roman" w:cs="Times New Roman"/>
                <w:sz w:val="24"/>
                <w:szCs w:val="24"/>
              </w:rPr>
            </w:pPr>
            <w:r w:rsidRPr="005014BF">
              <w:rPr>
                <w:rFonts w:ascii="Times New Roman" w:hAnsi="Times New Roman" w:cs="Times New Roman"/>
                <w:sz w:val="24"/>
                <w:szCs w:val="24"/>
              </w:rPr>
              <w:t>3.000,00</w:t>
            </w:r>
          </w:p>
        </w:tc>
        <w:tc>
          <w:tcPr>
            <w:tcW w:w="2895" w:type="dxa"/>
          </w:tcPr>
          <w:p w:rsidR="005014BF" w:rsidRPr="005014BF" w:rsidRDefault="005014BF" w:rsidP="005014BF">
            <w:pPr>
              <w:spacing w:after="160" w:line="259" w:lineRule="auto"/>
              <w:ind w:left="37"/>
              <w:jc w:val="both"/>
              <w:rPr>
                <w:rFonts w:ascii="Times New Roman" w:hAnsi="Times New Roman" w:cs="Times New Roman"/>
                <w:sz w:val="24"/>
                <w:szCs w:val="24"/>
              </w:rPr>
            </w:pPr>
            <w:r w:rsidRPr="005014BF">
              <w:rPr>
                <w:rFonts w:ascii="Times New Roman" w:hAnsi="Times New Roman" w:cs="Times New Roman"/>
                <w:sz w:val="24"/>
                <w:szCs w:val="24"/>
              </w:rPr>
              <w:t>Prihodi od poreza</w:t>
            </w:r>
          </w:p>
        </w:tc>
      </w:tr>
      <w:tr w:rsidR="005014BF" w:rsidRPr="005014BF" w:rsidTr="005014BF">
        <w:trPr>
          <w:trHeight w:val="240"/>
        </w:trPr>
        <w:tc>
          <w:tcPr>
            <w:tcW w:w="6375" w:type="dxa"/>
            <w:gridSpan w:val="5"/>
          </w:tcPr>
          <w:p w:rsidR="005014BF" w:rsidRPr="005014BF" w:rsidRDefault="005014BF" w:rsidP="005014BF">
            <w:pPr>
              <w:spacing w:after="160" w:line="259" w:lineRule="auto"/>
              <w:jc w:val="center"/>
              <w:rPr>
                <w:rFonts w:ascii="Times New Roman" w:hAnsi="Times New Roman" w:cs="Times New Roman"/>
                <w:b/>
                <w:sz w:val="24"/>
                <w:szCs w:val="24"/>
              </w:rPr>
            </w:pPr>
            <w:r w:rsidRPr="005014BF">
              <w:rPr>
                <w:rFonts w:ascii="Times New Roman" w:hAnsi="Times New Roman" w:cs="Times New Roman"/>
                <w:b/>
                <w:sz w:val="24"/>
                <w:szCs w:val="24"/>
              </w:rPr>
              <w:t>UKUPNO</w:t>
            </w:r>
          </w:p>
        </w:tc>
        <w:tc>
          <w:tcPr>
            <w:tcW w:w="2895" w:type="dxa"/>
          </w:tcPr>
          <w:p w:rsidR="005014BF" w:rsidRPr="005014BF" w:rsidRDefault="005014BF" w:rsidP="005014BF">
            <w:pPr>
              <w:spacing w:after="160" w:line="259" w:lineRule="auto"/>
              <w:jc w:val="both"/>
              <w:rPr>
                <w:rFonts w:ascii="Times New Roman" w:hAnsi="Times New Roman" w:cs="Times New Roman"/>
                <w:b/>
                <w:sz w:val="24"/>
                <w:szCs w:val="24"/>
              </w:rPr>
            </w:pPr>
            <w:r w:rsidRPr="005014BF">
              <w:rPr>
                <w:rFonts w:ascii="Times New Roman" w:hAnsi="Times New Roman" w:cs="Times New Roman"/>
                <w:b/>
                <w:sz w:val="24"/>
                <w:szCs w:val="24"/>
              </w:rPr>
              <w:t>108.000,00</w:t>
            </w:r>
          </w:p>
        </w:tc>
      </w:tr>
    </w:tbl>
    <w:p w:rsidR="005014BF" w:rsidRPr="005014BF" w:rsidRDefault="005014BF" w:rsidP="005014BF">
      <w:pPr>
        <w:spacing w:after="160" w:line="259" w:lineRule="auto"/>
      </w:pPr>
    </w:p>
    <w:p w:rsidR="005014BF" w:rsidRPr="005014BF" w:rsidRDefault="005014BF" w:rsidP="005014BF">
      <w:pPr>
        <w:spacing w:after="160" w:line="259" w:lineRule="auto"/>
        <w:jc w:val="center"/>
        <w:rPr>
          <w:rFonts w:ascii="Times New Roman" w:hAnsi="Times New Roman" w:cs="Times New Roman"/>
          <w:sz w:val="24"/>
          <w:szCs w:val="24"/>
        </w:rPr>
      </w:pPr>
      <w:r w:rsidRPr="005014BF">
        <w:rPr>
          <w:rFonts w:ascii="Times New Roman" w:hAnsi="Times New Roman" w:cs="Times New Roman"/>
          <w:sz w:val="24"/>
          <w:szCs w:val="24"/>
        </w:rPr>
        <w:t>Članak 3.</w:t>
      </w:r>
    </w:p>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lastRenderedPageBreak/>
        <w:t>Financijska sredstva za ostvarivanje Programa javnih potreba osigurat će se iz Proračuna Općine Šodolovci za 2019. godinu ovisno o priljevu sredstava u Proračun.</w:t>
      </w:r>
    </w:p>
    <w:p w:rsidR="005014BF" w:rsidRPr="005014BF" w:rsidRDefault="005014BF" w:rsidP="005014BF">
      <w:pPr>
        <w:spacing w:after="160" w:line="259" w:lineRule="auto"/>
        <w:jc w:val="center"/>
        <w:rPr>
          <w:rFonts w:ascii="Times New Roman" w:hAnsi="Times New Roman" w:cs="Times New Roman"/>
          <w:sz w:val="24"/>
          <w:szCs w:val="24"/>
        </w:rPr>
      </w:pPr>
      <w:r w:rsidRPr="005014BF">
        <w:rPr>
          <w:rFonts w:ascii="Times New Roman" w:hAnsi="Times New Roman" w:cs="Times New Roman"/>
          <w:sz w:val="24"/>
          <w:szCs w:val="24"/>
        </w:rPr>
        <w:t>Članak 4.</w:t>
      </w:r>
    </w:p>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Program javnih potreba u kulturi i religiji Općine Šodolovci za 2019. godinu stupa na snagu osmog dana od dana objave u „službenom glasniku općine Šodolovci“ a primjenjuje se od 01. siječnja 2019. godine.</w:t>
      </w:r>
    </w:p>
    <w:p w:rsidR="005014BF" w:rsidRPr="005014BF" w:rsidRDefault="005014BF" w:rsidP="005014BF">
      <w:pPr>
        <w:spacing w:after="160" w:line="259" w:lineRule="auto"/>
        <w:jc w:val="both"/>
        <w:rPr>
          <w:rFonts w:ascii="Times New Roman" w:hAnsi="Times New Roman" w:cs="Times New Roman"/>
          <w:sz w:val="24"/>
          <w:szCs w:val="24"/>
        </w:rPr>
      </w:pPr>
    </w:p>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KLASA: 610-01/18-01/</w:t>
      </w:r>
    </w:p>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URBROJ: 2121/11-18-1</w:t>
      </w:r>
    </w:p>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Šodolovci, 21. prosinca 2018.                                         PREDSJEDNIK OPĆINSKOG VIJEĆA:</w:t>
      </w:r>
    </w:p>
    <w:p w:rsid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 xml:space="preserve">                                                                                                       Tomislav Starčević </w:t>
      </w:r>
    </w:p>
    <w:p w:rsidR="005014BF" w:rsidRDefault="005014BF">
      <w:r>
        <w:rPr>
          <w:rFonts w:ascii="Times New Roman" w:hAnsi="Times New Roman" w:cs="Times New Roman"/>
          <w:sz w:val="24"/>
          <w:szCs w:val="24"/>
        </w:rPr>
        <w:t>________________________________________________________________________________________________________________________________</w:t>
      </w:r>
    </w:p>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Na temelju članka 74. Zakona o sportu („Narodne novine“ broj 71/06, 150/08, 124/10, 124/11, 86/12, 94/13, 85/15 i 19/16) i članka 31. Statuta Općine Šodolovci („službeni glasnik općine Šodolovci“ broj 3/09, 2/13, 7/16 i 4/18), Općinsko vijeće Općine Šodolovci na 14. sjednici održanoj dana 21. prosinca 2018. godine donosi</w:t>
      </w:r>
    </w:p>
    <w:p w:rsidR="005014BF" w:rsidRPr="005014BF" w:rsidRDefault="005014BF" w:rsidP="005014BF">
      <w:pPr>
        <w:spacing w:after="160" w:line="259" w:lineRule="auto"/>
        <w:jc w:val="center"/>
        <w:rPr>
          <w:rFonts w:ascii="Times New Roman" w:hAnsi="Times New Roman" w:cs="Times New Roman"/>
          <w:b/>
          <w:sz w:val="24"/>
          <w:szCs w:val="24"/>
        </w:rPr>
      </w:pPr>
      <w:r w:rsidRPr="005014BF">
        <w:rPr>
          <w:rFonts w:ascii="Times New Roman" w:hAnsi="Times New Roman" w:cs="Times New Roman"/>
          <w:b/>
          <w:sz w:val="24"/>
          <w:szCs w:val="24"/>
        </w:rPr>
        <w:t>PROGRAM</w:t>
      </w:r>
    </w:p>
    <w:p w:rsidR="005014BF" w:rsidRPr="005014BF" w:rsidRDefault="005014BF" w:rsidP="005014BF">
      <w:pPr>
        <w:spacing w:after="160" w:line="259" w:lineRule="auto"/>
        <w:jc w:val="center"/>
        <w:rPr>
          <w:rFonts w:ascii="Times New Roman" w:hAnsi="Times New Roman" w:cs="Times New Roman"/>
          <w:b/>
          <w:sz w:val="24"/>
          <w:szCs w:val="24"/>
        </w:rPr>
      </w:pPr>
      <w:r w:rsidRPr="005014BF">
        <w:rPr>
          <w:rFonts w:ascii="Times New Roman" w:hAnsi="Times New Roman" w:cs="Times New Roman"/>
          <w:b/>
          <w:sz w:val="24"/>
          <w:szCs w:val="24"/>
        </w:rPr>
        <w:t>JAVNIH POTREBA U SPORTU OPĆINE ŠODOLOVCI ZA 2019. GODINU</w:t>
      </w:r>
    </w:p>
    <w:p w:rsidR="005014BF" w:rsidRPr="005014BF" w:rsidRDefault="005014BF" w:rsidP="005014BF">
      <w:pPr>
        <w:spacing w:after="160" w:line="259" w:lineRule="auto"/>
        <w:jc w:val="center"/>
        <w:rPr>
          <w:rFonts w:ascii="Times New Roman" w:hAnsi="Times New Roman" w:cs="Times New Roman"/>
          <w:sz w:val="24"/>
          <w:szCs w:val="24"/>
        </w:rPr>
      </w:pPr>
    </w:p>
    <w:p w:rsidR="005014BF" w:rsidRPr="005014BF" w:rsidRDefault="005014BF" w:rsidP="005014BF">
      <w:pPr>
        <w:spacing w:after="160" w:line="259" w:lineRule="auto"/>
        <w:jc w:val="center"/>
        <w:rPr>
          <w:rFonts w:ascii="Times New Roman" w:hAnsi="Times New Roman" w:cs="Times New Roman"/>
          <w:sz w:val="24"/>
          <w:szCs w:val="24"/>
        </w:rPr>
      </w:pPr>
      <w:r w:rsidRPr="005014BF">
        <w:rPr>
          <w:rFonts w:ascii="Times New Roman" w:hAnsi="Times New Roman" w:cs="Times New Roman"/>
          <w:sz w:val="24"/>
          <w:szCs w:val="24"/>
        </w:rPr>
        <w:t>Članak 1.</w:t>
      </w:r>
    </w:p>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Programom javnih potreba u sportu Općine Šodolovci za 2019. godinu utvrđuju se aktivnosti, poslovi, djelatnosti u sportu od značenja za Općinu Šodolovci.</w:t>
      </w:r>
    </w:p>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Programom se posebice utvrđuju aktivnosti u održavanju i uređenju sportskih terena kroz donacije sportskim klubovima koji djeluju na području Općine Šodolovci, a svojim radom i aktivnostima pridonose sportskom razvoju općine.</w:t>
      </w:r>
    </w:p>
    <w:p w:rsidR="005014BF" w:rsidRPr="005014BF" w:rsidRDefault="005014BF" w:rsidP="005014BF">
      <w:pPr>
        <w:spacing w:after="160" w:line="259" w:lineRule="auto"/>
        <w:jc w:val="both"/>
        <w:rPr>
          <w:rFonts w:ascii="Times New Roman" w:hAnsi="Times New Roman" w:cs="Times New Roman"/>
          <w:sz w:val="24"/>
          <w:szCs w:val="24"/>
        </w:rPr>
      </w:pPr>
    </w:p>
    <w:p w:rsidR="005014BF" w:rsidRPr="005014BF" w:rsidRDefault="005014BF" w:rsidP="005014BF">
      <w:pPr>
        <w:spacing w:after="160" w:line="259" w:lineRule="auto"/>
        <w:jc w:val="center"/>
        <w:rPr>
          <w:rFonts w:ascii="Times New Roman" w:hAnsi="Times New Roman" w:cs="Times New Roman"/>
          <w:sz w:val="24"/>
          <w:szCs w:val="24"/>
        </w:rPr>
      </w:pPr>
      <w:r w:rsidRPr="005014BF">
        <w:rPr>
          <w:rFonts w:ascii="Times New Roman" w:hAnsi="Times New Roman" w:cs="Times New Roman"/>
          <w:sz w:val="24"/>
          <w:szCs w:val="24"/>
        </w:rPr>
        <w:t>Članak 2.</w:t>
      </w:r>
    </w:p>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Planirana sredstva za provedbu Programa javnih potreba sportu iz Općinskog Proračuna za 2019. godinu iznose kako slijedi:</w:t>
      </w:r>
    </w:p>
    <w:tbl>
      <w:tblPr>
        <w:tblW w:w="927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7"/>
        <w:gridCol w:w="2194"/>
        <w:gridCol w:w="2964"/>
        <w:gridCol w:w="2895"/>
      </w:tblGrid>
      <w:tr w:rsidR="005014BF" w:rsidRPr="005014BF" w:rsidTr="005014BF">
        <w:trPr>
          <w:trHeight w:val="390"/>
        </w:trPr>
        <w:tc>
          <w:tcPr>
            <w:tcW w:w="1217" w:type="dxa"/>
          </w:tcPr>
          <w:p w:rsidR="005014BF" w:rsidRPr="005014BF" w:rsidRDefault="005014BF" w:rsidP="005014BF">
            <w:pPr>
              <w:spacing w:after="160" w:line="259" w:lineRule="auto"/>
              <w:jc w:val="center"/>
              <w:rPr>
                <w:rFonts w:ascii="Times New Roman" w:hAnsi="Times New Roman" w:cs="Times New Roman"/>
                <w:b/>
                <w:sz w:val="24"/>
                <w:szCs w:val="24"/>
              </w:rPr>
            </w:pPr>
            <w:proofErr w:type="spellStart"/>
            <w:r w:rsidRPr="005014BF">
              <w:rPr>
                <w:rFonts w:ascii="Times New Roman" w:hAnsi="Times New Roman" w:cs="Times New Roman"/>
                <w:b/>
                <w:sz w:val="24"/>
                <w:szCs w:val="24"/>
              </w:rPr>
              <w:lastRenderedPageBreak/>
              <w:t>Rbr</w:t>
            </w:r>
            <w:proofErr w:type="spellEnd"/>
            <w:r w:rsidRPr="005014BF">
              <w:rPr>
                <w:rFonts w:ascii="Times New Roman" w:hAnsi="Times New Roman" w:cs="Times New Roman"/>
                <w:b/>
                <w:sz w:val="24"/>
                <w:szCs w:val="24"/>
              </w:rPr>
              <w:t>.</w:t>
            </w:r>
          </w:p>
        </w:tc>
        <w:tc>
          <w:tcPr>
            <w:tcW w:w="2194" w:type="dxa"/>
          </w:tcPr>
          <w:p w:rsidR="005014BF" w:rsidRPr="005014BF" w:rsidRDefault="005014BF" w:rsidP="005014BF">
            <w:pPr>
              <w:spacing w:after="160" w:line="259" w:lineRule="auto"/>
              <w:jc w:val="center"/>
              <w:rPr>
                <w:rFonts w:ascii="Times New Roman" w:hAnsi="Times New Roman" w:cs="Times New Roman"/>
                <w:b/>
                <w:sz w:val="24"/>
                <w:szCs w:val="24"/>
              </w:rPr>
            </w:pPr>
            <w:r w:rsidRPr="005014BF">
              <w:rPr>
                <w:rFonts w:ascii="Times New Roman" w:hAnsi="Times New Roman" w:cs="Times New Roman"/>
                <w:b/>
                <w:sz w:val="24"/>
                <w:szCs w:val="24"/>
              </w:rPr>
              <w:t>Aktivnosti</w:t>
            </w:r>
          </w:p>
        </w:tc>
        <w:tc>
          <w:tcPr>
            <w:tcW w:w="2964" w:type="dxa"/>
          </w:tcPr>
          <w:p w:rsidR="005014BF" w:rsidRPr="005014BF" w:rsidRDefault="005014BF" w:rsidP="005014BF">
            <w:pPr>
              <w:spacing w:after="160" w:line="259" w:lineRule="auto"/>
              <w:jc w:val="center"/>
              <w:rPr>
                <w:rFonts w:ascii="Times New Roman" w:hAnsi="Times New Roman" w:cs="Times New Roman"/>
                <w:b/>
                <w:sz w:val="24"/>
                <w:szCs w:val="24"/>
              </w:rPr>
            </w:pPr>
            <w:r w:rsidRPr="005014BF">
              <w:rPr>
                <w:rFonts w:ascii="Times New Roman" w:hAnsi="Times New Roman" w:cs="Times New Roman"/>
                <w:b/>
                <w:sz w:val="24"/>
                <w:szCs w:val="24"/>
              </w:rPr>
              <w:t>Iznos</w:t>
            </w:r>
          </w:p>
        </w:tc>
        <w:tc>
          <w:tcPr>
            <w:tcW w:w="2895" w:type="dxa"/>
          </w:tcPr>
          <w:p w:rsidR="005014BF" w:rsidRPr="005014BF" w:rsidRDefault="005014BF" w:rsidP="005014BF">
            <w:pPr>
              <w:spacing w:after="160" w:line="259" w:lineRule="auto"/>
              <w:jc w:val="center"/>
              <w:rPr>
                <w:rFonts w:ascii="Times New Roman" w:hAnsi="Times New Roman" w:cs="Times New Roman"/>
                <w:b/>
                <w:sz w:val="24"/>
                <w:szCs w:val="24"/>
              </w:rPr>
            </w:pPr>
            <w:r w:rsidRPr="005014BF">
              <w:rPr>
                <w:rFonts w:ascii="Times New Roman" w:hAnsi="Times New Roman" w:cs="Times New Roman"/>
                <w:b/>
                <w:sz w:val="24"/>
                <w:szCs w:val="24"/>
              </w:rPr>
              <w:t>Izvor</w:t>
            </w:r>
          </w:p>
        </w:tc>
      </w:tr>
      <w:tr w:rsidR="005014BF" w:rsidRPr="005014BF" w:rsidTr="005014BF">
        <w:trPr>
          <w:trHeight w:val="390"/>
        </w:trPr>
        <w:tc>
          <w:tcPr>
            <w:tcW w:w="1217" w:type="dxa"/>
            <w:vMerge w:val="restart"/>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1.</w:t>
            </w:r>
          </w:p>
        </w:tc>
        <w:tc>
          <w:tcPr>
            <w:tcW w:w="2194" w:type="dxa"/>
          </w:tcPr>
          <w:p w:rsidR="005014BF" w:rsidRPr="005014BF" w:rsidRDefault="005014BF" w:rsidP="005014BF">
            <w:pPr>
              <w:spacing w:after="160" w:line="259" w:lineRule="auto"/>
              <w:jc w:val="both"/>
              <w:rPr>
                <w:rFonts w:ascii="Times New Roman" w:hAnsi="Times New Roman" w:cs="Times New Roman"/>
                <w:b/>
                <w:sz w:val="24"/>
                <w:szCs w:val="24"/>
              </w:rPr>
            </w:pPr>
            <w:r w:rsidRPr="005014BF">
              <w:rPr>
                <w:rFonts w:ascii="Times New Roman" w:hAnsi="Times New Roman" w:cs="Times New Roman"/>
                <w:b/>
                <w:sz w:val="24"/>
                <w:szCs w:val="24"/>
              </w:rPr>
              <w:t>Poticanje sportskih aktivnosti</w:t>
            </w:r>
          </w:p>
        </w:tc>
        <w:tc>
          <w:tcPr>
            <w:tcW w:w="2964" w:type="dxa"/>
          </w:tcPr>
          <w:p w:rsidR="005014BF" w:rsidRPr="005014BF" w:rsidRDefault="005014BF" w:rsidP="005014BF">
            <w:pPr>
              <w:spacing w:after="160" w:line="259" w:lineRule="auto"/>
              <w:jc w:val="both"/>
              <w:rPr>
                <w:rFonts w:ascii="Times New Roman" w:hAnsi="Times New Roman" w:cs="Times New Roman"/>
                <w:b/>
                <w:sz w:val="24"/>
                <w:szCs w:val="24"/>
              </w:rPr>
            </w:pPr>
            <w:r w:rsidRPr="005014BF">
              <w:rPr>
                <w:rFonts w:ascii="Times New Roman" w:hAnsi="Times New Roman" w:cs="Times New Roman"/>
                <w:b/>
                <w:sz w:val="24"/>
                <w:szCs w:val="24"/>
              </w:rPr>
              <w:t>20.000,00</w:t>
            </w:r>
          </w:p>
        </w:tc>
        <w:tc>
          <w:tcPr>
            <w:tcW w:w="2895" w:type="dxa"/>
          </w:tcPr>
          <w:p w:rsidR="005014BF" w:rsidRPr="005014BF" w:rsidRDefault="005014BF" w:rsidP="005014BF">
            <w:pPr>
              <w:spacing w:after="160" w:line="259" w:lineRule="auto"/>
              <w:jc w:val="both"/>
              <w:rPr>
                <w:rFonts w:ascii="Times New Roman" w:hAnsi="Times New Roman" w:cs="Times New Roman"/>
                <w:b/>
                <w:sz w:val="24"/>
                <w:szCs w:val="24"/>
              </w:rPr>
            </w:pPr>
          </w:p>
        </w:tc>
      </w:tr>
      <w:tr w:rsidR="005014BF" w:rsidRPr="005014BF" w:rsidTr="005014BF">
        <w:trPr>
          <w:trHeight w:val="240"/>
        </w:trPr>
        <w:tc>
          <w:tcPr>
            <w:tcW w:w="1217" w:type="dxa"/>
            <w:vMerge/>
          </w:tcPr>
          <w:p w:rsidR="005014BF" w:rsidRPr="005014BF" w:rsidRDefault="005014BF" w:rsidP="005014BF">
            <w:pPr>
              <w:spacing w:after="160" w:line="259" w:lineRule="auto"/>
              <w:jc w:val="both"/>
              <w:rPr>
                <w:rFonts w:ascii="Times New Roman" w:hAnsi="Times New Roman" w:cs="Times New Roman"/>
                <w:sz w:val="24"/>
                <w:szCs w:val="24"/>
              </w:rPr>
            </w:pPr>
          </w:p>
        </w:tc>
        <w:tc>
          <w:tcPr>
            <w:tcW w:w="2194"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1.1.Pomoć nogometnim klubovima na području općine</w:t>
            </w:r>
          </w:p>
        </w:tc>
        <w:tc>
          <w:tcPr>
            <w:tcW w:w="2964"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15.000,00</w:t>
            </w:r>
          </w:p>
        </w:tc>
        <w:tc>
          <w:tcPr>
            <w:tcW w:w="2895"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Prihodi od poreza</w:t>
            </w:r>
          </w:p>
        </w:tc>
      </w:tr>
      <w:tr w:rsidR="005014BF" w:rsidRPr="005014BF" w:rsidTr="005014BF">
        <w:trPr>
          <w:trHeight w:val="555"/>
        </w:trPr>
        <w:tc>
          <w:tcPr>
            <w:tcW w:w="1217" w:type="dxa"/>
            <w:vMerge/>
          </w:tcPr>
          <w:p w:rsidR="005014BF" w:rsidRPr="005014BF" w:rsidRDefault="005014BF" w:rsidP="005014BF">
            <w:pPr>
              <w:spacing w:after="160" w:line="259" w:lineRule="auto"/>
              <w:jc w:val="both"/>
              <w:rPr>
                <w:rFonts w:ascii="Times New Roman" w:hAnsi="Times New Roman" w:cs="Times New Roman"/>
                <w:sz w:val="24"/>
                <w:szCs w:val="24"/>
              </w:rPr>
            </w:pPr>
          </w:p>
        </w:tc>
        <w:tc>
          <w:tcPr>
            <w:tcW w:w="2194"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1.2.Pomoć ostalim sportskim društvima</w:t>
            </w:r>
          </w:p>
        </w:tc>
        <w:tc>
          <w:tcPr>
            <w:tcW w:w="2964"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5.000,00</w:t>
            </w:r>
          </w:p>
        </w:tc>
        <w:tc>
          <w:tcPr>
            <w:tcW w:w="2895"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Prihodi od poreza</w:t>
            </w:r>
          </w:p>
        </w:tc>
      </w:tr>
      <w:tr w:rsidR="005014BF" w:rsidRPr="005014BF" w:rsidTr="005014BF">
        <w:trPr>
          <w:trHeight w:val="195"/>
        </w:trPr>
        <w:tc>
          <w:tcPr>
            <w:tcW w:w="6375" w:type="dxa"/>
            <w:gridSpan w:val="3"/>
          </w:tcPr>
          <w:p w:rsidR="005014BF" w:rsidRPr="005014BF" w:rsidRDefault="005014BF" w:rsidP="005014BF">
            <w:pPr>
              <w:spacing w:after="160" w:line="259" w:lineRule="auto"/>
              <w:jc w:val="center"/>
              <w:rPr>
                <w:rFonts w:ascii="Times New Roman" w:hAnsi="Times New Roman" w:cs="Times New Roman"/>
                <w:b/>
                <w:sz w:val="24"/>
                <w:szCs w:val="24"/>
              </w:rPr>
            </w:pPr>
            <w:r w:rsidRPr="005014BF">
              <w:rPr>
                <w:rFonts w:ascii="Times New Roman" w:hAnsi="Times New Roman" w:cs="Times New Roman"/>
                <w:b/>
                <w:sz w:val="24"/>
                <w:szCs w:val="24"/>
              </w:rPr>
              <w:t>UKUPNO</w:t>
            </w:r>
          </w:p>
        </w:tc>
        <w:tc>
          <w:tcPr>
            <w:tcW w:w="2895"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20.000,00</w:t>
            </w:r>
          </w:p>
        </w:tc>
      </w:tr>
    </w:tbl>
    <w:p w:rsidR="005014BF" w:rsidRPr="005014BF" w:rsidRDefault="005014BF" w:rsidP="005014BF">
      <w:pPr>
        <w:spacing w:after="160" w:line="259" w:lineRule="auto"/>
      </w:pPr>
    </w:p>
    <w:p w:rsidR="005014BF" w:rsidRPr="005014BF" w:rsidRDefault="005014BF" w:rsidP="005014BF">
      <w:pPr>
        <w:spacing w:after="160" w:line="259" w:lineRule="auto"/>
        <w:jc w:val="center"/>
        <w:rPr>
          <w:rFonts w:ascii="Times New Roman" w:hAnsi="Times New Roman" w:cs="Times New Roman"/>
          <w:sz w:val="24"/>
          <w:szCs w:val="24"/>
        </w:rPr>
      </w:pPr>
      <w:r w:rsidRPr="005014BF">
        <w:rPr>
          <w:rFonts w:ascii="Times New Roman" w:hAnsi="Times New Roman" w:cs="Times New Roman"/>
          <w:sz w:val="24"/>
          <w:szCs w:val="24"/>
        </w:rPr>
        <w:t>Članak 3.</w:t>
      </w:r>
    </w:p>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Financijska sredstva za ostvarivanje Programa javnih potreba osigurat će se iz Proračuna Općine Šodolovci za 2019. godinu ovisno o priljevu sredstava u Proračun.</w:t>
      </w:r>
    </w:p>
    <w:p w:rsidR="005014BF" w:rsidRPr="005014BF" w:rsidRDefault="005014BF" w:rsidP="005014BF">
      <w:pPr>
        <w:spacing w:after="160" w:line="259" w:lineRule="auto"/>
        <w:jc w:val="center"/>
        <w:rPr>
          <w:rFonts w:ascii="Times New Roman" w:hAnsi="Times New Roman" w:cs="Times New Roman"/>
          <w:sz w:val="24"/>
          <w:szCs w:val="24"/>
        </w:rPr>
      </w:pPr>
    </w:p>
    <w:p w:rsidR="005014BF" w:rsidRPr="005014BF" w:rsidRDefault="005014BF" w:rsidP="005014BF">
      <w:pPr>
        <w:spacing w:after="160" w:line="259" w:lineRule="auto"/>
        <w:jc w:val="center"/>
        <w:rPr>
          <w:rFonts w:ascii="Times New Roman" w:hAnsi="Times New Roman" w:cs="Times New Roman"/>
          <w:sz w:val="24"/>
          <w:szCs w:val="24"/>
        </w:rPr>
      </w:pPr>
      <w:r w:rsidRPr="005014BF">
        <w:rPr>
          <w:rFonts w:ascii="Times New Roman" w:hAnsi="Times New Roman" w:cs="Times New Roman"/>
          <w:sz w:val="24"/>
          <w:szCs w:val="24"/>
        </w:rPr>
        <w:t>Članak 4.</w:t>
      </w:r>
    </w:p>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Program javnih potreba u sportu Općine Šodolovci za 2019. godinu stupa na snagu osmog dana od dana objave u „službenom glasniku općine Šodolovci“ a primjenjuje se od 01. siječnja 2019. godine.</w:t>
      </w:r>
    </w:p>
    <w:p w:rsidR="005014BF" w:rsidRPr="005014BF" w:rsidRDefault="005014BF" w:rsidP="005014BF">
      <w:pPr>
        <w:spacing w:after="160" w:line="259" w:lineRule="auto"/>
        <w:jc w:val="both"/>
        <w:rPr>
          <w:rFonts w:ascii="Times New Roman" w:hAnsi="Times New Roman" w:cs="Times New Roman"/>
          <w:sz w:val="24"/>
          <w:szCs w:val="24"/>
        </w:rPr>
      </w:pPr>
    </w:p>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KLASA: 620-01/18-01/</w:t>
      </w:r>
    </w:p>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URBROJ: 2121/11-18-1</w:t>
      </w:r>
    </w:p>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Šodolovci, 21. prosinca 2018.                                         PREDSJEDNIK OPĆINSKOG VIJEĆA:</w:t>
      </w:r>
    </w:p>
    <w:p w:rsid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 xml:space="preserve">                                                                                                       Tomislav Starčević</w:t>
      </w:r>
    </w:p>
    <w:p w:rsidR="005014BF" w:rsidRDefault="005014BF">
      <w:r>
        <w:rPr>
          <w:rFonts w:ascii="Times New Roman" w:hAnsi="Times New Roman" w:cs="Times New Roman"/>
          <w:sz w:val="24"/>
          <w:szCs w:val="24"/>
        </w:rPr>
        <w:t>________________________________________________________________________________________________________________________________</w:t>
      </w:r>
    </w:p>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lastRenderedPageBreak/>
        <w:t>Na temelju članka 2 . i 49. Zakona o predškolskom odgoju i obrazovanju („Narodne novine“ broj 10/97, 107/07, 94/13), članka 143. Zakona o odgoju i obrazovanju u osnovnoj i srednjoj školi („Narodne novine“ broj 87/08, 86/09, 92/10, 105/1090/11, 5/12, 16/12, 86/12, 126/12, 94/13, 152/14, 07/17 i 68/18) i članka 31. Statuta Općine Šodolovci („službeni glasnik općine Šodolovci“ broj 3/09, 2/13, 7/16 i 4/18), Općinsko vijeće Općine Šodolovci na 14. sjednici održanoj dana 21. prosinca 2018. godine donosi</w:t>
      </w:r>
    </w:p>
    <w:p w:rsidR="005014BF" w:rsidRPr="005014BF" w:rsidRDefault="005014BF" w:rsidP="005014BF">
      <w:pPr>
        <w:spacing w:after="160" w:line="259" w:lineRule="auto"/>
        <w:jc w:val="both"/>
        <w:rPr>
          <w:rFonts w:ascii="Times New Roman" w:hAnsi="Times New Roman" w:cs="Times New Roman"/>
          <w:sz w:val="24"/>
          <w:szCs w:val="24"/>
        </w:rPr>
      </w:pPr>
    </w:p>
    <w:p w:rsidR="005014BF" w:rsidRPr="005014BF" w:rsidRDefault="005014BF" w:rsidP="005014BF">
      <w:pPr>
        <w:spacing w:after="160" w:line="259" w:lineRule="auto"/>
        <w:jc w:val="center"/>
        <w:rPr>
          <w:rFonts w:ascii="Times New Roman" w:hAnsi="Times New Roman" w:cs="Times New Roman"/>
          <w:b/>
          <w:sz w:val="24"/>
          <w:szCs w:val="24"/>
        </w:rPr>
      </w:pPr>
      <w:r w:rsidRPr="005014BF">
        <w:rPr>
          <w:rFonts w:ascii="Times New Roman" w:hAnsi="Times New Roman" w:cs="Times New Roman"/>
          <w:b/>
          <w:sz w:val="24"/>
          <w:szCs w:val="24"/>
        </w:rPr>
        <w:t>PROGRAM</w:t>
      </w:r>
    </w:p>
    <w:p w:rsidR="005014BF" w:rsidRPr="005014BF" w:rsidRDefault="005014BF" w:rsidP="005014BF">
      <w:pPr>
        <w:spacing w:after="160" w:line="259" w:lineRule="auto"/>
        <w:jc w:val="center"/>
        <w:rPr>
          <w:rFonts w:ascii="Times New Roman" w:hAnsi="Times New Roman" w:cs="Times New Roman"/>
          <w:b/>
          <w:sz w:val="24"/>
          <w:szCs w:val="24"/>
        </w:rPr>
      </w:pPr>
      <w:r w:rsidRPr="005014BF">
        <w:rPr>
          <w:rFonts w:ascii="Times New Roman" w:hAnsi="Times New Roman" w:cs="Times New Roman"/>
          <w:b/>
          <w:sz w:val="24"/>
          <w:szCs w:val="24"/>
        </w:rPr>
        <w:t>JAVNIH POTREBA U PREDŠKOLSKOM ODGOJU I OBRAZOVANJU</w:t>
      </w:r>
    </w:p>
    <w:p w:rsidR="005014BF" w:rsidRPr="005014BF" w:rsidRDefault="005014BF" w:rsidP="005014BF">
      <w:pPr>
        <w:spacing w:after="160" w:line="259" w:lineRule="auto"/>
        <w:jc w:val="center"/>
        <w:rPr>
          <w:rFonts w:ascii="Times New Roman" w:hAnsi="Times New Roman" w:cs="Times New Roman"/>
          <w:b/>
          <w:sz w:val="24"/>
          <w:szCs w:val="24"/>
        </w:rPr>
      </w:pPr>
      <w:r w:rsidRPr="005014BF">
        <w:rPr>
          <w:rFonts w:ascii="Times New Roman" w:hAnsi="Times New Roman" w:cs="Times New Roman"/>
          <w:b/>
          <w:sz w:val="24"/>
          <w:szCs w:val="24"/>
        </w:rPr>
        <w:t>OPĆINE ŠODOLOVCI ZA 2019. GODINU</w:t>
      </w:r>
    </w:p>
    <w:p w:rsidR="005014BF" w:rsidRPr="005014BF" w:rsidRDefault="005014BF" w:rsidP="005014BF">
      <w:pPr>
        <w:spacing w:after="160" w:line="259" w:lineRule="auto"/>
        <w:jc w:val="center"/>
        <w:rPr>
          <w:rFonts w:ascii="Times New Roman" w:hAnsi="Times New Roman" w:cs="Times New Roman"/>
          <w:sz w:val="24"/>
          <w:szCs w:val="24"/>
        </w:rPr>
      </w:pPr>
    </w:p>
    <w:p w:rsidR="005014BF" w:rsidRPr="005014BF" w:rsidRDefault="005014BF" w:rsidP="005014BF">
      <w:pPr>
        <w:spacing w:after="160" w:line="259" w:lineRule="auto"/>
        <w:jc w:val="center"/>
        <w:rPr>
          <w:rFonts w:ascii="Times New Roman" w:hAnsi="Times New Roman" w:cs="Times New Roman"/>
          <w:sz w:val="24"/>
          <w:szCs w:val="24"/>
        </w:rPr>
      </w:pPr>
      <w:r w:rsidRPr="005014BF">
        <w:rPr>
          <w:rFonts w:ascii="Times New Roman" w:hAnsi="Times New Roman" w:cs="Times New Roman"/>
          <w:sz w:val="24"/>
          <w:szCs w:val="24"/>
        </w:rPr>
        <w:t>Članak 1.</w:t>
      </w:r>
    </w:p>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Ovim Programom određuje se izdvajanja u okviru Proračuna Općine Šodolovci za 2019. godinu kojima će se financirati potrebe u predškolskom odgoju, osnovnoškolskom obrazovanju, srednjoškolskom obrazovanju te visokom obrazovanju.</w:t>
      </w:r>
    </w:p>
    <w:p w:rsidR="005014BF" w:rsidRPr="005014BF" w:rsidRDefault="005014BF" w:rsidP="005014BF">
      <w:pPr>
        <w:spacing w:after="160" w:line="259" w:lineRule="auto"/>
        <w:jc w:val="center"/>
        <w:rPr>
          <w:rFonts w:ascii="Times New Roman" w:hAnsi="Times New Roman" w:cs="Times New Roman"/>
          <w:sz w:val="24"/>
          <w:szCs w:val="24"/>
        </w:rPr>
      </w:pPr>
      <w:r w:rsidRPr="005014BF">
        <w:rPr>
          <w:rFonts w:ascii="Times New Roman" w:hAnsi="Times New Roman" w:cs="Times New Roman"/>
          <w:sz w:val="24"/>
          <w:szCs w:val="24"/>
        </w:rPr>
        <w:t>Članak 2.</w:t>
      </w:r>
    </w:p>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Financiranje potreba u predškolskom odgoju sastoji se od sljedećih aktivnosti:</w:t>
      </w:r>
    </w:p>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 xml:space="preserve">1. Sredstva za financiranje programa obvezne </w:t>
      </w:r>
      <w:proofErr w:type="spellStart"/>
      <w:r w:rsidRPr="005014BF">
        <w:rPr>
          <w:rFonts w:ascii="Times New Roman" w:hAnsi="Times New Roman" w:cs="Times New Roman"/>
          <w:sz w:val="24"/>
          <w:szCs w:val="24"/>
        </w:rPr>
        <w:t>predškole</w:t>
      </w:r>
      <w:proofErr w:type="spellEnd"/>
      <w:r w:rsidRPr="005014BF">
        <w:rPr>
          <w:rFonts w:ascii="Times New Roman" w:hAnsi="Times New Roman" w:cs="Times New Roman"/>
          <w:sz w:val="24"/>
          <w:szCs w:val="24"/>
        </w:rPr>
        <w:t xml:space="preserve"> osiguravaju se u Proračunu Općine Šodolovci. Program obvezne </w:t>
      </w:r>
      <w:proofErr w:type="spellStart"/>
      <w:r w:rsidRPr="005014BF">
        <w:rPr>
          <w:rFonts w:ascii="Times New Roman" w:hAnsi="Times New Roman" w:cs="Times New Roman"/>
          <w:sz w:val="24"/>
          <w:szCs w:val="24"/>
        </w:rPr>
        <w:t>predškole</w:t>
      </w:r>
      <w:proofErr w:type="spellEnd"/>
      <w:r w:rsidRPr="005014BF">
        <w:rPr>
          <w:rFonts w:ascii="Times New Roman" w:hAnsi="Times New Roman" w:cs="Times New Roman"/>
          <w:sz w:val="24"/>
          <w:szCs w:val="24"/>
        </w:rPr>
        <w:t xml:space="preserve"> provodit će se na način da se u naseljima Silaš i Šodolovci u sklopu područnih škola organizira provođenje programa </w:t>
      </w:r>
      <w:proofErr w:type="spellStart"/>
      <w:r w:rsidRPr="005014BF">
        <w:rPr>
          <w:rFonts w:ascii="Times New Roman" w:hAnsi="Times New Roman" w:cs="Times New Roman"/>
          <w:sz w:val="24"/>
          <w:szCs w:val="24"/>
        </w:rPr>
        <w:t>predškole</w:t>
      </w:r>
      <w:proofErr w:type="spellEnd"/>
      <w:r w:rsidRPr="005014BF">
        <w:rPr>
          <w:rFonts w:ascii="Times New Roman" w:hAnsi="Times New Roman" w:cs="Times New Roman"/>
          <w:sz w:val="24"/>
          <w:szCs w:val="24"/>
        </w:rPr>
        <w:t xml:space="preserve"> koje troškove će u potpunosti snositi općine (troškovi po ugovoru o djelu za provođenje programa </w:t>
      </w:r>
      <w:proofErr w:type="spellStart"/>
      <w:r w:rsidRPr="005014BF">
        <w:rPr>
          <w:rFonts w:ascii="Times New Roman" w:hAnsi="Times New Roman" w:cs="Times New Roman"/>
          <w:sz w:val="24"/>
          <w:szCs w:val="24"/>
        </w:rPr>
        <w:t>predškole</w:t>
      </w:r>
      <w:proofErr w:type="spellEnd"/>
      <w:r w:rsidRPr="005014BF">
        <w:rPr>
          <w:rFonts w:ascii="Times New Roman" w:hAnsi="Times New Roman" w:cs="Times New Roman"/>
          <w:sz w:val="24"/>
          <w:szCs w:val="24"/>
        </w:rPr>
        <w:t xml:space="preserve"> i materijalni troškovi u vidu pribora i pratećih rekvizita potrebnih svakom pojedinom polazniku). Općina će također financirati boravak djece s područja općine Šodolovci koji programa obvezne </w:t>
      </w:r>
      <w:proofErr w:type="spellStart"/>
      <w:r w:rsidRPr="005014BF">
        <w:rPr>
          <w:rFonts w:ascii="Times New Roman" w:hAnsi="Times New Roman" w:cs="Times New Roman"/>
          <w:sz w:val="24"/>
          <w:szCs w:val="24"/>
        </w:rPr>
        <w:t>predškole</w:t>
      </w:r>
      <w:proofErr w:type="spellEnd"/>
      <w:r w:rsidRPr="005014BF">
        <w:rPr>
          <w:rFonts w:ascii="Times New Roman" w:hAnsi="Times New Roman" w:cs="Times New Roman"/>
          <w:sz w:val="24"/>
          <w:szCs w:val="24"/>
        </w:rPr>
        <w:t xml:space="preserve"> pohađaju u dječjim vrtićima s kojima ima sklopljen Ugovor o provođenju programa obvezne </w:t>
      </w:r>
      <w:proofErr w:type="spellStart"/>
      <w:r w:rsidRPr="005014BF">
        <w:rPr>
          <w:rFonts w:ascii="Times New Roman" w:hAnsi="Times New Roman" w:cs="Times New Roman"/>
          <w:sz w:val="24"/>
          <w:szCs w:val="24"/>
        </w:rPr>
        <w:t>predškole</w:t>
      </w:r>
      <w:proofErr w:type="spellEnd"/>
      <w:r w:rsidRPr="005014BF">
        <w:rPr>
          <w:rFonts w:ascii="Times New Roman" w:hAnsi="Times New Roman" w:cs="Times New Roman"/>
          <w:sz w:val="24"/>
          <w:szCs w:val="24"/>
        </w:rPr>
        <w:t>.</w:t>
      </w:r>
    </w:p>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2. Kako na području Općine Šodolovci ne postoji dječji vrtić Općina Šodolovci sufinancira pohađanje dječjeg vrtića za djecu s područja Općine Šodolovci u iznosu od 700,00 kuna po djetetu a na temelju Ugovora sklopljenih s dječjim vrtićima izvan općine.</w:t>
      </w:r>
    </w:p>
    <w:p w:rsidR="005014BF" w:rsidRPr="005014BF" w:rsidRDefault="005014BF" w:rsidP="005014BF">
      <w:pPr>
        <w:spacing w:after="160" w:line="259" w:lineRule="auto"/>
        <w:jc w:val="center"/>
        <w:rPr>
          <w:rFonts w:ascii="Times New Roman" w:hAnsi="Times New Roman" w:cs="Times New Roman"/>
          <w:sz w:val="24"/>
          <w:szCs w:val="24"/>
        </w:rPr>
      </w:pPr>
      <w:r w:rsidRPr="005014BF">
        <w:rPr>
          <w:rFonts w:ascii="Times New Roman" w:hAnsi="Times New Roman" w:cs="Times New Roman"/>
          <w:sz w:val="24"/>
          <w:szCs w:val="24"/>
        </w:rPr>
        <w:t>Članak 3.</w:t>
      </w:r>
    </w:p>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Financiranje potreba u osnovnoškolskom obrazovanju sastoji se od sljedećih aktivnosti:</w:t>
      </w:r>
    </w:p>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1. Općina Šodolovci temeljem Ugovora s Osječko-baranjskom županijom sufinancira provođenje programa „školski obrok za sve“ izdvajajući sredstva za financiranje školskog obroka za sve osnovnoškolce s područja Općine Šodolovci.</w:t>
      </w:r>
    </w:p>
    <w:p w:rsidR="005014BF" w:rsidRPr="005014BF" w:rsidRDefault="005014BF" w:rsidP="005014BF">
      <w:pPr>
        <w:spacing w:after="160" w:line="259" w:lineRule="auto"/>
        <w:rPr>
          <w:rFonts w:ascii="Times New Roman" w:hAnsi="Times New Roman" w:cs="Times New Roman"/>
          <w:sz w:val="24"/>
          <w:szCs w:val="24"/>
        </w:rPr>
      </w:pPr>
      <w:r w:rsidRPr="005014BF">
        <w:rPr>
          <w:rFonts w:ascii="Times New Roman" w:hAnsi="Times New Roman" w:cs="Times New Roman"/>
          <w:sz w:val="24"/>
          <w:szCs w:val="24"/>
        </w:rPr>
        <w:t>2. Općina Šodolovci Proračunom za 2019. godinu planira kupnju udžbenika za sve učenike osnovnih škola od 1-8 razreda s područja općine.</w:t>
      </w:r>
    </w:p>
    <w:p w:rsidR="005014BF" w:rsidRPr="005014BF" w:rsidRDefault="005014BF" w:rsidP="005014BF">
      <w:pPr>
        <w:spacing w:after="160" w:line="259" w:lineRule="auto"/>
        <w:rPr>
          <w:rFonts w:ascii="Times New Roman" w:hAnsi="Times New Roman" w:cs="Times New Roman"/>
          <w:sz w:val="24"/>
          <w:szCs w:val="24"/>
        </w:rPr>
      </w:pPr>
      <w:r w:rsidRPr="005014BF">
        <w:rPr>
          <w:rFonts w:ascii="Times New Roman" w:hAnsi="Times New Roman" w:cs="Times New Roman"/>
          <w:sz w:val="24"/>
          <w:szCs w:val="24"/>
        </w:rPr>
        <w:lastRenderedPageBreak/>
        <w:t xml:space="preserve">3. Pomoć osnovnim školama koje pohađaju djeca s područja Općine Šodolovci u održavanju različitih manifestacija. </w:t>
      </w:r>
    </w:p>
    <w:p w:rsidR="005014BF" w:rsidRPr="005014BF" w:rsidRDefault="005014BF" w:rsidP="005014BF">
      <w:pPr>
        <w:spacing w:after="160" w:line="259" w:lineRule="auto"/>
        <w:jc w:val="center"/>
        <w:rPr>
          <w:rFonts w:ascii="Times New Roman" w:hAnsi="Times New Roman" w:cs="Times New Roman"/>
          <w:sz w:val="24"/>
          <w:szCs w:val="24"/>
        </w:rPr>
      </w:pPr>
      <w:r w:rsidRPr="005014BF">
        <w:rPr>
          <w:rFonts w:ascii="Times New Roman" w:hAnsi="Times New Roman" w:cs="Times New Roman"/>
          <w:sz w:val="24"/>
          <w:szCs w:val="24"/>
        </w:rPr>
        <w:t>Članak 4.</w:t>
      </w:r>
    </w:p>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Financiranje potreba u srednjoškolskom obrazovanju sastoji se od sljedećih aktivnosti:</w:t>
      </w:r>
    </w:p>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1. Općina Šodolovci sufinancira prijevoz učenika srednjih škola s područja općine u visini razlike između sufinanciranja iznosa od strane države do pune cijene mjesečne karte na način da učenici ne plaćaju nikakav iznos za troškove mjesečnih prijevoznih karata.</w:t>
      </w:r>
    </w:p>
    <w:p w:rsidR="005014BF" w:rsidRPr="005014BF" w:rsidRDefault="005014BF" w:rsidP="005014BF">
      <w:pPr>
        <w:spacing w:after="160" w:line="259" w:lineRule="auto"/>
        <w:jc w:val="center"/>
        <w:rPr>
          <w:rFonts w:ascii="Times New Roman" w:hAnsi="Times New Roman" w:cs="Times New Roman"/>
          <w:sz w:val="24"/>
          <w:szCs w:val="24"/>
        </w:rPr>
      </w:pPr>
      <w:r w:rsidRPr="005014BF">
        <w:rPr>
          <w:rFonts w:ascii="Times New Roman" w:hAnsi="Times New Roman" w:cs="Times New Roman"/>
          <w:sz w:val="24"/>
          <w:szCs w:val="24"/>
        </w:rPr>
        <w:t>Članak 4.</w:t>
      </w:r>
    </w:p>
    <w:p w:rsidR="005014BF" w:rsidRPr="005014BF" w:rsidRDefault="005014BF" w:rsidP="005014BF">
      <w:pPr>
        <w:spacing w:after="160" w:line="259" w:lineRule="auto"/>
        <w:jc w:val="both"/>
        <w:rPr>
          <w:rFonts w:ascii="Times New Roman" w:hAnsi="Times New Roman" w:cs="Times New Roman"/>
          <w:sz w:val="24"/>
          <w:szCs w:val="24"/>
        </w:rPr>
      </w:pPr>
    </w:p>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Financiranje potreba u visokoškolskom obrazovanju sastoji se od sljedećih aktivnosti:</w:t>
      </w:r>
    </w:p>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1. Općina Šodolovci redovitim studentima isplaćuje jednokratne novčane potpore temeljem kriterija određenih Odlukom o odobravanju jednokratnih potpora redovitim studentima („službeni glasnik općine Šodolovci“ broj 1/10).</w:t>
      </w:r>
    </w:p>
    <w:p w:rsidR="005014BF" w:rsidRPr="005014BF" w:rsidRDefault="005014BF" w:rsidP="005014BF">
      <w:pPr>
        <w:spacing w:after="160" w:line="259" w:lineRule="auto"/>
        <w:jc w:val="center"/>
        <w:rPr>
          <w:rFonts w:ascii="Times New Roman" w:hAnsi="Times New Roman" w:cs="Times New Roman"/>
          <w:sz w:val="24"/>
          <w:szCs w:val="24"/>
        </w:rPr>
      </w:pPr>
      <w:r w:rsidRPr="005014BF">
        <w:rPr>
          <w:rFonts w:ascii="Times New Roman" w:hAnsi="Times New Roman" w:cs="Times New Roman"/>
          <w:sz w:val="24"/>
          <w:szCs w:val="24"/>
        </w:rPr>
        <w:t>Članak 5.</w:t>
      </w:r>
    </w:p>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Planirana sredstva za provedbu Programa javnih potreba u predškolskom odgoju i obrazovanju iz Općinskog Proračuna za 2019. godinu iznose kako slijedi:</w:t>
      </w:r>
    </w:p>
    <w:tbl>
      <w:tblPr>
        <w:tblW w:w="927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7"/>
        <w:gridCol w:w="2194"/>
        <w:gridCol w:w="2964"/>
        <w:gridCol w:w="2895"/>
      </w:tblGrid>
      <w:tr w:rsidR="005014BF" w:rsidRPr="005014BF" w:rsidTr="005014BF">
        <w:trPr>
          <w:trHeight w:val="390"/>
        </w:trPr>
        <w:tc>
          <w:tcPr>
            <w:tcW w:w="1217" w:type="dxa"/>
          </w:tcPr>
          <w:p w:rsidR="005014BF" w:rsidRPr="005014BF" w:rsidRDefault="005014BF" w:rsidP="005014BF">
            <w:pPr>
              <w:spacing w:after="160" w:line="259" w:lineRule="auto"/>
              <w:jc w:val="center"/>
              <w:rPr>
                <w:rFonts w:ascii="Times New Roman" w:hAnsi="Times New Roman" w:cs="Times New Roman"/>
                <w:b/>
                <w:sz w:val="24"/>
                <w:szCs w:val="24"/>
              </w:rPr>
            </w:pPr>
            <w:proofErr w:type="spellStart"/>
            <w:r w:rsidRPr="005014BF">
              <w:rPr>
                <w:rFonts w:ascii="Times New Roman" w:hAnsi="Times New Roman" w:cs="Times New Roman"/>
                <w:b/>
                <w:sz w:val="24"/>
                <w:szCs w:val="24"/>
              </w:rPr>
              <w:t>Rbr</w:t>
            </w:r>
            <w:proofErr w:type="spellEnd"/>
            <w:r w:rsidRPr="005014BF">
              <w:rPr>
                <w:rFonts w:ascii="Times New Roman" w:hAnsi="Times New Roman" w:cs="Times New Roman"/>
                <w:b/>
                <w:sz w:val="24"/>
                <w:szCs w:val="24"/>
              </w:rPr>
              <w:t>.</w:t>
            </w:r>
          </w:p>
        </w:tc>
        <w:tc>
          <w:tcPr>
            <w:tcW w:w="2194" w:type="dxa"/>
          </w:tcPr>
          <w:p w:rsidR="005014BF" w:rsidRPr="005014BF" w:rsidRDefault="005014BF" w:rsidP="005014BF">
            <w:pPr>
              <w:spacing w:after="160" w:line="259" w:lineRule="auto"/>
              <w:jc w:val="center"/>
              <w:rPr>
                <w:rFonts w:ascii="Times New Roman" w:hAnsi="Times New Roman" w:cs="Times New Roman"/>
                <w:b/>
                <w:sz w:val="24"/>
                <w:szCs w:val="24"/>
              </w:rPr>
            </w:pPr>
            <w:r w:rsidRPr="005014BF">
              <w:rPr>
                <w:rFonts w:ascii="Times New Roman" w:hAnsi="Times New Roman" w:cs="Times New Roman"/>
                <w:b/>
                <w:sz w:val="24"/>
                <w:szCs w:val="24"/>
              </w:rPr>
              <w:t>Aktivnosti</w:t>
            </w:r>
          </w:p>
        </w:tc>
        <w:tc>
          <w:tcPr>
            <w:tcW w:w="2964" w:type="dxa"/>
          </w:tcPr>
          <w:p w:rsidR="005014BF" w:rsidRPr="005014BF" w:rsidRDefault="005014BF" w:rsidP="005014BF">
            <w:pPr>
              <w:spacing w:after="160" w:line="259" w:lineRule="auto"/>
              <w:jc w:val="center"/>
              <w:rPr>
                <w:rFonts w:ascii="Times New Roman" w:hAnsi="Times New Roman" w:cs="Times New Roman"/>
                <w:b/>
                <w:sz w:val="24"/>
                <w:szCs w:val="24"/>
              </w:rPr>
            </w:pPr>
            <w:r w:rsidRPr="005014BF">
              <w:rPr>
                <w:rFonts w:ascii="Times New Roman" w:hAnsi="Times New Roman" w:cs="Times New Roman"/>
                <w:b/>
                <w:sz w:val="24"/>
                <w:szCs w:val="24"/>
              </w:rPr>
              <w:t>Iznos</w:t>
            </w:r>
          </w:p>
        </w:tc>
        <w:tc>
          <w:tcPr>
            <w:tcW w:w="2895" w:type="dxa"/>
          </w:tcPr>
          <w:p w:rsidR="005014BF" w:rsidRPr="005014BF" w:rsidRDefault="005014BF" w:rsidP="005014BF">
            <w:pPr>
              <w:spacing w:after="160" w:line="259" w:lineRule="auto"/>
              <w:jc w:val="center"/>
              <w:rPr>
                <w:rFonts w:ascii="Times New Roman" w:hAnsi="Times New Roman" w:cs="Times New Roman"/>
                <w:b/>
                <w:sz w:val="24"/>
                <w:szCs w:val="24"/>
              </w:rPr>
            </w:pPr>
            <w:r w:rsidRPr="005014BF">
              <w:rPr>
                <w:rFonts w:ascii="Times New Roman" w:hAnsi="Times New Roman" w:cs="Times New Roman"/>
                <w:b/>
                <w:sz w:val="24"/>
                <w:szCs w:val="24"/>
              </w:rPr>
              <w:t>Izvor</w:t>
            </w:r>
          </w:p>
        </w:tc>
      </w:tr>
      <w:tr w:rsidR="005014BF" w:rsidRPr="005014BF" w:rsidTr="005014BF">
        <w:trPr>
          <w:trHeight w:val="390"/>
        </w:trPr>
        <w:tc>
          <w:tcPr>
            <w:tcW w:w="1217" w:type="dxa"/>
            <w:vMerge w:val="restart"/>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1.</w:t>
            </w:r>
          </w:p>
        </w:tc>
        <w:tc>
          <w:tcPr>
            <w:tcW w:w="2194" w:type="dxa"/>
          </w:tcPr>
          <w:p w:rsidR="005014BF" w:rsidRPr="005014BF" w:rsidRDefault="005014BF" w:rsidP="005014BF">
            <w:pPr>
              <w:spacing w:after="160" w:line="259" w:lineRule="auto"/>
              <w:jc w:val="both"/>
              <w:rPr>
                <w:rFonts w:ascii="Times New Roman" w:hAnsi="Times New Roman" w:cs="Times New Roman"/>
                <w:b/>
                <w:sz w:val="24"/>
                <w:szCs w:val="24"/>
              </w:rPr>
            </w:pPr>
            <w:r w:rsidRPr="005014BF">
              <w:rPr>
                <w:rFonts w:ascii="Times New Roman" w:hAnsi="Times New Roman" w:cs="Times New Roman"/>
                <w:b/>
                <w:sz w:val="24"/>
                <w:szCs w:val="24"/>
              </w:rPr>
              <w:t>Predškolski odgoj</w:t>
            </w:r>
          </w:p>
        </w:tc>
        <w:tc>
          <w:tcPr>
            <w:tcW w:w="2964" w:type="dxa"/>
          </w:tcPr>
          <w:p w:rsidR="005014BF" w:rsidRPr="005014BF" w:rsidRDefault="005014BF" w:rsidP="005014BF">
            <w:pPr>
              <w:spacing w:after="160" w:line="259" w:lineRule="auto"/>
              <w:jc w:val="both"/>
              <w:rPr>
                <w:rFonts w:ascii="Times New Roman" w:hAnsi="Times New Roman" w:cs="Times New Roman"/>
                <w:b/>
                <w:sz w:val="24"/>
                <w:szCs w:val="24"/>
              </w:rPr>
            </w:pPr>
            <w:r w:rsidRPr="005014BF">
              <w:rPr>
                <w:rFonts w:ascii="Times New Roman" w:hAnsi="Times New Roman" w:cs="Times New Roman"/>
                <w:b/>
                <w:sz w:val="24"/>
                <w:szCs w:val="24"/>
              </w:rPr>
              <w:t>106.500,00</w:t>
            </w:r>
          </w:p>
        </w:tc>
        <w:tc>
          <w:tcPr>
            <w:tcW w:w="2895" w:type="dxa"/>
          </w:tcPr>
          <w:p w:rsidR="005014BF" w:rsidRPr="005014BF" w:rsidRDefault="005014BF" w:rsidP="005014BF">
            <w:pPr>
              <w:spacing w:after="160" w:line="259" w:lineRule="auto"/>
              <w:jc w:val="both"/>
              <w:rPr>
                <w:rFonts w:ascii="Times New Roman" w:hAnsi="Times New Roman" w:cs="Times New Roman"/>
                <w:b/>
                <w:sz w:val="24"/>
                <w:szCs w:val="24"/>
              </w:rPr>
            </w:pPr>
          </w:p>
        </w:tc>
      </w:tr>
      <w:tr w:rsidR="005014BF" w:rsidRPr="005014BF" w:rsidTr="005014BF">
        <w:trPr>
          <w:trHeight w:val="240"/>
        </w:trPr>
        <w:tc>
          <w:tcPr>
            <w:tcW w:w="1217" w:type="dxa"/>
            <w:vMerge/>
          </w:tcPr>
          <w:p w:rsidR="005014BF" w:rsidRPr="005014BF" w:rsidRDefault="005014BF" w:rsidP="005014BF">
            <w:pPr>
              <w:spacing w:after="160" w:line="259" w:lineRule="auto"/>
              <w:jc w:val="both"/>
              <w:rPr>
                <w:rFonts w:ascii="Times New Roman" w:hAnsi="Times New Roman" w:cs="Times New Roman"/>
                <w:sz w:val="24"/>
                <w:szCs w:val="24"/>
              </w:rPr>
            </w:pPr>
          </w:p>
        </w:tc>
        <w:tc>
          <w:tcPr>
            <w:tcW w:w="2194"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 xml:space="preserve">1.1.održavanje </w:t>
            </w:r>
            <w:proofErr w:type="spellStart"/>
            <w:r w:rsidRPr="005014BF">
              <w:rPr>
                <w:rFonts w:ascii="Times New Roman" w:hAnsi="Times New Roman" w:cs="Times New Roman"/>
                <w:sz w:val="24"/>
                <w:szCs w:val="24"/>
              </w:rPr>
              <w:t>predškole</w:t>
            </w:r>
            <w:proofErr w:type="spellEnd"/>
            <w:r w:rsidRPr="005014BF">
              <w:rPr>
                <w:rFonts w:ascii="Times New Roman" w:hAnsi="Times New Roman" w:cs="Times New Roman"/>
                <w:sz w:val="24"/>
                <w:szCs w:val="24"/>
              </w:rPr>
              <w:t xml:space="preserve"> u naselju Šodolovci</w:t>
            </w:r>
          </w:p>
        </w:tc>
        <w:tc>
          <w:tcPr>
            <w:tcW w:w="2964"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12.500,00</w:t>
            </w:r>
          </w:p>
        </w:tc>
        <w:tc>
          <w:tcPr>
            <w:tcW w:w="2895"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Prihodi od poreza</w:t>
            </w:r>
          </w:p>
        </w:tc>
      </w:tr>
      <w:tr w:rsidR="005014BF" w:rsidRPr="005014BF" w:rsidTr="005014BF">
        <w:trPr>
          <w:trHeight w:val="203"/>
        </w:trPr>
        <w:tc>
          <w:tcPr>
            <w:tcW w:w="1217" w:type="dxa"/>
            <w:vMerge/>
          </w:tcPr>
          <w:p w:rsidR="005014BF" w:rsidRPr="005014BF" w:rsidRDefault="005014BF" w:rsidP="005014BF">
            <w:pPr>
              <w:spacing w:after="160" w:line="259" w:lineRule="auto"/>
              <w:jc w:val="both"/>
              <w:rPr>
                <w:rFonts w:ascii="Times New Roman" w:hAnsi="Times New Roman" w:cs="Times New Roman"/>
                <w:sz w:val="24"/>
                <w:szCs w:val="24"/>
              </w:rPr>
            </w:pPr>
          </w:p>
        </w:tc>
        <w:tc>
          <w:tcPr>
            <w:tcW w:w="2194"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 xml:space="preserve">1.2.održavanje </w:t>
            </w:r>
            <w:proofErr w:type="spellStart"/>
            <w:r w:rsidRPr="005014BF">
              <w:rPr>
                <w:rFonts w:ascii="Times New Roman" w:hAnsi="Times New Roman" w:cs="Times New Roman"/>
                <w:sz w:val="24"/>
                <w:szCs w:val="24"/>
              </w:rPr>
              <w:t>predškole</w:t>
            </w:r>
            <w:proofErr w:type="spellEnd"/>
            <w:r w:rsidRPr="005014BF">
              <w:rPr>
                <w:rFonts w:ascii="Times New Roman" w:hAnsi="Times New Roman" w:cs="Times New Roman"/>
                <w:sz w:val="24"/>
                <w:szCs w:val="24"/>
              </w:rPr>
              <w:t xml:space="preserve"> u naselju Silaš i dječjim vrtićima</w:t>
            </w:r>
          </w:p>
        </w:tc>
        <w:tc>
          <w:tcPr>
            <w:tcW w:w="2964"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10.000,00</w:t>
            </w:r>
          </w:p>
        </w:tc>
        <w:tc>
          <w:tcPr>
            <w:tcW w:w="2895"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Prihodi od poreza</w:t>
            </w:r>
          </w:p>
        </w:tc>
      </w:tr>
      <w:tr w:rsidR="005014BF" w:rsidRPr="005014BF" w:rsidTr="005014BF">
        <w:trPr>
          <w:trHeight w:val="240"/>
        </w:trPr>
        <w:tc>
          <w:tcPr>
            <w:tcW w:w="1217" w:type="dxa"/>
            <w:vMerge/>
          </w:tcPr>
          <w:p w:rsidR="005014BF" w:rsidRPr="005014BF" w:rsidRDefault="005014BF" w:rsidP="005014BF">
            <w:pPr>
              <w:spacing w:after="160" w:line="259" w:lineRule="auto"/>
              <w:jc w:val="both"/>
              <w:rPr>
                <w:rFonts w:ascii="Times New Roman" w:hAnsi="Times New Roman" w:cs="Times New Roman"/>
                <w:sz w:val="24"/>
                <w:szCs w:val="24"/>
              </w:rPr>
            </w:pPr>
          </w:p>
        </w:tc>
        <w:tc>
          <w:tcPr>
            <w:tcW w:w="2194"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1.3.sufinanciranje dječjeg vrtića</w:t>
            </w:r>
          </w:p>
        </w:tc>
        <w:tc>
          <w:tcPr>
            <w:tcW w:w="2964"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84.000,00</w:t>
            </w:r>
          </w:p>
        </w:tc>
        <w:tc>
          <w:tcPr>
            <w:tcW w:w="2895"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Prihodi od poreza</w:t>
            </w:r>
          </w:p>
        </w:tc>
      </w:tr>
      <w:tr w:rsidR="005014BF" w:rsidRPr="005014BF" w:rsidTr="005014BF">
        <w:trPr>
          <w:trHeight w:val="420"/>
        </w:trPr>
        <w:tc>
          <w:tcPr>
            <w:tcW w:w="1217" w:type="dxa"/>
            <w:vMerge w:val="restart"/>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2.</w:t>
            </w:r>
          </w:p>
        </w:tc>
        <w:tc>
          <w:tcPr>
            <w:tcW w:w="2194" w:type="dxa"/>
          </w:tcPr>
          <w:p w:rsidR="005014BF" w:rsidRPr="005014BF" w:rsidRDefault="005014BF" w:rsidP="005014BF">
            <w:pPr>
              <w:spacing w:after="160" w:line="259" w:lineRule="auto"/>
              <w:jc w:val="both"/>
              <w:rPr>
                <w:rFonts w:ascii="Times New Roman" w:hAnsi="Times New Roman" w:cs="Times New Roman"/>
                <w:b/>
                <w:sz w:val="24"/>
                <w:szCs w:val="24"/>
              </w:rPr>
            </w:pPr>
            <w:r w:rsidRPr="005014BF">
              <w:rPr>
                <w:rFonts w:ascii="Times New Roman" w:hAnsi="Times New Roman" w:cs="Times New Roman"/>
                <w:b/>
                <w:sz w:val="24"/>
                <w:szCs w:val="24"/>
              </w:rPr>
              <w:t>Osnovnoškolsko obrazovanje</w:t>
            </w:r>
          </w:p>
        </w:tc>
        <w:tc>
          <w:tcPr>
            <w:tcW w:w="2964" w:type="dxa"/>
          </w:tcPr>
          <w:p w:rsidR="005014BF" w:rsidRPr="005014BF" w:rsidRDefault="005014BF" w:rsidP="005014BF">
            <w:pPr>
              <w:spacing w:after="160" w:line="259" w:lineRule="auto"/>
              <w:jc w:val="both"/>
              <w:rPr>
                <w:rFonts w:ascii="Times New Roman" w:hAnsi="Times New Roman" w:cs="Times New Roman"/>
                <w:b/>
                <w:sz w:val="24"/>
                <w:szCs w:val="24"/>
              </w:rPr>
            </w:pPr>
            <w:r w:rsidRPr="005014BF">
              <w:rPr>
                <w:rFonts w:ascii="Times New Roman" w:hAnsi="Times New Roman" w:cs="Times New Roman"/>
                <w:b/>
                <w:sz w:val="24"/>
                <w:szCs w:val="24"/>
              </w:rPr>
              <w:t>50.000,00</w:t>
            </w:r>
          </w:p>
        </w:tc>
        <w:tc>
          <w:tcPr>
            <w:tcW w:w="2895" w:type="dxa"/>
          </w:tcPr>
          <w:p w:rsidR="005014BF" w:rsidRPr="005014BF" w:rsidRDefault="005014BF" w:rsidP="005014BF">
            <w:pPr>
              <w:spacing w:after="160" w:line="259" w:lineRule="auto"/>
              <w:jc w:val="both"/>
              <w:rPr>
                <w:rFonts w:ascii="Times New Roman" w:hAnsi="Times New Roman" w:cs="Times New Roman"/>
                <w:b/>
                <w:sz w:val="24"/>
                <w:szCs w:val="24"/>
              </w:rPr>
            </w:pPr>
          </w:p>
        </w:tc>
      </w:tr>
      <w:tr w:rsidR="005014BF" w:rsidRPr="005014BF" w:rsidTr="005014BF">
        <w:trPr>
          <w:trHeight w:val="143"/>
        </w:trPr>
        <w:tc>
          <w:tcPr>
            <w:tcW w:w="1217" w:type="dxa"/>
            <w:vMerge/>
          </w:tcPr>
          <w:p w:rsidR="005014BF" w:rsidRPr="005014BF" w:rsidRDefault="005014BF" w:rsidP="005014BF">
            <w:pPr>
              <w:spacing w:after="160" w:line="259" w:lineRule="auto"/>
              <w:jc w:val="both"/>
              <w:rPr>
                <w:rFonts w:ascii="Times New Roman" w:hAnsi="Times New Roman" w:cs="Times New Roman"/>
                <w:sz w:val="24"/>
                <w:szCs w:val="24"/>
              </w:rPr>
            </w:pPr>
          </w:p>
        </w:tc>
        <w:tc>
          <w:tcPr>
            <w:tcW w:w="2194"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2.1.sufinanciranje projekta „školski obrok za sve“</w:t>
            </w:r>
          </w:p>
        </w:tc>
        <w:tc>
          <w:tcPr>
            <w:tcW w:w="2964"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10.000,00</w:t>
            </w:r>
          </w:p>
        </w:tc>
        <w:tc>
          <w:tcPr>
            <w:tcW w:w="2895"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Prihodi od poreza</w:t>
            </w:r>
          </w:p>
        </w:tc>
      </w:tr>
      <w:tr w:rsidR="005014BF" w:rsidRPr="005014BF" w:rsidTr="005014BF">
        <w:trPr>
          <w:trHeight w:val="218"/>
        </w:trPr>
        <w:tc>
          <w:tcPr>
            <w:tcW w:w="1217" w:type="dxa"/>
            <w:vMerge/>
          </w:tcPr>
          <w:p w:rsidR="005014BF" w:rsidRPr="005014BF" w:rsidRDefault="005014BF" w:rsidP="005014BF">
            <w:pPr>
              <w:spacing w:after="160" w:line="259" w:lineRule="auto"/>
              <w:jc w:val="both"/>
              <w:rPr>
                <w:rFonts w:ascii="Times New Roman" w:hAnsi="Times New Roman" w:cs="Times New Roman"/>
                <w:sz w:val="24"/>
                <w:szCs w:val="24"/>
              </w:rPr>
            </w:pPr>
          </w:p>
        </w:tc>
        <w:tc>
          <w:tcPr>
            <w:tcW w:w="2194"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2.2.novčana pomoć školama u održavanju manifestacija</w:t>
            </w:r>
          </w:p>
        </w:tc>
        <w:tc>
          <w:tcPr>
            <w:tcW w:w="2964"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5.000,00</w:t>
            </w:r>
          </w:p>
        </w:tc>
        <w:tc>
          <w:tcPr>
            <w:tcW w:w="2895"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Prihodi od poreza</w:t>
            </w:r>
          </w:p>
        </w:tc>
      </w:tr>
      <w:tr w:rsidR="005014BF" w:rsidRPr="005014BF" w:rsidTr="005014BF">
        <w:trPr>
          <w:trHeight w:val="1140"/>
        </w:trPr>
        <w:tc>
          <w:tcPr>
            <w:tcW w:w="1217" w:type="dxa"/>
            <w:vMerge/>
          </w:tcPr>
          <w:p w:rsidR="005014BF" w:rsidRPr="005014BF" w:rsidRDefault="005014BF" w:rsidP="005014BF">
            <w:pPr>
              <w:spacing w:after="160" w:line="259" w:lineRule="auto"/>
              <w:jc w:val="both"/>
              <w:rPr>
                <w:rFonts w:ascii="Times New Roman" w:hAnsi="Times New Roman" w:cs="Times New Roman"/>
                <w:sz w:val="24"/>
                <w:szCs w:val="24"/>
              </w:rPr>
            </w:pPr>
          </w:p>
        </w:tc>
        <w:tc>
          <w:tcPr>
            <w:tcW w:w="2194"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2.3.financiranje školskih udžbenika za djecu osnovnih škola</w:t>
            </w:r>
          </w:p>
        </w:tc>
        <w:tc>
          <w:tcPr>
            <w:tcW w:w="2964"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35.000,00</w:t>
            </w:r>
          </w:p>
        </w:tc>
        <w:tc>
          <w:tcPr>
            <w:tcW w:w="2895"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Prihodi od poreza</w:t>
            </w:r>
          </w:p>
        </w:tc>
      </w:tr>
      <w:tr w:rsidR="005014BF" w:rsidRPr="005014BF" w:rsidTr="005014BF">
        <w:trPr>
          <w:trHeight w:val="203"/>
        </w:trPr>
        <w:tc>
          <w:tcPr>
            <w:tcW w:w="1217" w:type="dxa"/>
            <w:vMerge w:val="restart"/>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3.</w:t>
            </w:r>
          </w:p>
        </w:tc>
        <w:tc>
          <w:tcPr>
            <w:tcW w:w="2194" w:type="dxa"/>
          </w:tcPr>
          <w:p w:rsidR="005014BF" w:rsidRPr="005014BF" w:rsidRDefault="005014BF" w:rsidP="005014BF">
            <w:pPr>
              <w:spacing w:after="160" w:line="259" w:lineRule="auto"/>
              <w:jc w:val="both"/>
              <w:rPr>
                <w:rFonts w:ascii="Times New Roman" w:hAnsi="Times New Roman" w:cs="Times New Roman"/>
                <w:b/>
                <w:sz w:val="24"/>
                <w:szCs w:val="24"/>
              </w:rPr>
            </w:pPr>
            <w:r w:rsidRPr="005014BF">
              <w:rPr>
                <w:rFonts w:ascii="Times New Roman" w:hAnsi="Times New Roman" w:cs="Times New Roman"/>
                <w:b/>
                <w:sz w:val="24"/>
                <w:szCs w:val="24"/>
              </w:rPr>
              <w:t>Srednjoškolsko obrazovanje</w:t>
            </w:r>
          </w:p>
        </w:tc>
        <w:tc>
          <w:tcPr>
            <w:tcW w:w="2964" w:type="dxa"/>
          </w:tcPr>
          <w:p w:rsidR="005014BF" w:rsidRPr="005014BF" w:rsidRDefault="005014BF" w:rsidP="005014BF">
            <w:pPr>
              <w:spacing w:after="160" w:line="259" w:lineRule="auto"/>
              <w:jc w:val="both"/>
              <w:rPr>
                <w:rFonts w:ascii="Times New Roman" w:hAnsi="Times New Roman" w:cs="Times New Roman"/>
                <w:b/>
                <w:sz w:val="24"/>
                <w:szCs w:val="24"/>
              </w:rPr>
            </w:pPr>
            <w:r w:rsidRPr="005014BF">
              <w:rPr>
                <w:rFonts w:ascii="Times New Roman" w:hAnsi="Times New Roman" w:cs="Times New Roman"/>
                <w:b/>
                <w:sz w:val="24"/>
                <w:szCs w:val="24"/>
              </w:rPr>
              <w:t>80.000,00</w:t>
            </w:r>
          </w:p>
        </w:tc>
        <w:tc>
          <w:tcPr>
            <w:tcW w:w="2895" w:type="dxa"/>
          </w:tcPr>
          <w:p w:rsidR="005014BF" w:rsidRPr="005014BF" w:rsidRDefault="005014BF" w:rsidP="005014BF">
            <w:pPr>
              <w:spacing w:after="160" w:line="259" w:lineRule="auto"/>
              <w:jc w:val="both"/>
              <w:rPr>
                <w:rFonts w:ascii="Times New Roman" w:hAnsi="Times New Roman" w:cs="Times New Roman"/>
                <w:sz w:val="24"/>
                <w:szCs w:val="24"/>
              </w:rPr>
            </w:pPr>
          </w:p>
        </w:tc>
      </w:tr>
      <w:tr w:rsidR="005014BF" w:rsidRPr="005014BF" w:rsidTr="005014BF">
        <w:trPr>
          <w:trHeight w:val="225"/>
        </w:trPr>
        <w:tc>
          <w:tcPr>
            <w:tcW w:w="1217" w:type="dxa"/>
            <w:vMerge/>
          </w:tcPr>
          <w:p w:rsidR="005014BF" w:rsidRPr="005014BF" w:rsidRDefault="005014BF" w:rsidP="005014BF">
            <w:pPr>
              <w:spacing w:after="160" w:line="259" w:lineRule="auto"/>
              <w:jc w:val="both"/>
              <w:rPr>
                <w:rFonts w:ascii="Times New Roman" w:hAnsi="Times New Roman" w:cs="Times New Roman"/>
                <w:sz w:val="24"/>
                <w:szCs w:val="24"/>
              </w:rPr>
            </w:pPr>
          </w:p>
        </w:tc>
        <w:tc>
          <w:tcPr>
            <w:tcW w:w="2194"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3.1.prijevoz učenika srednjih škola</w:t>
            </w:r>
          </w:p>
        </w:tc>
        <w:tc>
          <w:tcPr>
            <w:tcW w:w="2964"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80.000,00</w:t>
            </w:r>
          </w:p>
        </w:tc>
        <w:tc>
          <w:tcPr>
            <w:tcW w:w="2895"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Prihodi od poreza</w:t>
            </w:r>
          </w:p>
        </w:tc>
      </w:tr>
      <w:tr w:rsidR="005014BF" w:rsidRPr="005014BF" w:rsidTr="005014BF">
        <w:trPr>
          <w:trHeight w:val="218"/>
        </w:trPr>
        <w:tc>
          <w:tcPr>
            <w:tcW w:w="1217" w:type="dxa"/>
            <w:vMerge w:val="restart"/>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4.</w:t>
            </w:r>
          </w:p>
        </w:tc>
        <w:tc>
          <w:tcPr>
            <w:tcW w:w="2194" w:type="dxa"/>
          </w:tcPr>
          <w:p w:rsidR="005014BF" w:rsidRPr="005014BF" w:rsidRDefault="005014BF" w:rsidP="005014BF">
            <w:pPr>
              <w:spacing w:after="160" w:line="259" w:lineRule="auto"/>
              <w:jc w:val="both"/>
              <w:rPr>
                <w:rFonts w:ascii="Times New Roman" w:hAnsi="Times New Roman" w:cs="Times New Roman"/>
                <w:b/>
                <w:sz w:val="24"/>
                <w:szCs w:val="24"/>
              </w:rPr>
            </w:pPr>
            <w:r w:rsidRPr="005014BF">
              <w:rPr>
                <w:rFonts w:ascii="Times New Roman" w:hAnsi="Times New Roman" w:cs="Times New Roman"/>
                <w:b/>
                <w:sz w:val="24"/>
                <w:szCs w:val="24"/>
              </w:rPr>
              <w:t>Visokoškolsko obrazovanje</w:t>
            </w:r>
          </w:p>
        </w:tc>
        <w:tc>
          <w:tcPr>
            <w:tcW w:w="2964" w:type="dxa"/>
          </w:tcPr>
          <w:p w:rsidR="005014BF" w:rsidRPr="005014BF" w:rsidRDefault="005014BF" w:rsidP="005014BF">
            <w:pPr>
              <w:spacing w:after="160" w:line="259" w:lineRule="auto"/>
              <w:jc w:val="both"/>
              <w:rPr>
                <w:rFonts w:ascii="Times New Roman" w:hAnsi="Times New Roman" w:cs="Times New Roman"/>
                <w:b/>
                <w:sz w:val="24"/>
                <w:szCs w:val="24"/>
              </w:rPr>
            </w:pPr>
            <w:r w:rsidRPr="005014BF">
              <w:rPr>
                <w:rFonts w:ascii="Times New Roman" w:hAnsi="Times New Roman" w:cs="Times New Roman"/>
                <w:b/>
                <w:sz w:val="24"/>
                <w:szCs w:val="24"/>
              </w:rPr>
              <w:t>20.000,00</w:t>
            </w:r>
          </w:p>
        </w:tc>
        <w:tc>
          <w:tcPr>
            <w:tcW w:w="2895" w:type="dxa"/>
          </w:tcPr>
          <w:p w:rsidR="005014BF" w:rsidRPr="005014BF" w:rsidRDefault="005014BF" w:rsidP="005014BF">
            <w:pPr>
              <w:spacing w:after="160" w:line="259" w:lineRule="auto"/>
              <w:jc w:val="both"/>
              <w:rPr>
                <w:rFonts w:ascii="Times New Roman" w:hAnsi="Times New Roman" w:cs="Times New Roman"/>
                <w:sz w:val="24"/>
                <w:szCs w:val="24"/>
              </w:rPr>
            </w:pPr>
          </w:p>
        </w:tc>
      </w:tr>
      <w:tr w:rsidR="005014BF" w:rsidRPr="005014BF" w:rsidTr="005014BF">
        <w:trPr>
          <w:trHeight w:val="585"/>
        </w:trPr>
        <w:tc>
          <w:tcPr>
            <w:tcW w:w="1217" w:type="dxa"/>
            <w:vMerge/>
          </w:tcPr>
          <w:p w:rsidR="005014BF" w:rsidRPr="005014BF" w:rsidRDefault="005014BF" w:rsidP="005014BF">
            <w:pPr>
              <w:spacing w:after="160" w:line="259" w:lineRule="auto"/>
              <w:jc w:val="both"/>
              <w:rPr>
                <w:rFonts w:ascii="Times New Roman" w:hAnsi="Times New Roman" w:cs="Times New Roman"/>
                <w:sz w:val="24"/>
                <w:szCs w:val="24"/>
              </w:rPr>
            </w:pPr>
          </w:p>
        </w:tc>
        <w:tc>
          <w:tcPr>
            <w:tcW w:w="2194"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4.1.jednokratne potpore studentima</w:t>
            </w:r>
          </w:p>
        </w:tc>
        <w:tc>
          <w:tcPr>
            <w:tcW w:w="2964"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20.000,00</w:t>
            </w:r>
          </w:p>
        </w:tc>
        <w:tc>
          <w:tcPr>
            <w:tcW w:w="2895"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Prihodi od poreza</w:t>
            </w:r>
          </w:p>
        </w:tc>
      </w:tr>
      <w:tr w:rsidR="005014BF" w:rsidRPr="005014BF" w:rsidTr="005014BF">
        <w:trPr>
          <w:trHeight w:val="165"/>
        </w:trPr>
        <w:tc>
          <w:tcPr>
            <w:tcW w:w="6375" w:type="dxa"/>
            <w:gridSpan w:val="3"/>
          </w:tcPr>
          <w:p w:rsidR="005014BF" w:rsidRPr="005014BF" w:rsidRDefault="005014BF" w:rsidP="005014BF">
            <w:pPr>
              <w:spacing w:after="160" w:line="259" w:lineRule="auto"/>
              <w:jc w:val="center"/>
              <w:rPr>
                <w:rFonts w:ascii="Times New Roman" w:hAnsi="Times New Roman" w:cs="Times New Roman"/>
                <w:b/>
                <w:sz w:val="24"/>
                <w:szCs w:val="24"/>
              </w:rPr>
            </w:pPr>
            <w:r w:rsidRPr="005014BF">
              <w:rPr>
                <w:rFonts w:ascii="Times New Roman" w:hAnsi="Times New Roman" w:cs="Times New Roman"/>
                <w:b/>
                <w:sz w:val="24"/>
                <w:szCs w:val="24"/>
              </w:rPr>
              <w:t>UKUPNO</w:t>
            </w:r>
          </w:p>
          <w:p w:rsidR="005014BF" w:rsidRPr="005014BF" w:rsidRDefault="005014BF" w:rsidP="005014BF">
            <w:pPr>
              <w:spacing w:after="160" w:line="259" w:lineRule="auto"/>
              <w:jc w:val="center"/>
              <w:rPr>
                <w:rFonts w:ascii="Times New Roman" w:hAnsi="Times New Roman" w:cs="Times New Roman"/>
                <w:b/>
                <w:sz w:val="24"/>
                <w:szCs w:val="24"/>
              </w:rPr>
            </w:pPr>
          </w:p>
        </w:tc>
        <w:tc>
          <w:tcPr>
            <w:tcW w:w="2895" w:type="dxa"/>
          </w:tcPr>
          <w:p w:rsidR="005014BF" w:rsidRPr="005014BF" w:rsidRDefault="005014BF" w:rsidP="005014BF">
            <w:pPr>
              <w:spacing w:after="160" w:line="259" w:lineRule="auto"/>
              <w:jc w:val="both"/>
              <w:rPr>
                <w:rFonts w:ascii="Times New Roman" w:hAnsi="Times New Roman" w:cs="Times New Roman"/>
                <w:b/>
                <w:sz w:val="24"/>
                <w:szCs w:val="24"/>
              </w:rPr>
            </w:pPr>
            <w:r w:rsidRPr="005014BF">
              <w:rPr>
                <w:rFonts w:ascii="Times New Roman" w:hAnsi="Times New Roman" w:cs="Times New Roman"/>
                <w:b/>
                <w:sz w:val="24"/>
                <w:szCs w:val="24"/>
              </w:rPr>
              <w:t>256.500,00</w:t>
            </w:r>
          </w:p>
        </w:tc>
      </w:tr>
    </w:tbl>
    <w:p w:rsidR="005014BF" w:rsidRPr="005014BF" w:rsidRDefault="005014BF" w:rsidP="005014BF">
      <w:pPr>
        <w:spacing w:after="160" w:line="259" w:lineRule="auto"/>
        <w:jc w:val="both"/>
        <w:rPr>
          <w:rFonts w:ascii="Times New Roman" w:hAnsi="Times New Roman" w:cs="Times New Roman"/>
          <w:b/>
          <w:sz w:val="24"/>
          <w:szCs w:val="24"/>
        </w:rPr>
      </w:pPr>
    </w:p>
    <w:p w:rsidR="005014BF" w:rsidRPr="005014BF" w:rsidRDefault="005014BF" w:rsidP="005014BF">
      <w:pPr>
        <w:spacing w:after="160" w:line="259" w:lineRule="auto"/>
        <w:jc w:val="center"/>
        <w:rPr>
          <w:rFonts w:ascii="Times New Roman" w:hAnsi="Times New Roman" w:cs="Times New Roman"/>
          <w:sz w:val="24"/>
          <w:szCs w:val="24"/>
        </w:rPr>
      </w:pPr>
      <w:r w:rsidRPr="005014BF">
        <w:rPr>
          <w:rFonts w:ascii="Times New Roman" w:hAnsi="Times New Roman" w:cs="Times New Roman"/>
          <w:sz w:val="24"/>
          <w:szCs w:val="24"/>
        </w:rPr>
        <w:t>Članak 6.</w:t>
      </w:r>
    </w:p>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Financijska sredstva za ostvarivanje Programa javnih potreba osigurat će se iz Proračuna Općine Šodolovci za 2019.godinu ovisno o priljevu sredstava u Proračun.</w:t>
      </w:r>
    </w:p>
    <w:p w:rsidR="005014BF" w:rsidRPr="005014BF" w:rsidRDefault="005014BF" w:rsidP="005014BF">
      <w:pPr>
        <w:spacing w:after="160" w:line="259" w:lineRule="auto"/>
        <w:jc w:val="center"/>
        <w:rPr>
          <w:rFonts w:ascii="Times New Roman" w:hAnsi="Times New Roman" w:cs="Times New Roman"/>
          <w:sz w:val="24"/>
          <w:szCs w:val="24"/>
        </w:rPr>
      </w:pPr>
    </w:p>
    <w:p w:rsidR="005014BF" w:rsidRPr="005014BF" w:rsidRDefault="005014BF" w:rsidP="005014BF">
      <w:pPr>
        <w:spacing w:after="160" w:line="259" w:lineRule="auto"/>
        <w:jc w:val="center"/>
        <w:rPr>
          <w:rFonts w:ascii="Times New Roman" w:hAnsi="Times New Roman" w:cs="Times New Roman"/>
          <w:sz w:val="24"/>
          <w:szCs w:val="24"/>
        </w:rPr>
      </w:pPr>
      <w:r w:rsidRPr="005014BF">
        <w:rPr>
          <w:rFonts w:ascii="Times New Roman" w:hAnsi="Times New Roman" w:cs="Times New Roman"/>
          <w:sz w:val="24"/>
          <w:szCs w:val="24"/>
        </w:rPr>
        <w:t>Članak 7.</w:t>
      </w:r>
    </w:p>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lastRenderedPageBreak/>
        <w:t>Program javnih potreba u predškolskom odgoju i obrazovanju Općine Šodolovci za 2019. godinu stupa na snagu osmog dana od dana objave u „službenom glasniku općine Šodolovci“ a primjenjuje se od 01. siječnja 2019. godine.</w:t>
      </w:r>
    </w:p>
    <w:p w:rsidR="005014BF" w:rsidRPr="005014BF" w:rsidRDefault="005014BF" w:rsidP="005014BF">
      <w:pPr>
        <w:spacing w:after="160" w:line="259" w:lineRule="auto"/>
        <w:jc w:val="both"/>
        <w:rPr>
          <w:rFonts w:ascii="Times New Roman" w:hAnsi="Times New Roman" w:cs="Times New Roman"/>
          <w:sz w:val="24"/>
          <w:szCs w:val="24"/>
        </w:rPr>
      </w:pPr>
    </w:p>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KLASA: 602-11/18-01/</w:t>
      </w:r>
    </w:p>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URBROJ: 2121/11-18-1</w:t>
      </w:r>
    </w:p>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Šodolovci, 21. prosinca 2018.                                      PREDSJEDNIK OPĆINSKOG VIJEĆA:</w:t>
      </w:r>
    </w:p>
    <w:p w:rsid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 xml:space="preserve">                                                                                                     Tomislav Starčević</w:t>
      </w:r>
    </w:p>
    <w:p w:rsidR="005014BF" w:rsidRPr="005014BF" w:rsidRDefault="005014BF" w:rsidP="005014BF">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w:t>
      </w:r>
    </w:p>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Na temelju članka 72. Zakona o komunalnom gospodarstvu („Narodne novine“ broj 68/18 i 110/18) i članka 31. Statuta Općine Šodolovci („službeni glasnik općine Šodolovci“ broj 3/09, 2/13, 7/16 i 4/18), Općinsko vijeće Općine Šodolovci na 14. sjednici održanoj dana 21. prosinca 2018. godine donosi</w:t>
      </w:r>
    </w:p>
    <w:p w:rsidR="005014BF" w:rsidRPr="005014BF" w:rsidRDefault="005014BF" w:rsidP="005014BF">
      <w:pPr>
        <w:spacing w:after="160" w:line="259" w:lineRule="auto"/>
        <w:jc w:val="both"/>
        <w:rPr>
          <w:rFonts w:ascii="Times New Roman" w:hAnsi="Times New Roman" w:cs="Times New Roman"/>
          <w:sz w:val="24"/>
          <w:szCs w:val="24"/>
        </w:rPr>
      </w:pPr>
    </w:p>
    <w:p w:rsidR="005014BF" w:rsidRPr="005014BF" w:rsidRDefault="005014BF" w:rsidP="005014BF">
      <w:pPr>
        <w:spacing w:after="160" w:line="259" w:lineRule="auto"/>
        <w:jc w:val="center"/>
        <w:rPr>
          <w:rFonts w:ascii="Times New Roman" w:hAnsi="Times New Roman" w:cs="Times New Roman"/>
          <w:b/>
          <w:sz w:val="24"/>
          <w:szCs w:val="24"/>
        </w:rPr>
      </w:pPr>
      <w:r w:rsidRPr="005014BF">
        <w:rPr>
          <w:rFonts w:ascii="Times New Roman" w:hAnsi="Times New Roman" w:cs="Times New Roman"/>
          <w:b/>
          <w:sz w:val="24"/>
          <w:szCs w:val="24"/>
        </w:rPr>
        <w:t>PROGRAM</w:t>
      </w:r>
    </w:p>
    <w:p w:rsidR="005014BF" w:rsidRPr="005014BF" w:rsidRDefault="005014BF" w:rsidP="005014BF">
      <w:pPr>
        <w:spacing w:after="160" w:line="259" w:lineRule="auto"/>
        <w:jc w:val="center"/>
        <w:rPr>
          <w:rFonts w:ascii="Times New Roman" w:hAnsi="Times New Roman" w:cs="Times New Roman"/>
          <w:b/>
          <w:sz w:val="24"/>
          <w:szCs w:val="24"/>
        </w:rPr>
      </w:pPr>
      <w:r w:rsidRPr="005014BF">
        <w:rPr>
          <w:rFonts w:ascii="Times New Roman" w:hAnsi="Times New Roman" w:cs="Times New Roman"/>
          <w:b/>
          <w:sz w:val="24"/>
          <w:szCs w:val="24"/>
        </w:rPr>
        <w:t>ODRŽAVANJA OBJEKATA I UREĐAJA KOMUNALNE INFRASTRUKTURE</w:t>
      </w:r>
    </w:p>
    <w:p w:rsidR="005014BF" w:rsidRPr="005014BF" w:rsidRDefault="005014BF" w:rsidP="005014BF">
      <w:pPr>
        <w:spacing w:after="160" w:line="259" w:lineRule="auto"/>
        <w:jc w:val="center"/>
        <w:rPr>
          <w:rFonts w:ascii="Times New Roman" w:hAnsi="Times New Roman" w:cs="Times New Roman"/>
          <w:b/>
          <w:sz w:val="24"/>
          <w:szCs w:val="24"/>
        </w:rPr>
      </w:pPr>
      <w:r w:rsidRPr="005014BF">
        <w:rPr>
          <w:rFonts w:ascii="Times New Roman" w:hAnsi="Times New Roman" w:cs="Times New Roman"/>
          <w:b/>
          <w:sz w:val="24"/>
          <w:szCs w:val="24"/>
        </w:rPr>
        <w:t>OPĆINE ŠODOLOVCI ZA 2019. GODINU</w:t>
      </w:r>
    </w:p>
    <w:p w:rsidR="005014BF" w:rsidRPr="005014BF" w:rsidRDefault="005014BF" w:rsidP="005014BF">
      <w:pPr>
        <w:spacing w:after="160" w:line="259" w:lineRule="auto"/>
        <w:jc w:val="center"/>
        <w:rPr>
          <w:rFonts w:ascii="Times New Roman" w:hAnsi="Times New Roman" w:cs="Times New Roman"/>
          <w:sz w:val="24"/>
          <w:szCs w:val="24"/>
        </w:rPr>
      </w:pPr>
    </w:p>
    <w:p w:rsidR="005014BF" w:rsidRPr="005014BF" w:rsidRDefault="005014BF" w:rsidP="005014BF">
      <w:pPr>
        <w:spacing w:after="160" w:line="259" w:lineRule="auto"/>
        <w:jc w:val="center"/>
        <w:rPr>
          <w:rFonts w:ascii="Times New Roman" w:hAnsi="Times New Roman" w:cs="Times New Roman"/>
          <w:sz w:val="24"/>
          <w:szCs w:val="24"/>
        </w:rPr>
      </w:pPr>
      <w:r w:rsidRPr="005014BF">
        <w:rPr>
          <w:rFonts w:ascii="Times New Roman" w:hAnsi="Times New Roman" w:cs="Times New Roman"/>
          <w:sz w:val="24"/>
          <w:szCs w:val="24"/>
        </w:rPr>
        <w:t>Članak 1.</w:t>
      </w:r>
    </w:p>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Ovim Programom određuje se opis i opseg poslova i izvori financijskih sredstava za održavanje objekata i uređaja komunalne infrastrukture na području Općine Šodolovci i to za komunalne djelatnosti kako slijedi:</w:t>
      </w:r>
    </w:p>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 održavanje javne rasvjete,</w:t>
      </w:r>
    </w:p>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 održavanje i uređenje javnih zelenih površina,</w:t>
      </w:r>
    </w:p>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 održavanje groblja i mrtvačnica,</w:t>
      </w:r>
    </w:p>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 održavanje građevina, uređaja i predmeta javne namjene,</w:t>
      </w:r>
    </w:p>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 održavanje nerazvrstanih cesta,</w:t>
      </w:r>
    </w:p>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lastRenderedPageBreak/>
        <w:t>- održavanje kanalske mreže.</w:t>
      </w:r>
    </w:p>
    <w:p w:rsidR="005014BF" w:rsidRPr="005014BF" w:rsidRDefault="005014BF" w:rsidP="005014BF">
      <w:pPr>
        <w:spacing w:after="160" w:line="259" w:lineRule="auto"/>
        <w:jc w:val="center"/>
        <w:rPr>
          <w:rFonts w:ascii="Times New Roman" w:hAnsi="Times New Roman" w:cs="Times New Roman"/>
          <w:sz w:val="24"/>
          <w:szCs w:val="24"/>
        </w:rPr>
      </w:pPr>
      <w:r w:rsidRPr="005014BF">
        <w:rPr>
          <w:rFonts w:ascii="Times New Roman" w:hAnsi="Times New Roman" w:cs="Times New Roman"/>
          <w:sz w:val="24"/>
          <w:szCs w:val="24"/>
        </w:rPr>
        <w:t>Članak 2.</w:t>
      </w:r>
    </w:p>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Održavanjem objekata i uređaja komunalne infrastrukture nastoje se poboljšati uvjeti stanovanja na području Općine Šodolovci.</w:t>
      </w:r>
    </w:p>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Održavanje javne rasvjete; održavanje i uređenje javnih zelenih površina; održavanje groblja i mrtvačnica; održavanje građevina, uređaja i predmeta javne nabave; održavanje nerazvrstanih cesta (redovno i zimska služba) i održavanje kanalske mreže obavlja za potrebe Općine Šodolovci Komunalno trgovačko društvo Šodolovci d.o.o. koje je u 100 % vlasništvu općine te je obavljanje naprijed navedenih poslova definirano međusobnim ugovorom između Komunalnog trgovačkog društva Šodolovci d.o.o. s jedne strane kao izvršitelja navedenih poslova te Općine Šodolovci s druge strane kao Naručitelja.</w:t>
      </w:r>
    </w:p>
    <w:p w:rsidR="005014BF" w:rsidRPr="005014BF" w:rsidRDefault="005014BF" w:rsidP="005014BF">
      <w:pPr>
        <w:jc w:val="both"/>
        <w:rPr>
          <w:rFonts w:ascii="Times New Roman" w:eastAsia="Calibri" w:hAnsi="Times New Roman" w:cs="Times New Roman"/>
          <w:sz w:val="24"/>
          <w:szCs w:val="24"/>
        </w:rPr>
      </w:pPr>
      <w:r w:rsidRPr="005014BF">
        <w:rPr>
          <w:rFonts w:ascii="Times New Roman" w:eastAsia="Calibri" w:hAnsi="Times New Roman" w:cs="Times New Roman"/>
          <w:sz w:val="24"/>
          <w:szCs w:val="24"/>
        </w:rPr>
        <w:t>Pod pojmom redovito-kontinuirano održavanja podrazumijeva se:</w:t>
      </w:r>
    </w:p>
    <w:p w:rsidR="005014BF" w:rsidRPr="005014BF" w:rsidRDefault="005014BF" w:rsidP="005014BF">
      <w:pPr>
        <w:jc w:val="both"/>
        <w:rPr>
          <w:rFonts w:ascii="Times New Roman" w:eastAsia="Calibri" w:hAnsi="Times New Roman" w:cs="Times New Roman"/>
          <w:sz w:val="24"/>
          <w:szCs w:val="24"/>
        </w:rPr>
      </w:pPr>
      <w:r w:rsidRPr="005014BF">
        <w:rPr>
          <w:rFonts w:ascii="Times New Roman" w:eastAsia="Calibri" w:hAnsi="Times New Roman" w:cs="Times New Roman"/>
          <w:sz w:val="24"/>
          <w:szCs w:val="24"/>
        </w:rPr>
        <w:t xml:space="preserve">1. održavanje i uređenje javnih zelenih površina podrazumijeva košnju, obrezivanje i sakupljanje otpada s javnih površina, održavanje i njega drveća i ukrasnog bilja, </w:t>
      </w:r>
      <w:proofErr w:type="spellStart"/>
      <w:r w:rsidRPr="005014BF">
        <w:rPr>
          <w:rFonts w:ascii="Times New Roman" w:eastAsia="Calibri" w:hAnsi="Times New Roman" w:cs="Times New Roman"/>
          <w:sz w:val="24"/>
          <w:szCs w:val="24"/>
        </w:rPr>
        <w:t>parkovskih</w:t>
      </w:r>
      <w:proofErr w:type="spellEnd"/>
      <w:r w:rsidRPr="005014BF">
        <w:rPr>
          <w:rFonts w:ascii="Times New Roman" w:eastAsia="Calibri" w:hAnsi="Times New Roman" w:cs="Times New Roman"/>
          <w:sz w:val="24"/>
          <w:szCs w:val="24"/>
        </w:rPr>
        <w:t xml:space="preserve"> površina, opreme na dječjim igralištima te čišćenje površina javne namjene,</w:t>
      </w:r>
    </w:p>
    <w:p w:rsidR="005014BF" w:rsidRPr="005014BF" w:rsidRDefault="005014BF" w:rsidP="005014BF">
      <w:pPr>
        <w:jc w:val="both"/>
        <w:rPr>
          <w:rFonts w:ascii="Times New Roman" w:eastAsia="Calibri" w:hAnsi="Times New Roman" w:cs="Times New Roman"/>
          <w:sz w:val="24"/>
          <w:szCs w:val="24"/>
        </w:rPr>
      </w:pPr>
      <w:r w:rsidRPr="005014BF">
        <w:rPr>
          <w:rFonts w:ascii="Times New Roman" w:eastAsia="Calibri" w:hAnsi="Times New Roman" w:cs="Times New Roman"/>
          <w:sz w:val="24"/>
          <w:szCs w:val="24"/>
        </w:rPr>
        <w:t>2. održavanje nerazvrstanih cesta podrazumijeva održavanje kolnika, bankina i prometne signalizacije, ljeti i zimi. Obavljanje poslova zimske službe podrazumijeva čišćenje snijega sa kolnika uz korištenje komunalnog stroja, te ručno čišćenje snijega oko javnih prostorija Općine Šodolovci</w:t>
      </w:r>
    </w:p>
    <w:p w:rsidR="005014BF" w:rsidRPr="005014BF" w:rsidRDefault="005014BF" w:rsidP="005014BF">
      <w:pPr>
        <w:jc w:val="both"/>
        <w:rPr>
          <w:rFonts w:ascii="Times New Roman" w:eastAsia="Calibri" w:hAnsi="Times New Roman" w:cs="Times New Roman"/>
          <w:sz w:val="24"/>
          <w:szCs w:val="24"/>
        </w:rPr>
      </w:pPr>
      <w:r w:rsidRPr="005014BF">
        <w:rPr>
          <w:rFonts w:ascii="Times New Roman" w:eastAsia="Calibri" w:hAnsi="Times New Roman" w:cs="Times New Roman"/>
          <w:sz w:val="24"/>
          <w:szCs w:val="24"/>
        </w:rPr>
        <w:t>3. održavanje groblja podrazumijeva redovito košenje trave, održavanje čistoće groblja, te održavanje mrtvačnica,</w:t>
      </w:r>
    </w:p>
    <w:p w:rsidR="005014BF" w:rsidRPr="005014BF" w:rsidRDefault="005014BF" w:rsidP="005014BF">
      <w:pPr>
        <w:jc w:val="both"/>
        <w:rPr>
          <w:rFonts w:ascii="Times New Roman" w:eastAsia="Calibri" w:hAnsi="Times New Roman" w:cs="Times New Roman"/>
          <w:sz w:val="24"/>
          <w:szCs w:val="24"/>
        </w:rPr>
      </w:pPr>
      <w:r w:rsidRPr="005014BF">
        <w:rPr>
          <w:rFonts w:ascii="Times New Roman" w:eastAsia="Calibri" w:hAnsi="Times New Roman" w:cs="Times New Roman"/>
          <w:sz w:val="24"/>
          <w:szCs w:val="24"/>
        </w:rPr>
        <w:t>4. održavanje javne rasvjete podrazumijeva brigu za ispravno funkcioniranje javne rasvjete, održavanje funkcionalnosti javne rasvjete zamjenom žarulja i sličnim popravcima,</w:t>
      </w:r>
    </w:p>
    <w:p w:rsidR="005014BF" w:rsidRPr="005014BF" w:rsidRDefault="005014BF" w:rsidP="005014BF">
      <w:pPr>
        <w:jc w:val="both"/>
        <w:rPr>
          <w:rFonts w:ascii="Times New Roman" w:eastAsia="Calibri" w:hAnsi="Times New Roman" w:cs="Times New Roman"/>
          <w:sz w:val="24"/>
          <w:szCs w:val="24"/>
        </w:rPr>
      </w:pPr>
      <w:r w:rsidRPr="005014BF">
        <w:rPr>
          <w:rFonts w:ascii="Times New Roman" w:eastAsia="Calibri" w:hAnsi="Times New Roman" w:cs="Times New Roman"/>
          <w:sz w:val="24"/>
          <w:szCs w:val="24"/>
        </w:rPr>
        <w:t xml:space="preserve">5. uređenje kanalske mreže podrazumijeva poslove na </w:t>
      </w:r>
      <w:proofErr w:type="spellStart"/>
      <w:r w:rsidRPr="005014BF">
        <w:rPr>
          <w:rFonts w:ascii="Times New Roman" w:eastAsia="Calibri" w:hAnsi="Times New Roman" w:cs="Times New Roman"/>
          <w:sz w:val="24"/>
          <w:szCs w:val="24"/>
        </w:rPr>
        <w:t>odmuljivanju</w:t>
      </w:r>
      <w:proofErr w:type="spellEnd"/>
      <w:r w:rsidRPr="005014BF">
        <w:rPr>
          <w:rFonts w:ascii="Times New Roman" w:eastAsia="Calibri" w:hAnsi="Times New Roman" w:cs="Times New Roman"/>
          <w:sz w:val="24"/>
          <w:szCs w:val="24"/>
        </w:rPr>
        <w:t>, čišćenju i privođenju svrsi dijelova postojeće kanalske mreže.</w:t>
      </w:r>
    </w:p>
    <w:p w:rsidR="005014BF" w:rsidRPr="005014BF" w:rsidRDefault="005014BF" w:rsidP="005014BF">
      <w:pPr>
        <w:jc w:val="center"/>
        <w:rPr>
          <w:rFonts w:ascii="Times New Roman" w:eastAsia="Calibri" w:hAnsi="Times New Roman" w:cs="Times New Roman"/>
          <w:sz w:val="24"/>
          <w:szCs w:val="24"/>
        </w:rPr>
      </w:pPr>
      <w:r w:rsidRPr="005014BF">
        <w:rPr>
          <w:rFonts w:ascii="Times New Roman" w:eastAsia="Calibri" w:hAnsi="Times New Roman" w:cs="Times New Roman"/>
          <w:sz w:val="24"/>
          <w:szCs w:val="24"/>
        </w:rPr>
        <w:t>Članak 3.</w:t>
      </w:r>
    </w:p>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Planirana sredstva za provedbu Programa održavanja objekata i uređaja komunalne infrastrukture Općine Šodolovci za 2019. godinu iznose kako slijedi:</w:t>
      </w:r>
    </w:p>
    <w:tbl>
      <w:tblPr>
        <w:tblW w:w="927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7"/>
        <w:gridCol w:w="2194"/>
        <w:gridCol w:w="2964"/>
        <w:gridCol w:w="2895"/>
      </w:tblGrid>
      <w:tr w:rsidR="005014BF" w:rsidRPr="005014BF" w:rsidTr="005014BF">
        <w:trPr>
          <w:trHeight w:val="390"/>
        </w:trPr>
        <w:tc>
          <w:tcPr>
            <w:tcW w:w="1217" w:type="dxa"/>
          </w:tcPr>
          <w:p w:rsidR="005014BF" w:rsidRPr="005014BF" w:rsidRDefault="005014BF" w:rsidP="005014BF">
            <w:pPr>
              <w:spacing w:after="160" w:line="259" w:lineRule="auto"/>
              <w:jc w:val="center"/>
              <w:rPr>
                <w:rFonts w:ascii="Times New Roman" w:hAnsi="Times New Roman" w:cs="Times New Roman"/>
                <w:b/>
                <w:sz w:val="24"/>
                <w:szCs w:val="24"/>
              </w:rPr>
            </w:pPr>
            <w:proofErr w:type="spellStart"/>
            <w:r w:rsidRPr="005014BF">
              <w:rPr>
                <w:rFonts w:ascii="Times New Roman" w:hAnsi="Times New Roman" w:cs="Times New Roman"/>
                <w:b/>
                <w:sz w:val="24"/>
                <w:szCs w:val="24"/>
              </w:rPr>
              <w:t>Rbr</w:t>
            </w:r>
            <w:proofErr w:type="spellEnd"/>
            <w:r w:rsidRPr="005014BF">
              <w:rPr>
                <w:rFonts w:ascii="Times New Roman" w:hAnsi="Times New Roman" w:cs="Times New Roman"/>
                <w:b/>
                <w:sz w:val="24"/>
                <w:szCs w:val="24"/>
              </w:rPr>
              <w:t>.</w:t>
            </w:r>
          </w:p>
        </w:tc>
        <w:tc>
          <w:tcPr>
            <w:tcW w:w="2194" w:type="dxa"/>
          </w:tcPr>
          <w:p w:rsidR="005014BF" w:rsidRPr="005014BF" w:rsidRDefault="005014BF" w:rsidP="005014BF">
            <w:pPr>
              <w:spacing w:after="160" w:line="259" w:lineRule="auto"/>
              <w:jc w:val="center"/>
              <w:rPr>
                <w:rFonts w:ascii="Times New Roman" w:hAnsi="Times New Roman" w:cs="Times New Roman"/>
                <w:b/>
                <w:sz w:val="24"/>
                <w:szCs w:val="24"/>
              </w:rPr>
            </w:pPr>
            <w:r w:rsidRPr="005014BF">
              <w:rPr>
                <w:rFonts w:ascii="Times New Roman" w:hAnsi="Times New Roman" w:cs="Times New Roman"/>
                <w:b/>
                <w:sz w:val="24"/>
                <w:szCs w:val="24"/>
              </w:rPr>
              <w:t>Aktivnosti</w:t>
            </w:r>
          </w:p>
        </w:tc>
        <w:tc>
          <w:tcPr>
            <w:tcW w:w="2964" w:type="dxa"/>
          </w:tcPr>
          <w:p w:rsidR="005014BF" w:rsidRPr="005014BF" w:rsidRDefault="005014BF" w:rsidP="005014BF">
            <w:pPr>
              <w:spacing w:after="160" w:line="259" w:lineRule="auto"/>
              <w:jc w:val="center"/>
              <w:rPr>
                <w:rFonts w:ascii="Times New Roman" w:hAnsi="Times New Roman" w:cs="Times New Roman"/>
                <w:b/>
                <w:sz w:val="24"/>
                <w:szCs w:val="24"/>
              </w:rPr>
            </w:pPr>
            <w:r w:rsidRPr="005014BF">
              <w:rPr>
                <w:rFonts w:ascii="Times New Roman" w:hAnsi="Times New Roman" w:cs="Times New Roman"/>
                <w:b/>
                <w:sz w:val="24"/>
                <w:szCs w:val="24"/>
              </w:rPr>
              <w:t>Iznos</w:t>
            </w:r>
          </w:p>
        </w:tc>
        <w:tc>
          <w:tcPr>
            <w:tcW w:w="2895" w:type="dxa"/>
          </w:tcPr>
          <w:p w:rsidR="005014BF" w:rsidRPr="005014BF" w:rsidRDefault="005014BF" w:rsidP="005014BF">
            <w:pPr>
              <w:spacing w:after="160" w:line="259" w:lineRule="auto"/>
              <w:jc w:val="center"/>
              <w:rPr>
                <w:rFonts w:ascii="Times New Roman" w:hAnsi="Times New Roman" w:cs="Times New Roman"/>
                <w:b/>
                <w:sz w:val="24"/>
                <w:szCs w:val="24"/>
              </w:rPr>
            </w:pPr>
            <w:r w:rsidRPr="005014BF">
              <w:rPr>
                <w:rFonts w:ascii="Times New Roman" w:hAnsi="Times New Roman" w:cs="Times New Roman"/>
                <w:b/>
                <w:sz w:val="24"/>
                <w:szCs w:val="24"/>
              </w:rPr>
              <w:t>Izvor</w:t>
            </w:r>
          </w:p>
        </w:tc>
      </w:tr>
      <w:tr w:rsidR="005014BF" w:rsidRPr="005014BF" w:rsidTr="005014BF">
        <w:trPr>
          <w:trHeight w:val="390"/>
        </w:trPr>
        <w:tc>
          <w:tcPr>
            <w:tcW w:w="1217" w:type="dxa"/>
            <w:vMerge w:val="restart"/>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1.</w:t>
            </w:r>
          </w:p>
        </w:tc>
        <w:tc>
          <w:tcPr>
            <w:tcW w:w="2194" w:type="dxa"/>
          </w:tcPr>
          <w:p w:rsidR="005014BF" w:rsidRPr="005014BF" w:rsidRDefault="005014BF" w:rsidP="005014BF">
            <w:pPr>
              <w:spacing w:after="160" w:line="259" w:lineRule="auto"/>
              <w:jc w:val="both"/>
              <w:rPr>
                <w:rFonts w:ascii="Times New Roman" w:hAnsi="Times New Roman" w:cs="Times New Roman"/>
                <w:b/>
                <w:sz w:val="24"/>
                <w:szCs w:val="24"/>
              </w:rPr>
            </w:pPr>
            <w:r w:rsidRPr="005014BF">
              <w:rPr>
                <w:rFonts w:ascii="Times New Roman" w:hAnsi="Times New Roman" w:cs="Times New Roman"/>
                <w:b/>
                <w:sz w:val="24"/>
                <w:szCs w:val="24"/>
              </w:rPr>
              <w:t>Održavanje javne rasvjete</w:t>
            </w:r>
          </w:p>
        </w:tc>
        <w:tc>
          <w:tcPr>
            <w:tcW w:w="2964" w:type="dxa"/>
          </w:tcPr>
          <w:p w:rsidR="005014BF" w:rsidRPr="005014BF" w:rsidRDefault="005014BF" w:rsidP="005014BF">
            <w:pPr>
              <w:spacing w:after="160" w:line="259" w:lineRule="auto"/>
              <w:jc w:val="both"/>
              <w:rPr>
                <w:rFonts w:ascii="Times New Roman" w:hAnsi="Times New Roman" w:cs="Times New Roman"/>
                <w:b/>
                <w:sz w:val="24"/>
                <w:szCs w:val="24"/>
              </w:rPr>
            </w:pPr>
            <w:r w:rsidRPr="005014BF">
              <w:rPr>
                <w:rFonts w:ascii="Times New Roman" w:hAnsi="Times New Roman" w:cs="Times New Roman"/>
                <w:b/>
                <w:sz w:val="24"/>
                <w:szCs w:val="24"/>
              </w:rPr>
              <w:t>215.000,00</w:t>
            </w:r>
          </w:p>
        </w:tc>
        <w:tc>
          <w:tcPr>
            <w:tcW w:w="2895" w:type="dxa"/>
          </w:tcPr>
          <w:p w:rsidR="005014BF" w:rsidRPr="005014BF" w:rsidRDefault="005014BF" w:rsidP="005014BF">
            <w:pPr>
              <w:spacing w:after="160" w:line="259" w:lineRule="auto"/>
              <w:jc w:val="both"/>
              <w:rPr>
                <w:rFonts w:ascii="Times New Roman" w:hAnsi="Times New Roman" w:cs="Times New Roman"/>
                <w:b/>
                <w:sz w:val="24"/>
                <w:szCs w:val="24"/>
              </w:rPr>
            </w:pPr>
          </w:p>
        </w:tc>
      </w:tr>
      <w:tr w:rsidR="005014BF" w:rsidRPr="005014BF" w:rsidTr="005014BF">
        <w:trPr>
          <w:trHeight w:val="240"/>
        </w:trPr>
        <w:tc>
          <w:tcPr>
            <w:tcW w:w="1217" w:type="dxa"/>
            <w:vMerge/>
          </w:tcPr>
          <w:p w:rsidR="005014BF" w:rsidRPr="005014BF" w:rsidRDefault="005014BF" w:rsidP="005014BF">
            <w:pPr>
              <w:spacing w:after="160" w:line="259" w:lineRule="auto"/>
              <w:jc w:val="both"/>
              <w:rPr>
                <w:rFonts w:ascii="Times New Roman" w:hAnsi="Times New Roman" w:cs="Times New Roman"/>
                <w:sz w:val="24"/>
                <w:szCs w:val="24"/>
              </w:rPr>
            </w:pPr>
          </w:p>
        </w:tc>
        <w:tc>
          <w:tcPr>
            <w:tcW w:w="2194"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Opskrba električnom energijom</w:t>
            </w:r>
          </w:p>
        </w:tc>
        <w:tc>
          <w:tcPr>
            <w:tcW w:w="2964"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130.000,00</w:t>
            </w:r>
          </w:p>
        </w:tc>
        <w:tc>
          <w:tcPr>
            <w:tcW w:w="2895"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Prihodi od poreza</w:t>
            </w:r>
          </w:p>
        </w:tc>
      </w:tr>
      <w:tr w:rsidR="005014BF" w:rsidRPr="005014BF" w:rsidTr="005014BF">
        <w:trPr>
          <w:trHeight w:val="203"/>
        </w:trPr>
        <w:tc>
          <w:tcPr>
            <w:tcW w:w="1217" w:type="dxa"/>
            <w:vMerge/>
          </w:tcPr>
          <w:p w:rsidR="005014BF" w:rsidRPr="005014BF" w:rsidRDefault="005014BF" w:rsidP="005014BF">
            <w:pPr>
              <w:spacing w:after="160" w:line="259" w:lineRule="auto"/>
              <w:jc w:val="both"/>
              <w:rPr>
                <w:rFonts w:ascii="Times New Roman" w:hAnsi="Times New Roman" w:cs="Times New Roman"/>
                <w:sz w:val="24"/>
                <w:szCs w:val="24"/>
              </w:rPr>
            </w:pPr>
          </w:p>
        </w:tc>
        <w:tc>
          <w:tcPr>
            <w:tcW w:w="2194" w:type="dxa"/>
          </w:tcPr>
          <w:p w:rsidR="005014BF" w:rsidRPr="005014BF" w:rsidRDefault="005014BF" w:rsidP="005014BF">
            <w:pPr>
              <w:spacing w:after="160" w:line="259" w:lineRule="auto"/>
              <w:jc w:val="both"/>
              <w:rPr>
                <w:rFonts w:ascii="Times New Roman" w:hAnsi="Times New Roman" w:cs="Times New Roman"/>
                <w:sz w:val="24"/>
                <w:szCs w:val="24"/>
              </w:rPr>
            </w:pPr>
            <w:proofErr w:type="spellStart"/>
            <w:r w:rsidRPr="005014BF">
              <w:rPr>
                <w:rFonts w:ascii="Times New Roman" w:hAnsi="Times New Roman" w:cs="Times New Roman"/>
                <w:sz w:val="24"/>
                <w:szCs w:val="24"/>
              </w:rPr>
              <w:t>Mrežarinu</w:t>
            </w:r>
            <w:proofErr w:type="spellEnd"/>
            <w:r w:rsidRPr="005014BF">
              <w:rPr>
                <w:rFonts w:ascii="Times New Roman" w:hAnsi="Times New Roman" w:cs="Times New Roman"/>
                <w:sz w:val="24"/>
                <w:szCs w:val="24"/>
              </w:rPr>
              <w:t xml:space="preserve"> za električnu energiju</w:t>
            </w:r>
          </w:p>
        </w:tc>
        <w:tc>
          <w:tcPr>
            <w:tcW w:w="2964"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65.000,00</w:t>
            </w:r>
          </w:p>
        </w:tc>
        <w:tc>
          <w:tcPr>
            <w:tcW w:w="2895"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Prihodi od poreza</w:t>
            </w:r>
          </w:p>
        </w:tc>
      </w:tr>
      <w:tr w:rsidR="005014BF" w:rsidRPr="005014BF" w:rsidTr="005014BF">
        <w:trPr>
          <w:trHeight w:val="285"/>
        </w:trPr>
        <w:tc>
          <w:tcPr>
            <w:tcW w:w="1217" w:type="dxa"/>
            <w:vMerge/>
          </w:tcPr>
          <w:p w:rsidR="005014BF" w:rsidRPr="005014BF" w:rsidRDefault="005014BF" w:rsidP="005014BF">
            <w:pPr>
              <w:spacing w:after="160" w:line="259" w:lineRule="auto"/>
              <w:jc w:val="both"/>
              <w:rPr>
                <w:rFonts w:ascii="Times New Roman" w:hAnsi="Times New Roman" w:cs="Times New Roman"/>
                <w:sz w:val="24"/>
                <w:szCs w:val="24"/>
              </w:rPr>
            </w:pPr>
          </w:p>
        </w:tc>
        <w:tc>
          <w:tcPr>
            <w:tcW w:w="2194"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Održavanje javne rasvjete</w:t>
            </w:r>
          </w:p>
        </w:tc>
        <w:tc>
          <w:tcPr>
            <w:tcW w:w="2964"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20.000,00</w:t>
            </w:r>
          </w:p>
        </w:tc>
        <w:tc>
          <w:tcPr>
            <w:tcW w:w="2895"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Komunalna naknada</w:t>
            </w:r>
          </w:p>
        </w:tc>
      </w:tr>
      <w:tr w:rsidR="005014BF" w:rsidRPr="005014BF" w:rsidTr="005014BF">
        <w:trPr>
          <w:trHeight w:val="390"/>
        </w:trPr>
        <w:tc>
          <w:tcPr>
            <w:tcW w:w="1217" w:type="dxa"/>
            <w:vMerge w:val="restart"/>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2.</w:t>
            </w:r>
          </w:p>
        </w:tc>
        <w:tc>
          <w:tcPr>
            <w:tcW w:w="2194" w:type="dxa"/>
          </w:tcPr>
          <w:p w:rsidR="005014BF" w:rsidRPr="005014BF" w:rsidRDefault="005014BF" w:rsidP="005014BF">
            <w:pPr>
              <w:spacing w:after="160" w:line="259" w:lineRule="auto"/>
              <w:jc w:val="both"/>
              <w:rPr>
                <w:rFonts w:ascii="Times New Roman" w:hAnsi="Times New Roman" w:cs="Times New Roman"/>
                <w:b/>
                <w:sz w:val="24"/>
                <w:szCs w:val="24"/>
              </w:rPr>
            </w:pPr>
            <w:r w:rsidRPr="005014BF">
              <w:rPr>
                <w:rFonts w:ascii="Times New Roman" w:hAnsi="Times New Roman" w:cs="Times New Roman"/>
                <w:b/>
                <w:sz w:val="24"/>
                <w:szCs w:val="24"/>
              </w:rPr>
              <w:t>Održavanje i uređenje javnih zelenih površina</w:t>
            </w:r>
          </w:p>
        </w:tc>
        <w:tc>
          <w:tcPr>
            <w:tcW w:w="2964" w:type="dxa"/>
          </w:tcPr>
          <w:p w:rsidR="005014BF" w:rsidRPr="005014BF" w:rsidRDefault="005014BF" w:rsidP="005014BF">
            <w:pPr>
              <w:spacing w:after="160" w:line="259" w:lineRule="auto"/>
              <w:jc w:val="both"/>
              <w:rPr>
                <w:rFonts w:ascii="Times New Roman" w:hAnsi="Times New Roman" w:cs="Times New Roman"/>
                <w:b/>
                <w:sz w:val="24"/>
                <w:szCs w:val="24"/>
              </w:rPr>
            </w:pPr>
            <w:r w:rsidRPr="005014BF">
              <w:rPr>
                <w:rFonts w:ascii="Times New Roman" w:hAnsi="Times New Roman" w:cs="Times New Roman"/>
                <w:b/>
                <w:sz w:val="24"/>
                <w:szCs w:val="24"/>
              </w:rPr>
              <w:t>445.000,00</w:t>
            </w:r>
          </w:p>
        </w:tc>
        <w:tc>
          <w:tcPr>
            <w:tcW w:w="2895" w:type="dxa"/>
          </w:tcPr>
          <w:p w:rsidR="005014BF" w:rsidRPr="005014BF" w:rsidRDefault="005014BF" w:rsidP="005014BF">
            <w:pPr>
              <w:spacing w:after="160" w:line="259" w:lineRule="auto"/>
              <w:jc w:val="both"/>
              <w:rPr>
                <w:rFonts w:ascii="Times New Roman" w:hAnsi="Times New Roman" w:cs="Times New Roman"/>
                <w:b/>
                <w:sz w:val="24"/>
                <w:szCs w:val="24"/>
              </w:rPr>
            </w:pPr>
          </w:p>
        </w:tc>
      </w:tr>
      <w:tr w:rsidR="005014BF" w:rsidRPr="005014BF" w:rsidTr="005014BF">
        <w:trPr>
          <w:trHeight w:val="306"/>
        </w:trPr>
        <w:tc>
          <w:tcPr>
            <w:tcW w:w="1217" w:type="dxa"/>
            <w:vMerge/>
          </w:tcPr>
          <w:p w:rsidR="005014BF" w:rsidRPr="005014BF" w:rsidRDefault="005014BF" w:rsidP="005014BF">
            <w:pPr>
              <w:spacing w:after="160" w:line="259" w:lineRule="auto"/>
              <w:jc w:val="both"/>
              <w:rPr>
                <w:rFonts w:ascii="Times New Roman" w:hAnsi="Times New Roman" w:cs="Times New Roman"/>
                <w:sz w:val="24"/>
                <w:szCs w:val="24"/>
              </w:rPr>
            </w:pPr>
          </w:p>
        </w:tc>
        <w:tc>
          <w:tcPr>
            <w:tcW w:w="2194" w:type="dxa"/>
            <w:vMerge w:val="restart"/>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Održavanje čistoće javnih površina</w:t>
            </w:r>
          </w:p>
        </w:tc>
        <w:tc>
          <w:tcPr>
            <w:tcW w:w="2964"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30.000,00</w:t>
            </w:r>
          </w:p>
        </w:tc>
        <w:tc>
          <w:tcPr>
            <w:tcW w:w="2895"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Prihod od prodaje državnog poljoprivrednog zemljišta</w:t>
            </w:r>
          </w:p>
        </w:tc>
      </w:tr>
      <w:tr w:rsidR="005014BF" w:rsidRPr="005014BF" w:rsidTr="005014BF">
        <w:trPr>
          <w:trHeight w:val="435"/>
        </w:trPr>
        <w:tc>
          <w:tcPr>
            <w:tcW w:w="1217" w:type="dxa"/>
            <w:vMerge/>
          </w:tcPr>
          <w:p w:rsidR="005014BF" w:rsidRPr="005014BF" w:rsidRDefault="005014BF" w:rsidP="005014BF">
            <w:pPr>
              <w:spacing w:after="160" w:line="259" w:lineRule="auto"/>
              <w:jc w:val="both"/>
              <w:rPr>
                <w:rFonts w:ascii="Times New Roman" w:hAnsi="Times New Roman" w:cs="Times New Roman"/>
                <w:sz w:val="24"/>
                <w:szCs w:val="24"/>
              </w:rPr>
            </w:pPr>
          </w:p>
        </w:tc>
        <w:tc>
          <w:tcPr>
            <w:tcW w:w="2194" w:type="dxa"/>
            <w:vMerge/>
          </w:tcPr>
          <w:p w:rsidR="005014BF" w:rsidRPr="005014BF" w:rsidRDefault="005014BF" w:rsidP="005014BF">
            <w:pPr>
              <w:spacing w:after="160" w:line="259" w:lineRule="auto"/>
              <w:jc w:val="both"/>
              <w:rPr>
                <w:rFonts w:ascii="Times New Roman" w:hAnsi="Times New Roman" w:cs="Times New Roman"/>
                <w:sz w:val="24"/>
                <w:szCs w:val="24"/>
              </w:rPr>
            </w:pPr>
          </w:p>
        </w:tc>
        <w:tc>
          <w:tcPr>
            <w:tcW w:w="2964"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40.000,00</w:t>
            </w:r>
          </w:p>
        </w:tc>
        <w:tc>
          <w:tcPr>
            <w:tcW w:w="2895"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Prihod od poreza</w:t>
            </w:r>
          </w:p>
        </w:tc>
      </w:tr>
      <w:tr w:rsidR="005014BF" w:rsidRPr="005014BF" w:rsidTr="005014BF">
        <w:trPr>
          <w:trHeight w:val="255"/>
        </w:trPr>
        <w:tc>
          <w:tcPr>
            <w:tcW w:w="1217" w:type="dxa"/>
            <w:vMerge/>
          </w:tcPr>
          <w:p w:rsidR="005014BF" w:rsidRPr="005014BF" w:rsidRDefault="005014BF" w:rsidP="005014BF">
            <w:pPr>
              <w:spacing w:after="160" w:line="259" w:lineRule="auto"/>
              <w:jc w:val="both"/>
              <w:rPr>
                <w:rFonts w:ascii="Times New Roman" w:hAnsi="Times New Roman" w:cs="Times New Roman"/>
                <w:sz w:val="24"/>
                <w:szCs w:val="24"/>
              </w:rPr>
            </w:pPr>
          </w:p>
        </w:tc>
        <w:tc>
          <w:tcPr>
            <w:tcW w:w="2194"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Održavanje javnih zelenih površina</w:t>
            </w:r>
          </w:p>
        </w:tc>
        <w:tc>
          <w:tcPr>
            <w:tcW w:w="2964"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355.000,00</w:t>
            </w:r>
          </w:p>
        </w:tc>
        <w:tc>
          <w:tcPr>
            <w:tcW w:w="2895"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Prihod od prodaje državnog poljoprivrednog zemljišta</w:t>
            </w:r>
          </w:p>
        </w:tc>
      </w:tr>
      <w:tr w:rsidR="005014BF" w:rsidRPr="005014BF" w:rsidTr="005014BF">
        <w:trPr>
          <w:trHeight w:val="218"/>
        </w:trPr>
        <w:tc>
          <w:tcPr>
            <w:tcW w:w="1217" w:type="dxa"/>
            <w:vMerge/>
          </w:tcPr>
          <w:p w:rsidR="005014BF" w:rsidRPr="005014BF" w:rsidRDefault="005014BF" w:rsidP="005014BF">
            <w:pPr>
              <w:spacing w:after="160" w:line="259" w:lineRule="auto"/>
              <w:jc w:val="both"/>
              <w:rPr>
                <w:rFonts w:ascii="Times New Roman" w:hAnsi="Times New Roman" w:cs="Times New Roman"/>
                <w:sz w:val="24"/>
                <w:szCs w:val="24"/>
              </w:rPr>
            </w:pPr>
          </w:p>
        </w:tc>
        <w:tc>
          <w:tcPr>
            <w:tcW w:w="2194"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Rashodi za rad komunalnog redara</w:t>
            </w:r>
          </w:p>
        </w:tc>
        <w:tc>
          <w:tcPr>
            <w:tcW w:w="2964"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20.000,00</w:t>
            </w:r>
          </w:p>
        </w:tc>
        <w:tc>
          <w:tcPr>
            <w:tcW w:w="2895"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Komunalna naknada</w:t>
            </w:r>
          </w:p>
        </w:tc>
      </w:tr>
      <w:tr w:rsidR="005014BF" w:rsidRPr="005014BF" w:rsidTr="005014BF">
        <w:trPr>
          <w:trHeight w:val="390"/>
        </w:trPr>
        <w:tc>
          <w:tcPr>
            <w:tcW w:w="1217" w:type="dxa"/>
            <w:vMerge w:val="restart"/>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3.</w:t>
            </w:r>
          </w:p>
        </w:tc>
        <w:tc>
          <w:tcPr>
            <w:tcW w:w="2194" w:type="dxa"/>
          </w:tcPr>
          <w:p w:rsidR="005014BF" w:rsidRPr="005014BF" w:rsidRDefault="005014BF" w:rsidP="005014BF">
            <w:pPr>
              <w:spacing w:after="160" w:line="259" w:lineRule="auto"/>
              <w:jc w:val="both"/>
              <w:rPr>
                <w:rFonts w:ascii="Times New Roman" w:hAnsi="Times New Roman" w:cs="Times New Roman"/>
                <w:b/>
                <w:sz w:val="24"/>
                <w:szCs w:val="24"/>
              </w:rPr>
            </w:pPr>
            <w:r w:rsidRPr="005014BF">
              <w:rPr>
                <w:rFonts w:ascii="Times New Roman" w:hAnsi="Times New Roman" w:cs="Times New Roman"/>
                <w:b/>
                <w:sz w:val="24"/>
                <w:szCs w:val="24"/>
              </w:rPr>
              <w:t>Održavanje groblja</w:t>
            </w:r>
          </w:p>
        </w:tc>
        <w:tc>
          <w:tcPr>
            <w:tcW w:w="2964" w:type="dxa"/>
          </w:tcPr>
          <w:p w:rsidR="005014BF" w:rsidRPr="005014BF" w:rsidRDefault="005014BF" w:rsidP="005014BF">
            <w:pPr>
              <w:spacing w:after="160" w:line="259" w:lineRule="auto"/>
              <w:jc w:val="both"/>
              <w:rPr>
                <w:rFonts w:ascii="Times New Roman" w:hAnsi="Times New Roman" w:cs="Times New Roman"/>
                <w:b/>
                <w:sz w:val="24"/>
                <w:szCs w:val="24"/>
              </w:rPr>
            </w:pPr>
            <w:r w:rsidRPr="005014BF">
              <w:rPr>
                <w:rFonts w:ascii="Times New Roman" w:hAnsi="Times New Roman" w:cs="Times New Roman"/>
                <w:b/>
                <w:sz w:val="24"/>
                <w:szCs w:val="24"/>
              </w:rPr>
              <w:t>255.000,00</w:t>
            </w:r>
          </w:p>
        </w:tc>
        <w:tc>
          <w:tcPr>
            <w:tcW w:w="2895" w:type="dxa"/>
          </w:tcPr>
          <w:p w:rsidR="005014BF" w:rsidRPr="005014BF" w:rsidRDefault="005014BF" w:rsidP="005014BF">
            <w:pPr>
              <w:spacing w:after="160" w:line="259" w:lineRule="auto"/>
              <w:jc w:val="both"/>
              <w:rPr>
                <w:rFonts w:ascii="Times New Roman" w:hAnsi="Times New Roman" w:cs="Times New Roman"/>
                <w:b/>
                <w:sz w:val="24"/>
                <w:szCs w:val="24"/>
              </w:rPr>
            </w:pPr>
          </w:p>
        </w:tc>
      </w:tr>
      <w:tr w:rsidR="005014BF" w:rsidRPr="005014BF" w:rsidTr="005014BF">
        <w:trPr>
          <w:trHeight w:val="203"/>
        </w:trPr>
        <w:tc>
          <w:tcPr>
            <w:tcW w:w="1217" w:type="dxa"/>
            <w:vMerge/>
          </w:tcPr>
          <w:p w:rsidR="005014BF" w:rsidRPr="005014BF" w:rsidRDefault="005014BF" w:rsidP="005014BF">
            <w:pPr>
              <w:spacing w:after="160" w:line="259" w:lineRule="auto"/>
              <w:jc w:val="both"/>
              <w:rPr>
                <w:rFonts w:ascii="Times New Roman" w:hAnsi="Times New Roman" w:cs="Times New Roman"/>
                <w:sz w:val="24"/>
                <w:szCs w:val="24"/>
              </w:rPr>
            </w:pPr>
          </w:p>
        </w:tc>
        <w:tc>
          <w:tcPr>
            <w:tcW w:w="2194" w:type="dxa"/>
            <w:vMerge w:val="restart"/>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Održavanje groblja</w:t>
            </w:r>
          </w:p>
        </w:tc>
        <w:tc>
          <w:tcPr>
            <w:tcW w:w="2964"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180.525,00</w:t>
            </w:r>
          </w:p>
        </w:tc>
        <w:tc>
          <w:tcPr>
            <w:tcW w:w="2895"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Prihod od prodaje državnog poljoprivrednog zemljišta</w:t>
            </w:r>
          </w:p>
        </w:tc>
      </w:tr>
      <w:tr w:rsidR="005014BF" w:rsidRPr="005014BF" w:rsidTr="005014BF">
        <w:trPr>
          <w:trHeight w:val="240"/>
        </w:trPr>
        <w:tc>
          <w:tcPr>
            <w:tcW w:w="1217" w:type="dxa"/>
            <w:vMerge/>
          </w:tcPr>
          <w:p w:rsidR="005014BF" w:rsidRPr="005014BF" w:rsidRDefault="005014BF" w:rsidP="005014BF">
            <w:pPr>
              <w:spacing w:after="160" w:line="259" w:lineRule="auto"/>
              <w:jc w:val="both"/>
              <w:rPr>
                <w:rFonts w:ascii="Times New Roman" w:hAnsi="Times New Roman" w:cs="Times New Roman"/>
                <w:sz w:val="24"/>
                <w:szCs w:val="24"/>
              </w:rPr>
            </w:pPr>
          </w:p>
        </w:tc>
        <w:tc>
          <w:tcPr>
            <w:tcW w:w="2194" w:type="dxa"/>
            <w:vMerge/>
          </w:tcPr>
          <w:p w:rsidR="005014BF" w:rsidRPr="005014BF" w:rsidRDefault="005014BF" w:rsidP="005014BF">
            <w:pPr>
              <w:spacing w:after="160" w:line="259" w:lineRule="auto"/>
              <w:jc w:val="both"/>
              <w:rPr>
                <w:rFonts w:ascii="Times New Roman" w:hAnsi="Times New Roman" w:cs="Times New Roman"/>
                <w:sz w:val="24"/>
                <w:szCs w:val="24"/>
              </w:rPr>
            </w:pPr>
          </w:p>
        </w:tc>
        <w:tc>
          <w:tcPr>
            <w:tcW w:w="2964"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74.475,00</w:t>
            </w:r>
          </w:p>
        </w:tc>
        <w:tc>
          <w:tcPr>
            <w:tcW w:w="2895"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Prihodi od poreza</w:t>
            </w:r>
          </w:p>
        </w:tc>
      </w:tr>
      <w:tr w:rsidR="005014BF" w:rsidRPr="005014BF" w:rsidTr="005014BF">
        <w:trPr>
          <w:trHeight w:val="390"/>
        </w:trPr>
        <w:tc>
          <w:tcPr>
            <w:tcW w:w="1217" w:type="dxa"/>
            <w:vMerge w:val="restart"/>
          </w:tcPr>
          <w:p w:rsidR="005014BF" w:rsidRPr="005014BF" w:rsidRDefault="005014BF" w:rsidP="005014BF">
            <w:pPr>
              <w:spacing w:after="160" w:line="259" w:lineRule="auto"/>
              <w:jc w:val="both"/>
              <w:rPr>
                <w:rFonts w:ascii="Times New Roman" w:hAnsi="Times New Roman" w:cs="Times New Roman"/>
                <w:b/>
                <w:sz w:val="24"/>
                <w:szCs w:val="24"/>
              </w:rPr>
            </w:pPr>
            <w:r w:rsidRPr="005014BF">
              <w:rPr>
                <w:rFonts w:ascii="Times New Roman" w:hAnsi="Times New Roman" w:cs="Times New Roman"/>
                <w:b/>
                <w:sz w:val="24"/>
                <w:szCs w:val="24"/>
              </w:rPr>
              <w:t>4.</w:t>
            </w:r>
          </w:p>
        </w:tc>
        <w:tc>
          <w:tcPr>
            <w:tcW w:w="2194" w:type="dxa"/>
          </w:tcPr>
          <w:p w:rsidR="005014BF" w:rsidRPr="005014BF" w:rsidRDefault="005014BF" w:rsidP="005014BF">
            <w:pPr>
              <w:spacing w:after="160" w:line="259" w:lineRule="auto"/>
              <w:jc w:val="both"/>
              <w:rPr>
                <w:rFonts w:ascii="Times New Roman" w:hAnsi="Times New Roman" w:cs="Times New Roman"/>
                <w:b/>
                <w:sz w:val="24"/>
                <w:szCs w:val="24"/>
              </w:rPr>
            </w:pPr>
            <w:r w:rsidRPr="005014BF">
              <w:rPr>
                <w:rFonts w:ascii="Times New Roman" w:hAnsi="Times New Roman" w:cs="Times New Roman"/>
                <w:b/>
                <w:sz w:val="24"/>
                <w:szCs w:val="24"/>
              </w:rPr>
              <w:t>Održavanje građevina, uređaja i predmeta javne nabave</w:t>
            </w:r>
          </w:p>
        </w:tc>
        <w:tc>
          <w:tcPr>
            <w:tcW w:w="2964" w:type="dxa"/>
          </w:tcPr>
          <w:p w:rsidR="005014BF" w:rsidRPr="005014BF" w:rsidRDefault="005014BF" w:rsidP="005014BF">
            <w:pPr>
              <w:spacing w:after="160" w:line="259" w:lineRule="auto"/>
              <w:jc w:val="both"/>
              <w:rPr>
                <w:rFonts w:ascii="Times New Roman" w:hAnsi="Times New Roman" w:cs="Times New Roman"/>
                <w:b/>
                <w:sz w:val="24"/>
                <w:szCs w:val="24"/>
              </w:rPr>
            </w:pPr>
            <w:r w:rsidRPr="005014BF">
              <w:rPr>
                <w:rFonts w:ascii="Times New Roman" w:hAnsi="Times New Roman" w:cs="Times New Roman"/>
                <w:b/>
                <w:sz w:val="24"/>
                <w:szCs w:val="24"/>
              </w:rPr>
              <w:t>75.500,00</w:t>
            </w:r>
          </w:p>
        </w:tc>
        <w:tc>
          <w:tcPr>
            <w:tcW w:w="2895" w:type="dxa"/>
          </w:tcPr>
          <w:p w:rsidR="005014BF" w:rsidRPr="005014BF" w:rsidRDefault="005014BF" w:rsidP="005014BF">
            <w:pPr>
              <w:spacing w:after="160" w:line="259" w:lineRule="auto"/>
              <w:jc w:val="both"/>
              <w:rPr>
                <w:rFonts w:ascii="Times New Roman" w:hAnsi="Times New Roman" w:cs="Times New Roman"/>
                <w:sz w:val="24"/>
                <w:szCs w:val="24"/>
              </w:rPr>
            </w:pPr>
          </w:p>
        </w:tc>
      </w:tr>
      <w:tr w:rsidR="005014BF" w:rsidRPr="005014BF" w:rsidTr="005014BF">
        <w:trPr>
          <w:trHeight w:val="218"/>
        </w:trPr>
        <w:tc>
          <w:tcPr>
            <w:tcW w:w="1217" w:type="dxa"/>
            <w:vMerge/>
          </w:tcPr>
          <w:p w:rsidR="005014BF" w:rsidRPr="005014BF" w:rsidRDefault="005014BF" w:rsidP="005014BF">
            <w:pPr>
              <w:spacing w:after="160" w:line="259" w:lineRule="auto"/>
              <w:jc w:val="both"/>
              <w:rPr>
                <w:rFonts w:ascii="Times New Roman" w:hAnsi="Times New Roman" w:cs="Times New Roman"/>
                <w:sz w:val="24"/>
                <w:szCs w:val="24"/>
              </w:rPr>
            </w:pPr>
          </w:p>
        </w:tc>
        <w:tc>
          <w:tcPr>
            <w:tcW w:w="2194"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 xml:space="preserve">Opskrba električnom energijom građevinskih </w:t>
            </w:r>
            <w:r w:rsidRPr="005014BF">
              <w:rPr>
                <w:rFonts w:ascii="Times New Roman" w:hAnsi="Times New Roman" w:cs="Times New Roman"/>
                <w:sz w:val="24"/>
                <w:szCs w:val="24"/>
              </w:rPr>
              <w:lastRenderedPageBreak/>
              <w:t>objekata u vlasništvu općine</w:t>
            </w:r>
          </w:p>
        </w:tc>
        <w:tc>
          <w:tcPr>
            <w:tcW w:w="2964"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lastRenderedPageBreak/>
              <w:t>15.000,00</w:t>
            </w:r>
          </w:p>
        </w:tc>
        <w:tc>
          <w:tcPr>
            <w:tcW w:w="2895"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Prihodi od poreza</w:t>
            </w:r>
          </w:p>
        </w:tc>
      </w:tr>
      <w:tr w:rsidR="005014BF" w:rsidRPr="005014BF" w:rsidTr="005014BF">
        <w:trPr>
          <w:trHeight w:val="225"/>
        </w:trPr>
        <w:tc>
          <w:tcPr>
            <w:tcW w:w="1217" w:type="dxa"/>
            <w:vMerge/>
          </w:tcPr>
          <w:p w:rsidR="005014BF" w:rsidRPr="005014BF" w:rsidRDefault="005014BF" w:rsidP="005014BF">
            <w:pPr>
              <w:spacing w:after="160" w:line="259" w:lineRule="auto"/>
              <w:jc w:val="both"/>
              <w:rPr>
                <w:rFonts w:ascii="Times New Roman" w:hAnsi="Times New Roman" w:cs="Times New Roman"/>
                <w:sz w:val="24"/>
                <w:szCs w:val="24"/>
              </w:rPr>
            </w:pPr>
          </w:p>
        </w:tc>
        <w:tc>
          <w:tcPr>
            <w:tcW w:w="2194" w:type="dxa"/>
          </w:tcPr>
          <w:p w:rsidR="005014BF" w:rsidRPr="005014BF" w:rsidRDefault="005014BF" w:rsidP="005014BF">
            <w:pPr>
              <w:spacing w:after="160" w:line="259" w:lineRule="auto"/>
              <w:jc w:val="both"/>
              <w:rPr>
                <w:rFonts w:ascii="Times New Roman" w:hAnsi="Times New Roman" w:cs="Times New Roman"/>
                <w:sz w:val="24"/>
                <w:szCs w:val="24"/>
              </w:rPr>
            </w:pPr>
            <w:proofErr w:type="spellStart"/>
            <w:r w:rsidRPr="005014BF">
              <w:rPr>
                <w:rFonts w:ascii="Times New Roman" w:hAnsi="Times New Roman" w:cs="Times New Roman"/>
                <w:sz w:val="24"/>
                <w:szCs w:val="24"/>
              </w:rPr>
              <w:t>Mrežarina</w:t>
            </w:r>
            <w:proofErr w:type="spellEnd"/>
            <w:r w:rsidRPr="005014BF">
              <w:rPr>
                <w:rFonts w:ascii="Times New Roman" w:hAnsi="Times New Roman" w:cs="Times New Roman"/>
                <w:sz w:val="24"/>
                <w:szCs w:val="24"/>
              </w:rPr>
              <w:t xml:space="preserve"> za električnu energiju za građevinske objekte u vlasništvu općine</w:t>
            </w:r>
          </w:p>
        </w:tc>
        <w:tc>
          <w:tcPr>
            <w:tcW w:w="2964"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22.500,00</w:t>
            </w:r>
          </w:p>
        </w:tc>
        <w:tc>
          <w:tcPr>
            <w:tcW w:w="2895"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Prihodi od poreza</w:t>
            </w:r>
          </w:p>
        </w:tc>
      </w:tr>
      <w:tr w:rsidR="005014BF" w:rsidRPr="005014BF" w:rsidTr="005014BF">
        <w:trPr>
          <w:trHeight w:val="240"/>
        </w:trPr>
        <w:tc>
          <w:tcPr>
            <w:tcW w:w="1217" w:type="dxa"/>
            <w:vMerge/>
          </w:tcPr>
          <w:p w:rsidR="005014BF" w:rsidRPr="005014BF" w:rsidRDefault="005014BF" w:rsidP="005014BF">
            <w:pPr>
              <w:spacing w:after="160" w:line="259" w:lineRule="auto"/>
              <w:jc w:val="both"/>
              <w:rPr>
                <w:rFonts w:ascii="Times New Roman" w:hAnsi="Times New Roman" w:cs="Times New Roman"/>
                <w:sz w:val="24"/>
                <w:szCs w:val="24"/>
              </w:rPr>
            </w:pPr>
          </w:p>
        </w:tc>
        <w:tc>
          <w:tcPr>
            <w:tcW w:w="2194"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Opskrba vodom građevinskih objekata u vlasništvu općine</w:t>
            </w:r>
          </w:p>
        </w:tc>
        <w:tc>
          <w:tcPr>
            <w:tcW w:w="2964"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10.000,00</w:t>
            </w:r>
          </w:p>
        </w:tc>
        <w:tc>
          <w:tcPr>
            <w:tcW w:w="2895"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Komunalni doprinos</w:t>
            </w:r>
          </w:p>
        </w:tc>
      </w:tr>
      <w:tr w:rsidR="005014BF" w:rsidRPr="005014BF" w:rsidTr="005014BF">
        <w:trPr>
          <w:trHeight w:val="240"/>
        </w:trPr>
        <w:tc>
          <w:tcPr>
            <w:tcW w:w="1217" w:type="dxa"/>
            <w:vMerge/>
          </w:tcPr>
          <w:p w:rsidR="005014BF" w:rsidRPr="005014BF" w:rsidRDefault="005014BF" w:rsidP="005014BF">
            <w:pPr>
              <w:spacing w:after="160" w:line="259" w:lineRule="auto"/>
              <w:jc w:val="both"/>
              <w:rPr>
                <w:rFonts w:ascii="Times New Roman" w:hAnsi="Times New Roman" w:cs="Times New Roman"/>
                <w:sz w:val="24"/>
                <w:szCs w:val="24"/>
              </w:rPr>
            </w:pPr>
          </w:p>
        </w:tc>
        <w:tc>
          <w:tcPr>
            <w:tcW w:w="2194"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Priključci na vodovodnu mrežu</w:t>
            </w:r>
          </w:p>
        </w:tc>
        <w:tc>
          <w:tcPr>
            <w:tcW w:w="2964"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25.000,00</w:t>
            </w:r>
          </w:p>
        </w:tc>
        <w:tc>
          <w:tcPr>
            <w:tcW w:w="2895"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Prihodi od poreza</w:t>
            </w:r>
          </w:p>
        </w:tc>
      </w:tr>
      <w:tr w:rsidR="005014BF" w:rsidRPr="005014BF" w:rsidTr="005014BF">
        <w:trPr>
          <w:trHeight w:val="188"/>
        </w:trPr>
        <w:tc>
          <w:tcPr>
            <w:tcW w:w="1217" w:type="dxa"/>
            <w:vMerge/>
          </w:tcPr>
          <w:p w:rsidR="005014BF" w:rsidRPr="005014BF" w:rsidRDefault="005014BF" w:rsidP="005014BF">
            <w:pPr>
              <w:spacing w:after="160" w:line="259" w:lineRule="auto"/>
              <w:jc w:val="both"/>
              <w:rPr>
                <w:rFonts w:ascii="Times New Roman" w:hAnsi="Times New Roman" w:cs="Times New Roman"/>
                <w:sz w:val="24"/>
                <w:szCs w:val="24"/>
              </w:rPr>
            </w:pPr>
          </w:p>
        </w:tc>
        <w:tc>
          <w:tcPr>
            <w:tcW w:w="2194"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Rashodi na spremačicu</w:t>
            </w:r>
          </w:p>
        </w:tc>
        <w:tc>
          <w:tcPr>
            <w:tcW w:w="2964"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3.000,00</w:t>
            </w:r>
          </w:p>
        </w:tc>
        <w:tc>
          <w:tcPr>
            <w:tcW w:w="2895"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Prihodi od poreza</w:t>
            </w:r>
          </w:p>
        </w:tc>
      </w:tr>
      <w:tr w:rsidR="005014BF" w:rsidRPr="005014BF" w:rsidTr="005014BF">
        <w:trPr>
          <w:trHeight w:val="390"/>
        </w:trPr>
        <w:tc>
          <w:tcPr>
            <w:tcW w:w="1217" w:type="dxa"/>
            <w:vMerge w:val="restart"/>
          </w:tcPr>
          <w:p w:rsidR="005014BF" w:rsidRPr="005014BF" w:rsidRDefault="005014BF" w:rsidP="005014BF">
            <w:pPr>
              <w:spacing w:after="160" w:line="259" w:lineRule="auto"/>
              <w:jc w:val="both"/>
              <w:rPr>
                <w:rFonts w:ascii="Times New Roman" w:hAnsi="Times New Roman" w:cs="Times New Roman"/>
                <w:b/>
                <w:sz w:val="24"/>
                <w:szCs w:val="24"/>
              </w:rPr>
            </w:pPr>
            <w:r w:rsidRPr="005014BF">
              <w:rPr>
                <w:rFonts w:ascii="Times New Roman" w:hAnsi="Times New Roman" w:cs="Times New Roman"/>
                <w:b/>
                <w:sz w:val="24"/>
                <w:szCs w:val="24"/>
              </w:rPr>
              <w:t>5.</w:t>
            </w:r>
          </w:p>
        </w:tc>
        <w:tc>
          <w:tcPr>
            <w:tcW w:w="2194" w:type="dxa"/>
          </w:tcPr>
          <w:p w:rsidR="005014BF" w:rsidRPr="005014BF" w:rsidRDefault="005014BF" w:rsidP="005014BF">
            <w:pPr>
              <w:spacing w:after="160" w:line="259" w:lineRule="auto"/>
              <w:jc w:val="both"/>
              <w:rPr>
                <w:rFonts w:ascii="Times New Roman" w:hAnsi="Times New Roman" w:cs="Times New Roman"/>
                <w:b/>
                <w:sz w:val="24"/>
                <w:szCs w:val="24"/>
              </w:rPr>
            </w:pPr>
            <w:r w:rsidRPr="005014BF">
              <w:rPr>
                <w:rFonts w:ascii="Times New Roman" w:hAnsi="Times New Roman" w:cs="Times New Roman"/>
                <w:b/>
                <w:sz w:val="24"/>
                <w:szCs w:val="24"/>
              </w:rPr>
              <w:t>Održavanje nerazvrstanih cesta</w:t>
            </w:r>
          </w:p>
        </w:tc>
        <w:tc>
          <w:tcPr>
            <w:tcW w:w="2964" w:type="dxa"/>
          </w:tcPr>
          <w:p w:rsidR="005014BF" w:rsidRPr="005014BF" w:rsidRDefault="005014BF" w:rsidP="005014BF">
            <w:pPr>
              <w:spacing w:after="160" w:line="259" w:lineRule="auto"/>
              <w:jc w:val="both"/>
              <w:rPr>
                <w:rFonts w:ascii="Times New Roman" w:hAnsi="Times New Roman" w:cs="Times New Roman"/>
                <w:b/>
                <w:sz w:val="24"/>
                <w:szCs w:val="24"/>
              </w:rPr>
            </w:pPr>
            <w:r w:rsidRPr="005014BF">
              <w:rPr>
                <w:rFonts w:ascii="Times New Roman" w:hAnsi="Times New Roman" w:cs="Times New Roman"/>
                <w:b/>
                <w:sz w:val="24"/>
                <w:szCs w:val="24"/>
              </w:rPr>
              <w:t>75.000,00</w:t>
            </w:r>
          </w:p>
        </w:tc>
        <w:tc>
          <w:tcPr>
            <w:tcW w:w="2895" w:type="dxa"/>
          </w:tcPr>
          <w:p w:rsidR="005014BF" w:rsidRPr="005014BF" w:rsidRDefault="005014BF" w:rsidP="005014BF">
            <w:pPr>
              <w:spacing w:after="160" w:line="259" w:lineRule="auto"/>
              <w:jc w:val="both"/>
              <w:rPr>
                <w:rFonts w:ascii="Times New Roman" w:hAnsi="Times New Roman" w:cs="Times New Roman"/>
                <w:b/>
                <w:sz w:val="24"/>
                <w:szCs w:val="24"/>
              </w:rPr>
            </w:pPr>
          </w:p>
        </w:tc>
      </w:tr>
      <w:tr w:rsidR="005014BF" w:rsidRPr="005014BF" w:rsidTr="005014BF">
        <w:trPr>
          <w:trHeight w:val="270"/>
        </w:trPr>
        <w:tc>
          <w:tcPr>
            <w:tcW w:w="1217" w:type="dxa"/>
            <w:vMerge/>
          </w:tcPr>
          <w:p w:rsidR="005014BF" w:rsidRPr="005014BF" w:rsidRDefault="005014BF" w:rsidP="005014BF">
            <w:pPr>
              <w:spacing w:after="160" w:line="259" w:lineRule="auto"/>
              <w:jc w:val="both"/>
              <w:rPr>
                <w:rFonts w:ascii="Times New Roman" w:hAnsi="Times New Roman" w:cs="Times New Roman"/>
                <w:sz w:val="24"/>
                <w:szCs w:val="24"/>
              </w:rPr>
            </w:pPr>
          </w:p>
        </w:tc>
        <w:tc>
          <w:tcPr>
            <w:tcW w:w="2194"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Održavanje nerazvrstanih cesta (redovno)</w:t>
            </w:r>
          </w:p>
        </w:tc>
        <w:tc>
          <w:tcPr>
            <w:tcW w:w="2964"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50.000,00</w:t>
            </w:r>
          </w:p>
        </w:tc>
        <w:tc>
          <w:tcPr>
            <w:tcW w:w="2895"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Prihodi od prodaje državnog poljoprivrednog zemljišta</w:t>
            </w:r>
          </w:p>
        </w:tc>
      </w:tr>
      <w:tr w:rsidR="005014BF" w:rsidRPr="005014BF" w:rsidTr="005014BF">
        <w:trPr>
          <w:trHeight w:val="173"/>
        </w:trPr>
        <w:tc>
          <w:tcPr>
            <w:tcW w:w="1217" w:type="dxa"/>
            <w:vMerge/>
          </w:tcPr>
          <w:p w:rsidR="005014BF" w:rsidRPr="005014BF" w:rsidRDefault="005014BF" w:rsidP="005014BF">
            <w:pPr>
              <w:spacing w:after="160" w:line="259" w:lineRule="auto"/>
              <w:jc w:val="both"/>
              <w:rPr>
                <w:rFonts w:ascii="Times New Roman" w:hAnsi="Times New Roman" w:cs="Times New Roman"/>
                <w:sz w:val="24"/>
                <w:szCs w:val="24"/>
              </w:rPr>
            </w:pPr>
          </w:p>
        </w:tc>
        <w:tc>
          <w:tcPr>
            <w:tcW w:w="2194"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Obavljanje zimske službe</w:t>
            </w:r>
          </w:p>
        </w:tc>
        <w:tc>
          <w:tcPr>
            <w:tcW w:w="2964"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25.000,00</w:t>
            </w:r>
          </w:p>
        </w:tc>
        <w:tc>
          <w:tcPr>
            <w:tcW w:w="2895"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Prihodi od prodaje državnog poljoprivrednog zemljišta</w:t>
            </w:r>
          </w:p>
        </w:tc>
      </w:tr>
      <w:tr w:rsidR="005014BF" w:rsidRPr="005014BF" w:rsidTr="005014BF">
        <w:trPr>
          <w:trHeight w:val="390"/>
        </w:trPr>
        <w:tc>
          <w:tcPr>
            <w:tcW w:w="1217" w:type="dxa"/>
            <w:vMerge w:val="restart"/>
          </w:tcPr>
          <w:p w:rsidR="005014BF" w:rsidRPr="005014BF" w:rsidRDefault="005014BF" w:rsidP="005014BF">
            <w:pPr>
              <w:spacing w:after="160" w:line="259" w:lineRule="auto"/>
              <w:jc w:val="both"/>
              <w:rPr>
                <w:rFonts w:ascii="Times New Roman" w:hAnsi="Times New Roman" w:cs="Times New Roman"/>
                <w:b/>
                <w:sz w:val="24"/>
                <w:szCs w:val="24"/>
              </w:rPr>
            </w:pPr>
            <w:r w:rsidRPr="005014BF">
              <w:rPr>
                <w:rFonts w:ascii="Times New Roman" w:hAnsi="Times New Roman" w:cs="Times New Roman"/>
                <w:b/>
                <w:sz w:val="24"/>
                <w:szCs w:val="24"/>
              </w:rPr>
              <w:t>6.</w:t>
            </w:r>
          </w:p>
        </w:tc>
        <w:tc>
          <w:tcPr>
            <w:tcW w:w="2194" w:type="dxa"/>
          </w:tcPr>
          <w:p w:rsidR="005014BF" w:rsidRPr="005014BF" w:rsidRDefault="005014BF" w:rsidP="005014BF">
            <w:pPr>
              <w:spacing w:after="160" w:line="259" w:lineRule="auto"/>
              <w:jc w:val="both"/>
              <w:rPr>
                <w:rFonts w:ascii="Times New Roman" w:hAnsi="Times New Roman" w:cs="Times New Roman"/>
                <w:b/>
                <w:sz w:val="24"/>
                <w:szCs w:val="24"/>
              </w:rPr>
            </w:pPr>
            <w:r w:rsidRPr="005014BF">
              <w:rPr>
                <w:rFonts w:ascii="Times New Roman" w:hAnsi="Times New Roman" w:cs="Times New Roman"/>
                <w:b/>
                <w:sz w:val="24"/>
                <w:szCs w:val="24"/>
              </w:rPr>
              <w:t>Održavanje građevina javne odvodnje oborinskih voda</w:t>
            </w:r>
          </w:p>
        </w:tc>
        <w:tc>
          <w:tcPr>
            <w:tcW w:w="2964" w:type="dxa"/>
          </w:tcPr>
          <w:p w:rsidR="005014BF" w:rsidRPr="005014BF" w:rsidRDefault="005014BF" w:rsidP="005014BF">
            <w:pPr>
              <w:spacing w:after="160" w:line="259" w:lineRule="auto"/>
              <w:jc w:val="both"/>
              <w:rPr>
                <w:rFonts w:ascii="Times New Roman" w:hAnsi="Times New Roman" w:cs="Times New Roman"/>
                <w:b/>
                <w:sz w:val="24"/>
                <w:szCs w:val="24"/>
              </w:rPr>
            </w:pPr>
            <w:r w:rsidRPr="005014BF">
              <w:rPr>
                <w:rFonts w:ascii="Times New Roman" w:hAnsi="Times New Roman" w:cs="Times New Roman"/>
                <w:b/>
                <w:sz w:val="24"/>
                <w:szCs w:val="24"/>
              </w:rPr>
              <w:t>25.000,00</w:t>
            </w:r>
          </w:p>
        </w:tc>
        <w:tc>
          <w:tcPr>
            <w:tcW w:w="2895" w:type="dxa"/>
          </w:tcPr>
          <w:p w:rsidR="005014BF" w:rsidRPr="005014BF" w:rsidRDefault="005014BF" w:rsidP="005014BF">
            <w:pPr>
              <w:spacing w:after="160" w:line="259" w:lineRule="auto"/>
              <w:jc w:val="both"/>
              <w:rPr>
                <w:rFonts w:ascii="Times New Roman" w:hAnsi="Times New Roman" w:cs="Times New Roman"/>
                <w:b/>
                <w:sz w:val="24"/>
                <w:szCs w:val="24"/>
              </w:rPr>
            </w:pPr>
          </w:p>
        </w:tc>
      </w:tr>
      <w:tr w:rsidR="005014BF" w:rsidRPr="005014BF" w:rsidTr="005014BF">
        <w:trPr>
          <w:trHeight w:val="336"/>
        </w:trPr>
        <w:tc>
          <w:tcPr>
            <w:tcW w:w="1217" w:type="dxa"/>
            <w:vMerge/>
          </w:tcPr>
          <w:p w:rsidR="005014BF" w:rsidRPr="005014BF" w:rsidRDefault="005014BF" w:rsidP="005014BF">
            <w:pPr>
              <w:spacing w:after="160" w:line="259" w:lineRule="auto"/>
              <w:jc w:val="both"/>
              <w:rPr>
                <w:rFonts w:ascii="Times New Roman" w:hAnsi="Times New Roman" w:cs="Times New Roman"/>
                <w:sz w:val="24"/>
                <w:szCs w:val="24"/>
              </w:rPr>
            </w:pPr>
          </w:p>
        </w:tc>
        <w:tc>
          <w:tcPr>
            <w:tcW w:w="2194" w:type="dxa"/>
            <w:vMerge w:val="restart"/>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Uređenje kanalske mreže</w:t>
            </w:r>
          </w:p>
        </w:tc>
        <w:tc>
          <w:tcPr>
            <w:tcW w:w="2964"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22.500,00</w:t>
            </w:r>
          </w:p>
        </w:tc>
        <w:tc>
          <w:tcPr>
            <w:tcW w:w="2895"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Prihodi od prodaje državnog poljoprivrednog zemljišta</w:t>
            </w:r>
          </w:p>
        </w:tc>
      </w:tr>
      <w:tr w:rsidR="005014BF" w:rsidRPr="005014BF" w:rsidTr="005014BF">
        <w:trPr>
          <w:trHeight w:val="405"/>
        </w:trPr>
        <w:tc>
          <w:tcPr>
            <w:tcW w:w="1217" w:type="dxa"/>
            <w:vMerge/>
          </w:tcPr>
          <w:p w:rsidR="005014BF" w:rsidRPr="005014BF" w:rsidRDefault="005014BF" w:rsidP="005014BF">
            <w:pPr>
              <w:spacing w:after="160" w:line="259" w:lineRule="auto"/>
              <w:jc w:val="both"/>
              <w:rPr>
                <w:rFonts w:ascii="Times New Roman" w:hAnsi="Times New Roman" w:cs="Times New Roman"/>
                <w:sz w:val="24"/>
                <w:szCs w:val="24"/>
              </w:rPr>
            </w:pPr>
          </w:p>
        </w:tc>
        <w:tc>
          <w:tcPr>
            <w:tcW w:w="2194" w:type="dxa"/>
            <w:vMerge/>
          </w:tcPr>
          <w:p w:rsidR="005014BF" w:rsidRPr="005014BF" w:rsidRDefault="005014BF" w:rsidP="005014BF">
            <w:pPr>
              <w:spacing w:after="160" w:line="259" w:lineRule="auto"/>
              <w:jc w:val="both"/>
              <w:rPr>
                <w:rFonts w:ascii="Times New Roman" w:hAnsi="Times New Roman" w:cs="Times New Roman"/>
                <w:sz w:val="24"/>
                <w:szCs w:val="24"/>
              </w:rPr>
            </w:pPr>
          </w:p>
        </w:tc>
        <w:tc>
          <w:tcPr>
            <w:tcW w:w="2964"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2.500,00</w:t>
            </w:r>
          </w:p>
        </w:tc>
        <w:tc>
          <w:tcPr>
            <w:tcW w:w="2895"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Vodni doprinos</w:t>
            </w:r>
          </w:p>
        </w:tc>
      </w:tr>
      <w:tr w:rsidR="005014BF" w:rsidRPr="005014BF" w:rsidTr="005014BF">
        <w:trPr>
          <w:trHeight w:val="390"/>
        </w:trPr>
        <w:tc>
          <w:tcPr>
            <w:tcW w:w="6375" w:type="dxa"/>
            <w:gridSpan w:val="3"/>
          </w:tcPr>
          <w:p w:rsidR="005014BF" w:rsidRPr="005014BF" w:rsidRDefault="005014BF" w:rsidP="005014BF">
            <w:pPr>
              <w:spacing w:after="160" w:line="259" w:lineRule="auto"/>
              <w:jc w:val="center"/>
              <w:rPr>
                <w:rFonts w:ascii="Times New Roman" w:hAnsi="Times New Roman" w:cs="Times New Roman"/>
                <w:b/>
                <w:sz w:val="24"/>
                <w:szCs w:val="24"/>
              </w:rPr>
            </w:pPr>
            <w:r w:rsidRPr="005014BF">
              <w:rPr>
                <w:rFonts w:ascii="Times New Roman" w:hAnsi="Times New Roman" w:cs="Times New Roman"/>
                <w:b/>
                <w:sz w:val="24"/>
                <w:szCs w:val="24"/>
              </w:rPr>
              <w:t>UKUPNO</w:t>
            </w:r>
          </w:p>
        </w:tc>
        <w:tc>
          <w:tcPr>
            <w:tcW w:w="2895" w:type="dxa"/>
          </w:tcPr>
          <w:p w:rsidR="005014BF" w:rsidRPr="005014BF" w:rsidRDefault="005014BF" w:rsidP="005014BF">
            <w:pPr>
              <w:spacing w:after="160" w:line="259" w:lineRule="auto"/>
              <w:jc w:val="both"/>
              <w:rPr>
                <w:rFonts w:ascii="Times New Roman" w:hAnsi="Times New Roman" w:cs="Times New Roman"/>
                <w:b/>
                <w:sz w:val="24"/>
                <w:szCs w:val="24"/>
              </w:rPr>
            </w:pPr>
            <w:r w:rsidRPr="005014BF">
              <w:rPr>
                <w:rFonts w:ascii="Times New Roman" w:hAnsi="Times New Roman" w:cs="Times New Roman"/>
                <w:b/>
                <w:sz w:val="24"/>
                <w:szCs w:val="24"/>
              </w:rPr>
              <w:t>1.090.500,00</w:t>
            </w:r>
          </w:p>
        </w:tc>
      </w:tr>
    </w:tbl>
    <w:p w:rsidR="005014BF" w:rsidRPr="005014BF" w:rsidRDefault="005014BF" w:rsidP="005014BF">
      <w:pPr>
        <w:spacing w:after="160" w:line="259" w:lineRule="auto"/>
        <w:jc w:val="both"/>
        <w:rPr>
          <w:rFonts w:ascii="Times New Roman" w:hAnsi="Times New Roman" w:cs="Times New Roman"/>
          <w:sz w:val="24"/>
          <w:szCs w:val="24"/>
        </w:rPr>
      </w:pPr>
    </w:p>
    <w:p w:rsidR="005014BF" w:rsidRPr="005014BF" w:rsidRDefault="005014BF" w:rsidP="005014BF">
      <w:pPr>
        <w:spacing w:after="160" w:line="259" w:lineRule="auto"/>
        <w:jc w:val="center"/>
        <w:rPr>
          <w:rFonts w:ascii="Times New Roman" w:hAnsi="Times New Roman" w:cs="Times New Roman"/>
          <w:sz w:val="24"/>
          <w:szCs w:val="24"/>
        </w:rPr>
      </w:pPr>
      <w:bookmarkStart w:id="1" w:name="_Hlk536020207"/>
      <w:r w:rsidRPr="005014BF">
        <w:rPr>
          <w:rFonts w:ascii="Times New Roman" w:hAnsi="Times New Roman" w:cs="Times New Roman"/>
          <w:sz w:val="24"/>
          <w:szCs w:val="24"/>
        </w:rPr>
        <w:t>Članak 4.</w:t>
      </w:r>
    </w:p>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Financijska sredstva za ostvarivanje Programa održavanja osigurat će se iz Proračuna Općine Šodolovci za 2019.godinu ovisno o priljevu sredstava u Proračun.</w:t>
      </w:r>
    </w:p>
    <w:bookmarkEnd w:id="1"/>
    <w:p w:rsidR="005014BF" w:rsidRPr="005014BF" w:rsidRDefault="005014BF" w:rsidP="005014BF">
      <w:pPr>
        <w:spacing w:after="160" w:line="259" w:lineRule="auto"/>
        <w:jc w:val="center"/>
        <w:rPr>
          <w:rFonts w:ascii="Times New Roman" w:hAnsi="Times New Roman" w:cs="Times New Roman"/>
          <w:sz w:val="24"/>
          <w:szCs w:val="24"/>
        </w:rPr>
      </w:pPr>
      <w:r w:rsidRPr="005014BF">
        <w:rPr>
          <w:rFonts w:ascii="Times New Roman" w:hAnsi="Times New Roman" w:cs="Times New Roman"/>
          <w:sz w:val="24"/>
          <w:szCs w:val="24"/>
        </w:rPr>
        <w:t>Članak 5.</w:t>
      </w:r>
    </w:p>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Program održavanja objekata i uređaja komunalne infrastrukture na području Općine Šodolovci za 2019. godinu stupa na snagu osmog dana od dana objave u „službenom glasniku općine Šodolovci“ a primjenjuje se od 01. siječnja 2019. godine.</w:t>
      </w:r>
    </w:p>
    <w:p w:rsidR="005014BF" w:rsidRPr="005014BF" w:rsidRDefault="005014BF" w:rsidP="005014BF">
      <w:pPr>
        <w:spacing w:after="160" w:line="259" w:lineRule="auto"/>
        <w:jc w:val="both"/>
        <w:rPr>
          <w:rFonts w:ascii="Times New Roman" w:hAnsi="Times New Roman" w:cs="Times New Roman"/>
          <w:sz w:val="24"/>
          <w:szCs w:val="24"/>
        </w:rPr>
      </w:pPr>
    </w:p>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KLASA: 363-02/18-01/</w:t>
      </w:r>
    </w:p>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URBROJ: 2121/11-18-1</w:t>
      </w:r>
    </w:p>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Šodolovci, 21. prosinca 2018.                                       PREDSJEDNIK OPĆINSKOG VIJEĆA:</w:t>
      </w:r>
    </w:p>
    <w:p w:rsid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 xml:space="preserve">                                                                                                        Tomislav Starčević</w:t>
      </w:r>
    </w:p>
    <w:p w:rsidR="005014BF" w:rsidRDefault="005014BF">
      <w:r>
        <w:rPr>
          <w:rFonts w:ascii="Times New Roman" w:hAnsi="Times New Roman" w:cs="Times New Roman"/>
          <w:sz w:val="24"/>
          <w:szCs w:val="24"/>
        </w:rPr>
        <w:t>________________________________________________________________________________________________________________________________</w:t>
      </w:r>
    </w:p>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Na temelju članka 67. Zakona o komunalnom gospodarstvu („Narodne novine“ broj 68/18 i 110/18) i članka 31. Statuta Općine Šodolovci („službeni glasnik općine Šodolovci“ broj 3/09, 2/13, 7/16 i 4/18), Općinsko vijeće Općine Šodolovci na 14. sjednici održanoj dana 21. prosinca 2018. godine donosi</w:t>
      </w:r>
    </w:p>
    <w:p w:rsidR="005014BF" w:rsidRPr="005014BF" w:rsidRDefault="005014BF" w:rsidP="005014BF">
      <w:pPr>
        <w:spacing w:after="160" w:line="259" w:lineRule="auto"/>
        <w:jc w:val="both"/>
        <w:rPr>
          <w:rFonts w:ascii="Times New Roman" w:hAnsi="Times New Roman" w:cs="Times New Roman"/>
          <w:sz w:val="24"/>
          <w:szCs w:val="24"/>
        </w:rPr>
      </w:pPr>
    </w:p>
    <w:p w:rsidR="005014BF" w:rsidRPr="005014BF" w:rsidRDefault="005014BF" w:rsidP="005014BF">
      <w:pPr>
        <w:spacing w:after="160" w:line="259" w:lineRule="auto"/>
        <w:jc w:val="center"/>
        <w:rPr>
          <w:rFonts w:ascii="Times New Roman" w:hAnsi="Times New Roman" w:cs="Times New Roman"/>
          <w:b/>
          <w:sz w:val="24"/>
          <w:szCs w:val="24"/>
        </w:rPr>
      </w:pPr>
      <w:r w:rsidRPr="005014BF">
        <w:rPr>
          <w:rFonts w:ascii="Times New Roman" w:hAnsi="Times New Roman" w:cs="Times New Roman"/>
          <w:b/>
          <w:sz w:val="24"/>
          <w:szCs w:val="24"/>
        </w:rPr>
        <w:t>PROGRAM</w:t>
      </w:r>
    </w:p>
    <w:p w:rsidR="005014BF" w:rsidRPr="005014BF" w:rsidRDefault="005014BF" w:rsidP="005014BF">
      <w:pPr>
        <w:spacing w:after="160" w:line="259" w:lineRule="auto"/>
        <w:jc w:val="center"/>
        <w:rPr>
          <w:rFonts w:ascii="Times New Roman" w:hAnsi="Times New Roman" w:cs="Times New Roman"/>
          <w:b/>
          <w:sz w:val="24"/>
          <w:szCs w:val="24"/>
        </w:rPr>
      </w:pPr>
      <w:r w:rsidRPr="005014BF">
        <w:rPr>
          <w:rFonts w:ascii="Times New Roman" w:hAnsi="Times New Roman" w:cs="Times New Roman"/>
          <w:b/>
          <w:sz w:val="24"/>
          <w:szCs w:val="24"/>
        </w:rPr>
        <w:t>GRADNJE OBJEKATA I UREĐAJA KOMUNALNE INFRASTRUKTURE</w:t>
      </w:r>
    </w:p>
    <w:p w:rsidR="005014BF" w:rsidRPr="005014BF" w:rsidRDefault="005014BF" w:rsidP="005014BF">
      <w:pPr>
        <w:spacing w:after="160" w:line="259" w:lineRule="auto"/>
        <w:jc w:val="center"/>
        <w:rPr>
          <w:rFonts w:ascii="Times New Roman" w:hAnsi="Times New Roman" w:cs="Times New Roman"/>
          <w:b/>
          <w:sz w:val="24"/>
          <w:szCs w:val="24"/>
        </w:rPr>
      </w:pPr>
      <w:r w:rsidRPr="005014BF">
        <w:rPr>
          <w:rFonts w:ascii="Times New Roman" w:hAnsi="Times New Roman" w:cs="Times New Roman"/>
          <w:b/>
          <w:sz w:val="24"/>
          <w:szCs w:val="24"/>
        </w:rPr>
        <w:t>OPĆINE ŠODOLOVCI ZA 2019. GODINU</w:t>
      </w:r>
    </w:p>
    <w:p w:rsidR="005014BF" w:rsidRPr="005014BF" w:rsidRDefault="005014BF" w:rsidP="005014BF">
      <w:pPr>
        <w:spacing w:after="160" w:line="259" w:lineRule="auto"/>
        <w:jc w:val="center"/>
        <w:rPr>
          <w:rFonts w:ascii="Times New Roman" w:hAnsi="Times New Roman" w:cs="Times New Roman"/>
          <w:sz w:val="24"/>
          <w:szCs w:val="24"/>
        </w:rPr>
      </w:pPr>
    </w:p>
    <w:p w:rsidR="005014BF" w:rsidRPr="005014BF" w:rsidRDefault="005014BF" w:rsidP="005014BF">
      <w:pPr>
        <w:spacing w:after="160" w:line="259" w:lineRule="auto"/>
        <w:jc w:val="center"/>
        <w:rPr>
          <w:rFonts w:ascii="Times New Roman" w:hAnsi="Times New Roman" w:cs="Times New Roman"/>
          <w:sz w:val="24"/>
          <w:szCs w:val="24"/>
        </w:rPr>
      </w:pPr>
      <w:r w:rsidRPr="005014BF">
        <w:rPr>
          <w:rFonts w:ascii="Times New Roman" w:hAnsi="Times New Roman" w:cs="Times New Roman"/>
          <w:sz w:val="24"/>
          <w:szCs w:val="24"/>
        </w:rPr>
        <w:t>Članak 1.</w:t>
      </w:r>
    </w:p>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Ovim Programom određuje izgradnja komunalne infrastrukture koja će se graditi na području Općine Šodolovci u 2019. godini i to:</w:t>
      </w:r>
    </w:p>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 građevine komunalne infrastrukture koje će se graditi u uređenim dijelovima građevinskog područja,</w:t>
      </w:r>
    </w:p>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 postojeće građevine komunalne infrastrukture koje će se rekonstruirati i način rekonstrukcije,</w:t>
      </w:r>
    </w:p>
    <w:p w:rsidR="005014BF" w:rsidRPr="005014BF" w:rsidRDefault="005014BF" w:rsidP="005014BF">
      <w:pPr>
        <w:spacing w:after="160" w:line="259" w:lineRule="auto"/>
        <w:jc w:val="center"/>
        <w:rPr>
          <w:rFonts w:ascii="Times New Roman" w:hAnsi="Times New Roman" w:cs="Times New Roman"/>
          <w:sz w:val="24"/>
          <w:szCs w:val="24"/>
        </w:rPr>
      </w:pPr>
    </w:p>
    <w:p w:rsidR="005014BF" w:rsidRPr="005014BF" w:rsidRDefault="005014BF" w:rsidP="005014BF">
      <w:pPr>
        <w:spacing w:after="160" w:line="259" w:lineRule="auto"/>
        <w:jc w:val="center"/>
        <w:rPr>
          <w:rFonts w:ascii="Times New Roman" w:hAnsi="Times New Roman" w:cs="Times New Roman"/>
          <w:sz w:val="24"/>
          <w:szCs w:val="24"/>
        </w:rPr>
      </w:pPr>
      <w:r w:rsidRPr="005014BF">
        <w:rPr>
          <w:rFonts w:ascii="Times New Roman" w:hAnsi="Times New Roman" w:cs="Times New Roman"/>
          <w:sz w:val="24"/>
          <w:szCs w:val="24"/>
        </w:rPr>
        <w:t>Članak 2.</w:t>
      </w:r>
    </w:p>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Komunalna infrastruktura na području Općine Šodolovci su sljedeće građevine: nerazvrstane ceste, javne prometne površine kojima nije dopušten promet motornih vozila, javna parkirališta, javne zelene površine, građevine i uređaji javne namjene, javna rasvjeta i groblja.</w:t>
      </w:r>
    </w:p>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 xml:space="preserve">Ovaj program sadrži procjenu troškova projektiranja, revizije, građenja, provedbe stručnog nadzora građenja i provedbe vođenja projekata građenja (u daljnjem tekstu: procjena troškova građenja) komunalne infrastrukture s naznakom izvora njihova financiranja. </w:t>
      </w:r>
    </w:p>
    <w:p w:rsidR="005014BF" w:rsidRPr="005014BF" w:rsidRDefault="005014BF" w:rsidP="005014BF">
      <w:pPr>
        <w:spacing w:after="160" w:line="259" w:lineRule="auto"/>
        <w:jc w:val="center"/>
        <w:rPr>
          <w:rFonts w:ascii="Times New Roman" w:hAnsi="Times New Roman" w:cs="Times New Roman"/>
          <w:sz w:val="24"/>
          <w:szCs w:val="24"/>
        </w:rPr>
      </w:pPr>
      <w:r w:rsidRPr="005014BF">
        <w:rPr>
          <w:rFonts w:ascii="Times New Roman" w:hAnsi="Times New Roman" w:cs="Times New Roman"/>
          <w:sz w:val="24"/>
          <w:szCs w:val="24"/>
        </w:rPr>
        <w:t>Članak 3.</w:t>
      </w:r>
    </w:p>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Planirana sredstva za provedbu Programa gradnje objekata i uređaja komunalne infrastrukture Općine Šodolovci za 2019. godinu iznose kako slijedi:</w:t>
      </w:r>
    </w:p>
    <w:tbl>
      <w:tblPr>
        <w:tblW w:w="927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6"/>
        <w:gridCol w:w="2030"/>
        <w:gridCol w:w="2900"/>
        <w:gridCol w:w="2774"/>
      </w:tblGrid>
      <w:tr w:rsidR="005014BF" w:rsidRPr="005014BF" w:rsidTr="005014BF">
        <w:trPr>
          <w:trHeight w:val="390"/>
        </w:trPr>
        <w:tc>
          <w:tcPr>
            <w:tcW w:w="1566" w:type="dxa"/>
          </w:tcPr>
          <w:p w:rsidR="005014BF" w:rsidRPr="005014BF" w:rsidRDefault="005014BF" w:rsidP="005014BF">
            <w:pPr>
              <w:spacing w:after="160" w:line="259" w:lineRule="auto"/>
              <w:jc w:val="center"/>
              <w:rPr>
                <w:rFonts w:ascii="Times New Roman" w:hAnsi="Times New Roman" w:cs="Times New Roman"/>
                <w:b/>
                <w:sz w:val="24"/>
                <w:szCs w:val="24"/>
              </w:rPr>
            </w:pPr>
            <w:proofErr w:type="spellStart"/>
            <w:r w:rsidRPr="005014BF">
              <w:rPr>
                <w:rFonts w:ascii="Times New Roman" w:hAnsi="Times New Roman" w:cs="Times New Roman"/>
                <w:b/>
                <w:sz w:val="24"/>
                <w:szCs w:val="24"/>
              </w:rPr>
              <w:t>Rbr</w:t>
            </w:r>
            <w:proofErr w:type="spellEnd"/>
            <w:r w:rsidRPr="005014BF">
              <w:rPr>
                <w:rFonts w:ascii="Times New Roman" w:hAnsi="Times New Roman" w:cs="Times New Roman"/>
                <w:b/>
                <w:sz w:val="24"/>
                <w:szCs w:val="24"/>
              </w:rPr>
              <w:t>.</w:t>
            </w:r>
          </w:p>
        </w:tc>
        <w:tc>
          <w:tcPr>
            <w:tcW w:w="2030" w:type="dxa"/>
          </w:tcPr>
          <w:p w:rsidR="005014BF" w:rsidRPr="005014BF" w:rsidRDefault="005014BF" w:rsidP="005014BF">
            <w:pPr>
              <w:spacing w:after="160" w:line="259" w:lineRule="auto"/>
              <w:jc w:val="center"/>
              <w:rPr>
                <w:rFonts w:ascii="Times New Roman" w:hAnsi="Times New Roman" w:cs="Times New Roman"/>
                <w:b/>
                <w:sz w:val="24"/>
                <w:szCs w:val="24"/>
              </w:rPr>
            </w:pPr>
            <w:r w:rsidRPr="005014BF">
              <w:rPr>
                <w:rFonts w:ascii="Times New Roman" w:hAnsi="Times New Roman" w:cs="Times New Roman"/>
                <w:b/>
                <w:sz w:val="24"/>
                <w:szCs w:val="24"/>
              </w:rPr>
              <w:t>Opis gradnje</w:t>
            </w:r>
          </w:p>
        </w:tc>
        <w:tc>
          <w:tcPr>
            <w:tcW w:w="2900" w:type="dxa"/>
          </w:tcPr>
          <w:p w:rsidR="005014BF" w:rsidRPr="005014BF" w:rsidRDefault="005014BF" w:rsidP="005014BF">
            <w:pPr>
              <w:spacing w:after="160" w:line="259" w:lineRule="auto"/>
              <w:jc w:val="center"/>
              <w:rPr>
                <w:rFonts w:ascii="Times New Roman" w:hAnsi="Times New Roman" w:cs="Times New Roman"/>
                <w:b/>
                <w:sz w:val="24"/>
                <w:szCs w:val="24"/>
              </w:rPr>
            </w:pPr>
            <w:r w:rsidRPr="005014BF">
              <w:rPr>
                <w:rFonts w:ascii="Times New Roman" w:hAnsi="Times New Roman" w:cs="Times New Roman"/>
                <w:b/>
                <w:sz w:val="24"/>
                <w:szCs w:val="24"/>
              </w:rPr>
              <w:t>Iznos</w:t>
            </w:r>
          </w:p>
        </w:tc>
        <w:tc>
          <w:tcPr>
            <w:tcW w:w="2774" w:type="dxa"/>
          </w:tcPr>
          <w:p w:rsidR="005014BF" w:rsidRPr="005014BF" w:rsidRDefault="005014BF" w:rsidP="005014BF">
            <w:pPr>
              <w:spacing w:after="160" w:line="259" w:lineRule="auto"/>
              <w:jc w:val="center"/>
              <w:rPr>
                <w:rFonts w:ascii="Times New Roman" w:hAnsi="Times New Roman" w:cs="Times New Roman"/>
                <w:b/>
                <w:sz w:val="24"/>
                <w:szCs w:val="24"/>
              </w:rPr>
            </w:pPr>
            <w:r w:rsidRPr="005014BF">
              <w:rPr>
                <w:rFonts w:ascii="Times New Roman" w:hAnsi="Times New Roman" w:cs="Times New Roman"/>
                <w:b/>
                <w:sz w:val="24"/>
                <w:szCs w:val="24"/>
              </w:rPr>
              <w:t>Izvor</w:t>
            </w:r>
          </w:p>
        </w:tc>
      </w:tr>
      <w:tr w:rsidR="005014BF" w:rsidRPr="005014BF" w:rsidTr="005014BF">
        <w:trPr>
          <w:trHeight w:val="390"/>
        </w:trPr>
        <w:tc>
          <w:tcPr>
            <w:tcW w:w="1566" w:type="dxa"/>
            <w:vMerge w:val="restart"/>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1.</w:t>
            </w:r>
          </w:p>
          <w:p w:rsidR="005014BF" w:rsidRPr="005014BF" w:rsidRDefault="005014BF" w:rsidP="005014BF">
            <w:pPr>
              <w:spacing w:after="160" w:line="259" w:lineRule="auto"/>
              <w:jc w:val="both"/>
              <w:rPr>
                <w:rFonts w:ascii="Times New Roman" w:hAnsi="Times New Roman" w:cs="Times New Roman"/>
                <w:sz w:val="24"/>
                <w:szCs w:val="24"/>
              </w:rPr>
            </w:pPr>
          </w:p>
        </w:tc>
        <w:tc>
          <w:tcPr>
            <w:tcW w:w="2030" w:type="dxa"/>
          </w:tcPr>
          <w:p w:rsidR="005014BF" w:rsidRPr="005014BF" w:rsidRDefault="005014BF" w:rsidP="005014BF">
            <w:pPr>
              <w:spacing w:after="160" w:line="259" w:lineRule="auto"/>
              <w:jc w:val="both"/>
              <w:rPr>
                <w:rFonts w:ascii="Times New Roman" w:hAnsi="Times New Roman" w:cs="Times New Roman"/>
                <w:b/>
                <w:sz w:val="24"/>
                <w:szCs w:val="24"/>
              </w:rPr>
            </w:pPr>
            <w:r w:rsidRPr="005014BF">
              <w:rPr>
                <w:rFonts w:ascii="Times New Roman" w:hAnsi="Times New Roman" w:cs="Times New Roman"/>
                <w:b/>
                <w:sz w:val="24"/>
                <w:szCs w:val="24"/>
              </w:rPr>
              <w:t>Izgradnja javne rasvjete</w:t>
            </w:r>
          </w:p>
        </w:tc>
        <w:tc>
          <w:tcPr>
            <w:tcW w:w="2900" w:type="dxa"/>
          </w:tcPr>
          <w:p w:rsidR="005014BF" w:rsidRPr="005014BF" w:rsidRDefault="005014BF" w:rsidP="005014BF">
            <w:pPr>
              <w:spacing w:after="160" w:line="259" w:lineRule="auto"/>
              <w:jc w:val="both"/>
              <w:rPr>
                <w:rFonts w:ascii="Times New Roman" w:hAnsi="Times New Roman" w:cs="Times New Roman"/>
                <w:b/>
                <w:sz w:val="24"/>
                <w:szCs w:val="24"/>
              </w:rPr>
            </w:pPr>
            <w:r w:rsidRPr="005014BF">
              <w:rPr>
                <w:rFonts w:ascii="Times New Roman" w:hAnsi="Times New Roman" w:cs="Times New Roman"/>
                <w:b/>
                <w:sz w:val="24"/>
                <w:szCs w:val="24"/>
              </w:rPr>
              <w:t>500.000,00</w:t>
            </w:r>
          </w:p>
        </w:tc>
        <w:tc>
          <w:tcPr>
            <w:tcW w:w="2774" w:type="dxa"/>
          </w:tcPr>
          <w:p w:rsidR="005014BF" w:rsidRPr="005014BF" w:rsidRDefault="005014BF" w:rsidP="005014BF">
            <w:pPr>
              <w:spacing w:after="160" w:line="259" w:lineRule="auto"/>
              <w:jc w:val="both"/>
              <w:rPr>
                <w:rFonts w:ascii="Times New Roman" w:hAnsi="Times New Roman" w:cs="Times New Roman"/>
                <w:b/>
                <w:sz w:val="24"/>
                <w:szCs w:val="24"/>
              </w:rPr>
            </w:pPr>
          </w:p>
        </w:tc>
      </w:tr>
      <w:tr w:rsidR="005014BF" w:rsidRPr="005014BF" w:rsidTr="005014BF">
        <w:trPr>
          <w:trHeight w:val="825"/>
        </w:trPr>
        <w:tc>
          <w:tcPr>
            <w:tcW w:w="1566" w:type="dxa"/>
            <w:vMerge/>
          </w:tcPr>
          <w:p w:rsidR="005014BF" w:rsidRPr="005014BF" w:rsidRDefault="005014BF" w:rsidP="005014BF">
            <w:pPr>
              <w:spacing w:after="160" w:line="259" w:lineRule="auto"/>
              <w:jc w:val="both"/>
              <w:rPr>
                <w:rFonts w:ascii="Times New Roman" w:hAnsi="Times New Roman" w:cs="Times New Roman"/>
                <w:sz w:val="24"/>
                <w:szCs w:val="24"/>
              </w:rPr>
            </w:pPr>
          </w:p>
        </w:tc>
        <w:tc>
          <w:tcPr>
            <w:tcW w:w="2030" w:type="dxa"/>
            <w:vMerge w:val="restart"/>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1.1.Izrada projektne dokumentacije i izgradnja javne rasvjete u naselju Palača</w:t>
            </w:r>
          </w:p>
        </w:tc>
        <w:tc>
          <w:tcPr>
            <w:tcW w:w="2900"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70.000,00</w:t>
            </w:r>
          </w:p>
        </w:tc>
        <w:tc>
          <w:tcPr>
            <w:tcW w:w="2774"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Komunalna naknada</w:t>
            </w:r>
          </w:p>
        </w:tc>
      </w:tr>
      <w:tr w:rsidR="005014BF" w:rsidRPr="005014BF" w:rsidTr="005014BF">
        <w:trPr>
          <w:trHeight w:val="810"/>
        </w:trPr>
        <w:tc>
          <w:tcPr>
            <w:tcW w:w="1566" w:type="dxa"/>
            <w:vMerge/>
          </w:tcPr>
          <w:p w:rsidR="005014BF" w:rsidRPr="005014BF" w:rsidRDefault="005014BF" w:rsidP="005014BF">
            <w:pPr>
              <w:spacing w:after="160" w:line="259" w:lineRule="auto"/>
              <w:jc w:val="both"/>
              <w:rPr>
                <w:rFonts w:ascii="Times New Roman" w:hAnsi="Times New Roman" w:cs="Times New Roman"/>
                <w:sz w:val="24"/>
                <w:szCs w:val="24"/>
              </w:rPr>
            </w:pPr>
          </w:p>
        </w:tc>
        <w:tc>
          <w:tcPr>
            <w:tcW w:w="2030" w:type="dxa"/>
            <w:vMerge/>
          </w:tcPr>
          <w:p w:rsidR="005014BF" w:rsidRPr="005014BF" w:rsidRDefault="005014BF" w:rsidP="005014BF">
            <w:pPr>
              <w:spacing w:after="160" w:line="259" w:lineRule="auto"/>
              <w:jc w:val="both"/>
              <w:rPr>
                <w:rFonts w:ascii="Times New Roman" w:hAnsi="Times New Roman" w:cs="Times New Roman"/>
                <w:sz w:val="24"/>
                <w:szCs w:val="24"/>
              </w:rPr>
            </w:pPr>
          </w:p>
        </w:tc>
        <w:tc>
          <w:tcPr>
            <w:tcW w:w="2900"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280.000,00</w:t>
            </w:r>
          </w:p>
        </w:tc>
        <w:tc>
          <w:tcPr>
            <w:tcW w:w="2774"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Kapitalne pomoći iz državnog proračuna</w:t>
            </w:r>
          </w:p>
        </w:tc>
      </w:tr>
      <w:tr w:rsidR="005014BF" w:rsidRPr="005014BF" w:rsidTr="005014BF">
        <w:trPr>
          <w:trHeight w:val="623"/>
        </w:trPr>
        <w:tc>
          <w:tcPr>
            <w:tcW w:w="1566" w:type="dxa"/>
            <w:vMerge/>
          </w:tcPr>
          <w:p w:rsidR="005014BF" w:rsidRPr="005014BF" w:rsidRDefault="005014BF" w:rsidP="005014BF">
            <w:pPr>
              <w:spacing w:after="160" w:line="259" w:lineRule="auto"/>
              <w:jc w:val="both"/>
              <w:rPr>
                <w:rFonts w:ascii="Times New Roman" w:hAnsi="Times New Roman" w:cs="Times New Roman"/>
                <w:sz w:val="24"/>
                <w:szCs w:val="24"/>
              </w:rPr>
            </w:pPr>
          </w:p>
        </w:tc>
        <w:tc>
          <w:tcPr>
            <w:tcW w:w="2030" w:type="dxa"/>
            <w:vMerge w:val="restart"/>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 xml:space="preserve">1.2.Rekonstrukcija i modernizacija javne rasvjete u naseljima </w:t>
            </w:r>
            <w:r w:rsidRPr="005014BF">
              <w:rPr>
                <w:rFonts w:ascii="Times New Roman" w:hAnsi="Times New Roman" w:cs="Times New Roman"/>
                <w:sz w:val="24"/>
                <w:szCs w:val="24"/>
              </w:rPr>
              <w:lastRenderedPageBreak/>
              <w:t xml:space="preserve">Koprivna i </w:t>
            </w:r>
            <w:proofErr w:type="spellStart"/>
            <w:r w:rsidRPr="005014BF">
              <w:rPr>
                <w:rFonts w:ascii="Times New Roman" w:hAnsi="Times New Roman" w:cs="Times New Roman"/>
                <w:sz w:val="24"/>
                <w:szCs w:val="24"/>
              </w:rPr>
              <w:t>Paulin</w:t>
            </w:r>
            <w:proofErr w:type="spellEnd"/>
            <w:r w:rsidRPr="005014BF">
              <w:rPr>
                <w:rFonts w:ascii="Times New Roman" w:hAnsi="Times New Roman" w:cs="Times New Roman"/>
                <w:sz w:val="24"/>
                <w:szCs w:val="24"/>
              </w:rPr>
              <w:t xml:space="preserve"> Dvor</w:t>
            </w:r>
          </w:p>
        </w:tc>
        <w:tc>
          <w:tcPr>
            <w:tcW w:w="2900"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lastRenderedPageBreak/>
              <w:t>120.000,00</w:t>
            </w:r>
          </w:p>
        </w:tc>
        <w:tc>
          <w:tcPr>
            <w:tcW w:w="2774"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Kapitalne pomoći iz državnog proračuna</w:t>
            </w:r>
          </w:p>
        </w:tc>
      </w:tr>
      <w:tr w:rsidR="005014BF" w:rsidRPr="005014BF" w:rsidTr="005014BF">
        <w:trPr>
          <w:trHeight w:val="600"/>
        </w:trPr>
        <w:tc>
          <w:tcPr>
            <w:tcW w:w="1566" w:type="dxa"/>
            <w:vMerge/>
          </w:tcPr>
          <w:p w:rsidR="005014BF" w:rsidRPr="005014BF" w:rsidRDefault="005014BF" w:rsidP="005014BF">
            <w:pPr>
              <w:spacing w:after="160" w:line="259" w:lineRule="auto"/>
              <w:jc w:val="both"/>
              <w:rPr>
                <w:rFonts w:ascii="Times New Roman" w:hAnsi="Times New Roman" w:cs="Times New Roman"/>
                <w:sz w:val="24"/>
                <w:szCs w:val="24"/>
              </w:rPr>
            </w:pPr>
          </w:p>
        </w:tc>
        <w:tc>
          <w:tcPr>
            <w:tcW w:w="2030" w:type="dxa"/>
            <w:vMerge/>
          </w:tcPr>
          <w:p w:rsidR="005014BF" w:rsidRPr="005014BF" w:rsidRDefault="005014BF" w:rsidP="005014BF">
            <w:pPr>
              <w:spacing w:after="160" w:line="259" w:lineRule="auto"/>
              <w:jc w:val="both"/>
              <w:rPr>
                <w:rFonts w:ascii="Times New Roman" w:hAnsi="Times New Roman" w:cs="Times New Roman"/>
                <w:sz w:val="24"/>
                <w:szCs w:val="24"/>
              </w:rPr>
            </w:pPr>
          </w:p>
        </w:tc>
        <w:tc>
          <w:tcPr>
            <w:tcW w:w="2900"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10.000,00</w:t>
            </w:r>
          </w:p>
        </w:tc>
        <w:tc>
          <w:tcPr>
            <w:tcW w:w="2774"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Komunalna naknada</w:t>
            </w:r>
          </w:p>
        </w:tc>
      </w:tr>
      <w:tr w:rsidR="005014BF" w:rsidRPr="005014BF" w:rsidTr="005014BF">
        <w:trPr>
          <w:trHeight w:val="540"/>
        </w:trPr>
        <w:tc>
          <w:tcPr>
            <w:tcW w:w="1566" w:type="dxa"/>
            <w:vMerge/>
          </w:tcPr>
          <w:p w:rsidR="005014BF" w:rsidRPr="005014BF" w:rsidRDefault="005014BF" w:rsidP="005014BF">
            <w:pPr>
              <w:spacing w:after="160" w:line="259" w:lineRule="auto"/>
              <w:jc w:val="both"/>
              <w:rPr>
                <w:rFonts w:ascii="Times New Roman" w:hAnsi="Times New Roman" w:cs="Times New Roman"/>
                <w:sz w:val="24"/>
                <w:szCs w:val="24"/>
              </w:rPr>
            </w:pPr>
          </w:p>
        </w:tc>
        <w:tc>
          <w:tcPr>
            <w:tcW w:w="2030" w:type="dxa"/>
            <w:vMerge/>
          </w:tcPr>
          <w:p w:rsidR="005014BF" w:rsidRPr="005014BF" w:rsidRDefault="005014BF" w:rsidP="005014BF">
            <w:pPr>
              <w:spacing w:after="160" w:line="259" w:lineRule="auto"/>
              <w:jc w:val="both"/>
              <w:rPr>
                <w:rFonts w:ascii="Times New Roman" w:hAnsi="Times New Roman" w:cs="Times New Roman"/>
                <w:sz w:val="24"/>
                <w:szCs w:val="24"/>
              </w:rPr>
            </w:pPr>
          </w:p>
        </w:tc>
        <w:tc>
          <w:tcPr>
            <w:tcW w:w="2900"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20.000,00</w:t>
            </w:r>
          </w:p>
        </w:tc>
        <w:tc>
          <w:tcPr>
            <w:tcW w:w="2774"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Komunalni doprinos</w:t>
            </w:r>
          </w:p>
        </w:tc>
      </w:tr>
      <w:tr w:rsidR="005014BF" w:rsidRPr="005014BF" w:rsidTr="005014BF">
        <w:trPr>
          <w:trHeight w:val="390"/>
        </w:trPr>
        <w:tc>
          <w:tcPr>
            <w:tcW w:w="1566" w:type="dxa"/>
            <w:vMerge w:val="restart"/>
          </w:tcPr>
          <w:p w:rsidR="005014BF" w:rsidRPr="005014BF" w:rsidRDefault="005014BF" w:rsidP="005014BF">
            <w:pPr>
              <w:spacing w:after="160" w:line="259" w:lineRule="auto"/>
              <w:jc w:val="both"/>
              <w:rPr>
                <w:rFonts w:ascii="Times New Roman" w:hAnsi="Times New Roman" w:cs="Times New Roman"/>
                <w:b/>
                <w:sz w:val="24"/>
                <w:szCs w:val="24"/>
              </w:rPr>
            </w:pPr>
            <w:r w:rsidRPr="005014BF">
              <w:rPr>
                <w:rFonts w:ascii="Times New Roman" w:hAnsi="Times New Roman" w:cs="Times New Roman"/>
                <w:b/>
                <w:sz w:val="24"/>
                <w:szCs w:val="24"/>
              </w:rPr>
              <w:t>2.</w:t>
            </w:r>
          </w:p>
        </w:tc>
        <w:tc>
          <w:tcPr>
            <w:tcW w:w="2030" w:type="dxa"/>
          </w:tcPr>
          <w:p w:rsidR="005014BF" w:rsidRPr="005014BF" w:rsidRDefault="005014BF" w:rsidP="005014BF">
            <w:pPr>
              <w:spacing w:after="160" w:line="259" w:lineRule="auto"/>
              <w:jc w:val="both"/>
              <w:rPr>
                <w:rFonts w:ascii="Times New Roman" w:hAnsi="Times New Roman" w:cs="Times New Roman"/>
                <w:b/>
                <w:sz w:val="24"/>
                <w:szCs w:val="24"/>
              </w:rPr>
            </w:pPr>
            <w:r w:rsidRPr="005014BF">
              <w:rPr>
                <w:rFonts w:ascii="Times New Roman" w:hAnsi="Times New Roman" w:cs="Times New Roman"/>
                <w:b/>
                <w:sz w:val="24"/>
                <w:szCs w:val="24"/>
              </w:rPr>
              <w:t>Javne prometne površine na kojima nije dopušten promet motornih vozila</w:t>
            </w:r>
          </w:p>
        </w:tc>
        <w:tc>
          <w:tcPr>
            <w:tcW w:w="2900" w:type="dxa"/>
          </w:tcPr>
          <w:p w:rsidR="005014BF" w:rsidRPr="005014BF" w:rsidRDefault="005014BF" w:rsidP="005014BF">
            <w:pPr>
              <w:spacing w:after="160" w:line="259" w:lineRule="auto"/>
              <w:jc w:val="both"/>
              <w:rPr>
                <w:rFonts w:ascii="Times New Roman" w:hAnsi="Times New Roman" w:cs="Times New Roman"/>
                <w:b/>
                <w:sz w:val="24"/>
                <w:szCs w:val="24"/>
              </w:rPr>
            </w:pPr>
            <w:r w:rsidRPr="005014BF">
              <w:rPr>
                <w:rFonts w:ascii="Times New Roman" w:hAnsi="Times New Roman" w:cs="Times New Roman"/>
                <w:b/>
                <w:sz w:val="24"/>
                <w:szCs w:val="24"/>
              </w:rPr>
              <w:t>2.024.350,00</w:t>
            </w:r>
          </w:p>
        </w:tc>
        <w:tc>
          <w:tcPr>
            <w:tcW w:w="2774" w:type="dxa"/>
          </w:tcPr>
          <w:p w:rsidR="005014BF" w:rsidRPr="005014BF" w:rsidRDefault="005014BF" w:rsidP="005014BF">
            <w:pPr>
              <w:spacing w:after="160" w:line="259" w:lineRule="auto"/>
              <w:jc w:val="both"/>
              <w:rPr>
                <w:rFonts w:ascii="Times New Roman" w:hAnsi="Times New Roman" w:cs="Times New Roman"/>
                <w:b/>
                <w:sz w:val="24"/>
                <w:szCs w:val="24"/>
              </w:rPr>
            </w:pPr>
          </w:p>
        </w:tc>
      </w:tr>
      <w:tr w:rsidR="005014BF" w:rsidRPr="005014BF" w:rsidTr="005014BF">
        <w:trPr>
          <w:trHeight w:val="270"/>
        </w:trPr>
        <w:tc>
          <w:tcPr>
            <w:tcW w:w="1566" w:type="dxa"/>
            <w:vMerge/>
          </w:tcPr>
          <w:p w:rsidR="005014BF" w:rsidRPr="005014BF" w:rsidRDefault="005014BF" w:rsidP="005014BF">
            <w:pPr>
              <w:spacing w:after="160" w:line="259" w:lineRule="auto"/>
              <w:jc w:val="both"/>
              <w:rPr>
                <w:rFonts w:ascii="Times New Roman" w:hAnsi="Times New Roman" w:cs="Times New Roman"/>
                <w:sz w:val="24"/>
                <w:szCs w:val="24"/>
              </w:rPr>
            </w:pPr>
          </w:p>
        </w:tc>
        <w:tc>
          <w:tcPr>
            <w:tcW w:w="2030"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Izgradnja nogostupa u naselju Šodolovci (ulica J. J. Zmaja- dio prema groblju)</w:t>
            </w:r>
          </w:p>
        </w:tc>
        <w:tc>
          <w:tcPr>
            <w:tcW w:w="2900"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150.000,00</w:t>
            </w:r>
          </w:p>
        </w:tc>
        <w:tc>
          <w:tcPr>
            <w:tcW w:w="2774"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Prihodi od poreza</w:t>
            </w:r>
          </w:p>
        </w:tc>
      </w:tr>
      <w:tr w:rsidR="005014BF" w:rsidRPr="005014BF" w:rsidTr="005014BF">
        <w:trPr>
          <w:trHeight w:val="173"/>
        </w:trPr>
        <w:tc>
          <w:tcPr>
            <w:tcW w:w="1566" w:type="dxa"/>
            <w:vMerge/>
          </w:tcPr>
          <w:p w:rsidR="005014BF" w:rsidRPr="005014BF" w:rsidRDefault="005014BF" w:rsidP="005014BF">
            <w:pPr>
              <w:spacing w:after="160" w:line="259" w:lineRule="auto"/>
              <w:jc w:val="both"/>
              <w:rPr>
                <w:rFonts w:ascii="Times New Roman" w:hAnsi="Times New Roman" w:cs="Times New Roman"/>
                <w:sz w:val="24"/>
                <w:szCs w:val="24"/>
              </w:rPr>
            </w:pPr>
          </w:p>
        </w:tc>
        <w:tc>
          <w:tcPr>
            <w:tcW w:w="2030"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Izgradnja nogostupa u naselju Silaš</w:t>
            </w:r>
          </w:p>
        </w:tc>
        <w:tc>
          <w:tcPr>
            <w:tcW w:w="2900"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1.854.350,00</w:t>
            </w:r>
          </w:p>
        </w:tc>
        <w:tc>
          <w:tcPr>
            <w:tcW w:w="2774"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Kapitalne pomoći iz državnog proračuna</w:t>
            </w:r>
          </w:p>
        </w:tc>
      </w:tr>
      <w:tr w:rsidR="005014BF" w:rsidRPr="005014BF" w:rsidTr="005014BF">
        <w:trPr>
          <w:trHeight w:val="240"/>
        </w:trPr>
        <w:tc>
          <w:tcPr>
            <w:tcW w:w="1566" w:type="dxa"/>
            <w:vMerge/>
          </w:tcPr>
          <w:p w:rsidR="005014BF" w:rsidRPr="005014BF" w:rsidRDefault="005014BF" w:rsidP="005014BF">
            <w:pPr>
              <w:spacing w:after="160" w:line="259" w:lineRule="auto"/>
              <w:jc w:val="both"/>
              <w:rPr>
                <w:rFonts w:ascii="Times New Roman" w:hAnsi="Times New Roman" w:cs="Times New Roman"/>
                <w:sz w:val="24"/>
                <w:szCs w:val="24"/>
              </w:rPr>
            </w:pPr>
          </w:p>
        </w:tc>
        <w:tc>
          <w:tcPr>
            <w:tcW w:w="2030"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Uređenje centra u naselju Silaš</w:t>
            </w:r>
          </w:p>
        </w:tc>
        <w:tc>
          <w:tcPr>
            <w:tcW w:w="2900"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20.000,00</w:t>
            </w:r>
          </w:p>
        </w:tc>
        <w:tc>
          <w:tcPr>
            <w:tcW w:w="2774"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Prihodi od poreza</w:t>
            </w:r>
          </w:p>
        </w:tc>
      </w:tr>
      <w:tr w:rsidR="005014BF" w:rsidRPr="005014BF" w:rsidTr="005014BF">
        <w:trPr>
          <w:trHeight w:val="390"/>
        </w:trPr>
        <w:tc>
          <w:tcPr>
            <w:tcW w:w="1566" w:type="dxa"/>
            <w:vMerge w:val="restart"/>
          </w:tcPr>
          <w:p w:rsidR="005014BF" w:rsidRPr="005014BF" w:rsidRDefault="005014BF" w:rsidP="005014BF">
            <w:pPr>
              <w:spacing w:after="160" w:line="259" w:lineRule="auto"/>
              <w:jc w:val="both"/>
              <w:rPr>
                <w:rFonts w:ascii="Times New Roman" w:hAnsi="Times New Roman" w:cs="Times New Roman"/>
                <w:b/>
                <w:sz w:val="24"/>
                <w:szCs w:val="24"/>
              </w:rPr>
            </w:pPr>
            <w:r w:rsidRPr="005014BF">
              <w:rPr>
                <w:rFonts w:ascii="Times New Roman" w:hAnsi="Times New Roman" w:cs="Times New Roman"/>
                <w:b/>
                <w:sz w:val="24"/>
                <w:szCs w:val="24"/>
              </w:rPr>
              <w:t>3.</w:t>
            </w:r>
          </w:p>
        </w:tc>
        <w:tc>
          <w:tcPr>
            <w:tcW w:w="2030" w:type="dxa"/>
          </w:tcPr>
          <w:p w:rsidR="005014BF" w:rsidRPr="005014BF" w:rsidRDefault="005014BF" w:rsidP="005014BF">
            <w:pPr>
              <w:spacing w:after="160" w:line="259" w:lineRule="auto"/>
              <w:jc w:val="both"/>
              <w:rPr>
                <w:rFonts w:ascii="Times New Roman" w:hAnsi="Times New Roman" w:cs="Times New Roman"/>
                <w:b/>
                <w:sz w:val="24"/>
                <w:szCs w:val="24"/>
              </w:rPr>
            </w:pPr>
            <w:r w:rsidRPr="005014BF">
              <w:rPr>
                <w:rFonts w:ascii="Times New Roman" w:hAnsi="Times New Roman" w:cs="Times New Roman"/>
                <w:b/>
                <w:sz w:val="24"/>
                <w:szCs w:val="24"/>
              </w:rPr>
              <w:t>Javne zelene površine</w:t>
            </w:r>
          </w:p>
        </w:tc>
        <w:tc>
          <w:tcPr>
            <w:tcW w:w="2900" w:type="dxa"/>
          </w:tcPr>
          <w:p w:rsidR="005014BF" w:rsidRPr="005014BF" w:rsidRDefault="005014BF" w:rsidP="005014BF">
            <w:pPr>
              <w:spacing w:after="160" w:line="259" w:lineRule="auto"/>
              <w:jc w:val="both"/>
              <w:rPr>
                <w:rFonts w:ascii="Times New Roman" w:hAnsi="Times New Roman" w:cs="Times New Roman"/>
                <w:b/>
                <w:sz w:val="24"/>
                <w:szCs w:val="24"/>
              </w:rPr>
            </w:pPr>
            <w:r w:rsidRPr="005014BF">
              <w:rPr>
                <w:rFonts w:ascii="Times New Roman" w:hAnsi="Times New Roman" w:cs="Times New Roman"/>
                <w:b/>
                <w:sz w:val="24"/>
                <w:szCs w:val="24"/>
              </w:rPr>
              <w:t>655.000,00</w:t>
            </w:r>
          </w:p>
        </w:tc>
        <w:tc>
          <w:tcPr>
            <w:tcW w:w="2774" w:type="dxa"/>
          </w:tcPr>
          <w:p w:rsidR="005014BF" w:rsidRPr="005014BF" w:rsidRDefault="005014BF" w:rsidP="005014BF">
            <w:pPr>
              <w:spacing w:after="160" w:line="259" w:lineRule="auto"/>
              <w:jc w:val="both"/>
              <w:rPr>
                <w:rFonts w:ascii="Times New Roman" w:hAnsi="Times New Roman" w:cs="Times New Roman"/>
                <w:sz w:val="24"/>
                <w:szCs w:val="24"/>
              </w:rPr>
            </w:pPr>
          </w:p>
        </w:tc>
      </w:tr>
      <w:tr w:rsidR="005014BF" w:rsidRPr="005014BF" w:rsidTr="005014BF">
        <w:trPr>
          <w:trHeight w:val="218"/>
        </w:trPr>
        <w:tc>
          <w:tcPr>
            <w:tcW w:w="1566" w:type="dxa"/>
            <w:vMerge/>
          </w:tcPr>
          <w:p w:rsidR="005014BF" w:rsidRPr="005014BF" w:rsidRDefault="005014BF" w:rsidP="005014BF">
            <w:pPr>
              <w:spacing w:after="160" w:line="259" w:lineRule="auto"/>
              <w:jc w:val="both"/>
              <w:rPr>
                <w:rFonts w:ascii="Times New Roman" w:hAnsi="Times New Roman" w:cs="Times New Roman"/>
                <w:sz w:val="24"/>
                <w:szCs w:val="24"/>
              </w:rPr>
            </w:pPr>
          </w:p>
        </w:tc>
        <w:tc>
          <w:tcPr>
            <w:tcW w:w="2030"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3.1.Izgradnja košarkaškog igrališta u Petrovoj Slatini</w:t>
            </w:r>
          </w:p>
        </w:tc>
        <w:tc>
          <w:tcPr>
            <w:tcW w:w="2900"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250.000,00</w:t>
            </w:r>
          </w:p>
        </w:tc>
        <w:tc>
          <w:tcPr>
            <w:tcW w:w="2774"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Prihodi od poreza</w:t>
            </w:r>
          </w:p>
        </w:tc>
      </w:tr>
      <w:tr w:rsidR="005014BF" w:rsidRPr="005014BF" w:rsidTr="005014BF">
        <w:trPr>
          <w:trHeight w:val="225"/>
        </w:trPr>
        <w:tc>
          <w:tcPr>
            <w:tcW w:w="1566" w:type="dxa"/>
            <w:vMerge/>
          </w:tcPr>
          <w:p w:rsidR="005014BF" w:rsidRPr="005014BF" w:rsidRDefault="005014BF" w:rsidP="005014BF">
            <w:pPr>
              <w:spacing w:after="160" w:line="259" w:lineRule="auto"/>
              <w:jc w:val="both"/>
              <w:rPr>
                <w:rFonts w:ascii="Times New Roman" w:hAnsi="Times New Roman" w:cs="Times New Roman"/>
                <w:sz w:val="24"/>
                <w:szCs w:val="24"/>
              </w:rPr>
            </w:pPr>
          </w:p>
        </w:tc>
        <w:tc>
          <w:tcPr>
            <w:tcW w:w="2030"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 xml:space="preserve">3.2.Izgradnja košarkaškog igrališta u </w:t>
            </w:r>
            <w:proofErr w:type="spellStart"/>
            <w:r w:rsidRPr="005014BF">
              <w:rPr>
                <w:rFonts w:ascii="Times New Roman" w:hAnsi="Times New Roman" w:cs="Times New Roman"/>
                <w:sz w:val="24"/>
                <w:szCs w:val="24"/>
              </w:rPr>
              <w:t>Koprivni</w:t>
            </w:r>
            <w:proofErr w:type="spellEnd"/>
          </w:p>
        </w:tc>
        <w:tc>
          <w:tcPr>
            <w:tcW w:w="2900"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150.000,00</w:t>
            </w:r>
          </w:p>
        </w:tc>
        <w:tc>
          <w:tcPr>
            <w:tcW w:w="2774"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Prihodi od poreza</w:t>
            </w:r>
          </w:p>
        </w:tc>
      </w:tr>
      <w:tr w:rsidR="005014BF" w:rsidRPr="005014BF" w:rsidTr="005014BF">
        <w:trPr>
          <w:trHeight w:val="705"/>
        </w:trPr>
        <w:tc>
          <w:tcPr>
            <w:tcW w:w="1566" w:type="dxa"/>
            <w:vMerge/>
          </w:tcPr>
          <w:p w:rsidR="005014BF" w:rsidRPr="005014BF" w:rsidRDefault="005014BF" w:rsidP="005014BF">
            <w:pPr>
              <w:spacing w:after="160" w:line="259" w:lineRule="auto"/>
              <w:jc w:val="both"/>
              <w:rPr>
                <w:rFonts w:ascii="Times New Roman" w:hAnsi="Times New Roman" w:cs="Times New Roman"/>
                <w:sz w:val="24"/>
                <w:szCs w:val="24"/>
              </w:rPr>
            </w:pPr>
          </w:p>
        </w:tc>
        <w:tc>
          <w:tcPr>
            <w:tcW w:w="2030" w:type="dxa"/>
            <w:vMerge w:val="restart"/>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 xml:space="preserve">3.3.Izgradnja košarkaškog </w:t>
            </w:r>
            <w:r w:rsidRPr="005014BF">
              <w:rPr>
                <w:rFonts w:ascii="Times New Roman" w:hAnsi="Times New Roman" w:cs="Times New Roman"/>
                <w:sz w:val="24"/>
                <w:szCs w:val="24"/>
              </w:rPr>
              <w:lastRenderedPageBreak/>
              <w:t xml:space="preserve">igrališta u </w:t>
            </w:r>
            <w:proofErr w:type="spellStart"/>
            <w:r w:rsidRPr="005014BF">
              <w:rPr>
                <w:rFonts w:ascii="Times New Roman" w:hAnsi="Times New Roman" w:cs="Times New Roman"/>
                <w:sz w:val="24"/>
                <w:szCs w:val="24"/>
              </w:rPr>
              <w:t>Paulin</w:t>
            </w:r>
            <w:proofErr w:type="spellEnd"/>
            <w:r w:rsidRPr="005014BF">
              <w:rPr>
                <w:rFonts w:ascii="Times New Roman" w:hAnsi="Times New Roman" w:cs="Times New Roman"/>
                <w:sz w:val="24"/>
                <w:szCs w:val="24"/>
              </w:rPr>
              <w:t xml:space="preserve"> Dvoru</w:t>
            </w:r>
          </w:p>
        </w:tc>
        <w:tc>
          <w:tcPr>
            <w:tcW w:w="2900"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lastRenderedPageBreak/>
              <w:t>200.000,00</w:t>
            </w:r>
          </w:p>
        </w:tc>
        <w:tc>
          <w:tcPr>
            <w:tcW w:w="2774"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Kapitalne pomoći iz županijskog proračuna</w:t>
            </w:r>
          </w:p>
        </w:tc>
      </w:tr>
      <w:tr w:rsidR="005014BF" w:rsidRPr="005014BF" w:rsidTr="005014BF">
        <w:trPr>
          <w:trHeight w:val="631"/>
        </w:trPr>
        <w:tc>
          <w:tcPr>
            <w:tcW w:w="1566" w:type="dxa"/>
            <w:vMerge/>
          </w:tcPr>
          <w:p w:rsidR="005014BF" w:rsidRPr="005014BF" w:rsidRDefault="005014BF" w:rsidP="005014BF">
            <w:pPr>
              <w:spacing w:after="160" w:line="259" w:lineRule="auto"/>
              <w:jc w:val="both"/>
              <w:rPr>
                <w:rFonts w:ascii="Times New Roman" w:hAnsi="Times New Roman" w:cs="Times New Roman"/>
                <w:sz w:val="24"/>
                <w:szCs w:val="24"/>
              </w:rPr>
            </w:pPr>
          </w:p>
        </w:tc>
        <w:tc>
          <w:tcPr>
            <w:tcW w:w="2030" w:type="dxa"/>
            <w:vMerge/>
          </w:tcPr>
          <w:p w:rsidR="005014BF" w:rsidRPr="005014BF" w:rsidRDefault="005014BF" w:rsidP="005014BF">
            <w:pPr>
              <w:spacing w:after="160" w:line="259" w:lineRule="auto"/>
              <w:jc w:val="both"/>
              <w:rPr>
                <w:rFonts w:ascii="Times New Roman" w:hAnsi="Times New Roman" w:cs="Times New Roman"/>
                <w:sz w:val="24"/>
                <w:szCs w:val="24"/>
              </w:rPr>
            </w:pPr>
          </w:p>
        </w:tc>
        <w:tc>
          <w:tcPr>
            <w:tcW w:w="2900"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25.000,00</w:t>
            </w:r>
          </w:p>
        </w:tc>
        <w:tc>
          <w:tcPr>
            <w:tcW w:w="2774"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Prihodi od poreza</w:t>
            </w:r>
          </w:p>
        </w:tc>
      </w:tr>
      <w:tr w:rsidR="005014BF" w:rsidRPr="005014BF" w:rsidTr="005014BF">
        <w:trPr>
          <w:trHeight w:val="240"/>
        </w:trPr>
        <w:tc>
          <w:tcPr>
            <w:tcW w:w="1566" w:type="dxa"/>
            <w:vMerge/>
          </w:tcPr>
          <w:p w:rsidR="005014BF" w:rsidRPr="005014BF" w:rsidRDefault="005014BF" w:rsidP="005014BF">
            <w:pPr>
              <w:spacing w:after="160" w:line="259" w:lineRule="auto"/>
              <w:jc w:val="both"/>
              <w:rPr>
                <w:rFonts w:ascii="Times New Roman" w:hAnsi="Times New Roman" w:cs="Times New Roman"/>
                <w:sz w:val="24"/>
                <w:szCs w:val="24"/>
              </w:rPr>
            </w:pPr>
          </w:p>
        </w:tc>
        <w:tc>
          <w:tcPr>
            <w:tcW w:w="2030"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3.4.Ozelenjavanje</w:t>
            </w:r>
          </w:p>
        </w:tc>
        <w:tc>
          <w:tcPr>
            <w:tcW w:w="2900"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30.000,00</w:t>
            </w:r>
          </w:p>
        </w:tc>
        <w:tc>
          <w:tcPr>
            <w:tcW w:w="2774"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Šumski doprinos</w:t>
            </w:r>
          </w:p>
        </w:tc>
      </w:tr>
      <w:tr w:rsidR="005014BF" w:rsidRPr="005014BF" w:rsidTr="005014BF">
        <w:trPr>
          <w:trHeight w:val="390"/>
        </w:trPr>
        <w:tc>
          <w:tcPr>
            <w:tcW w:w="1566" w:type="dxa"/>
            <w:vMerge w:val="restart"/>
          </w:tcPr>
          <w:p w:rsidR="005014BF" w:rsidRPr="005014BF" w:rsidRDefault="005014BF" w:rsidP="005014BF">
            <w:pPr>
              <w:spacing w:after="160" w:line="259" w:lineRule="auto"/>
              <w:jc w:val="both"/>
              <w:rPr>
                <w:rFonts w:ascii="Times New Roman" w:hAnsi="Times New Roman" w:cs="Times New Roman"/>
                <w:b/>
                <w:sz w:val="24"/>
                <w:szCs w:val="24"/>
              </w:rPr>
            </w:pPr>
            <w:r w:rsidRPr="005014BF">
              <w:rPr>
                <w:rFonts w:ascii="Times New Roman" w:hAnsi="Times New Roman" w:cs="Times New Roman"/>
                <w:b/>
                <w:sz w:val="24"/>
                <w:szCs w:val="24"/>
              </w:rPr>
              <w:t>118.325,194.</w:t>
            </w:r>
          </w:p>
        </w:tc>
        <w:tc>
          <w:tcPr>
            <w:tcW w:w="2030" w:type="dxa"/>
          </w:tcPr>
          <w:p w:rsidR="005014BF" w:rsidRPr="005014BF" w:rsidRDefault="005014BF" w:rsidP="005014BF">
            <w:pPr>
              <w:spacing w:after="160" w:line="259" w:lineRule="auto"/>
              <w:jc w:val="both"/>
              <w:rPr>
                <w:rFonts w:ascii="Times New Roman" w:hAnsi="Times New Roman" w:cs="Times New Roman"/>
                <w:b/>
                <w:sz w:val="24"/>
                <w:szCs w:val="24"/>
              </w:rPr>
            </w:pPr>
            <w:r w:rsidRPr="005014BF">
              <w:rPr>
                <w:rFonts w:ascii="Times New Roman" w:hAnsi="Times New Roman" w:cs="Times New Roman"/>
                <w:b/>
                <w:sz w:val="24"/>
                <w:szCs w:val="24"/>
              </w:rPr>
              <w:t>Građevine i uređaji javne namjene</w:t>
            </w:r>
          </w:p>
        </w:tc>
        <w:tc>
          <w:tcPr>
            <w:tcW w:w="2900" w:type="dxa"/>
          </w:tcPr>
          <w:p w:rsidR="005014BF" w:rsidRPr="005014BF" w:rsidRDefault="005014BF" w:rsidP="005014BF">
            <w:pPr>
              <w:spacing w:after="160" w:line="259" w:lineRule="auto"/>
              <w:jc w:val="both"/>
              <w:rPr>
                <w:rFonts w:ascii="Times New Roman" w:hAnsi="Times New Roman" w:cs="Times New Roman"/>
                <w:b/>
                <w:sz w:val="24"/>
                <w:szCs w:val="24"/>
              </w:rPr>
            </w:pPr>
            <w:r w:rsidRPr="005014BF">
              <w:rPr>
                <w:rFonts w:ascii="Times New Roman" w:hAnsi="Times New Roman" w:cs="Times New Roman"/>
                <w:b/>
                <w:sz w:val="24"/>
                <w:szCs w:val="24"/>
              </w:rPr>
              <w:t>1.832.603,04</w:t>
            </w:r>
          </w:p>
        </w:tc>
        <w:tc>
          <w:tcPr>
            <w:tcW w:w="2774" w:type="dxa"/>
          </w:tcPr>
          <w:p w:rsidR="005014BF" w:rsidRPr="005014BF" w:rsidRDefault="005014BF" w:rsidP="005014BF">
            <w:pPr>
              <w:spacing w:after="160" w:line="259" w:lineRule="auto"/>
              <w:jc w:val="both"/>
              <w:rPr>
                <w:rFonts w:ascii="Times New Roman" w:hAnsi="Times New Roman" w:cs="Times New Roman"/>
                <w:b/>
                <w:sz w:val="24"/>
                <w:szCs w:val="24"/>
              </w:rPr>
            </w:pPr>
          </w:p>
        </w:tc>
      </w:tr>
      <w:tr w:rsidR="005014BF" w:rsidRPr="005014BF" w:rsidTr="005014BF">
        <w:trPr>
          <w:trHeight w:val="675"/>
        </w:trPr>
        <w:tc>
          <w:tcPr>
            <w:tcW w:w="1566" w:type="dxa"/>
            <w:vMerge/>
          </w:tcPr>
          <w:p w:rsidR="005014BF" w:rsidRPr="005014BF" w:rsidRDefault="005014BF" w:rsidP="005014BF">
            <w:pPr>
              <w:spacing w:after="160" w:line="259" w:lineRule="auto"/>
              <w:jc w:val="both"/>
              <w:rPr>
                <w:rFonts w:ascii="Times New Roman" w:hAnsi="Times New Roman" w:cs="Times New Roman"/>
                <w:sz w:val="24"/>
                <w:szCs w:val="24"/>
              </w:rPr>
            </w:pPr>
          </w:p>
        </w:tc>
        <w:tc>
          <w:tcPr>
            <w:tcW w:w="2030" w:type="dxa"/>
            <w:vMerge w:val="restart"/>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4.1.Izgradnja višenamjenske zgrade (dokumentacija)</w:t>
            </w:r>
          </w:p>
        </w:tc>
        <w:tc>
          <w:tcPr>
            <w:tcW w:w="2900"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3.404,29</w:t>
            </w:r>
          </w:p>
        </w:tc>
        <w:tc>
          <w:tcPr>
            <w:tcW w:w="2774"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Prihodi od naknade za pokretnu prodaju i pravo puta</w:t>
            </w:r>
          </w:p>
        </w:tc>
      </w:tr>
      <w:tr w:rsidR="005014BF" w:rsidRPr="005014BF" w:rsidTr="005014BF">
        <w:trPr>
          <w:trHeight w:val="661"/>
        </w:trPr>
        <w:tc>
          <w:tcPr>
            <w:tcW w:w="1566" w:type="dxa"/>
            <w:vMerge/>
          </w:tcPr>
          <w:p w:rsidR="005014BF" w:rsidRPr="005014BF" w:rsidRDefault="005014BF" w:rsidP="005014BF">
            <w:pPr>
              <w:spacing w:after="160" w:line="259" w:lineRule="auto"/>
              <w:jc w:val="both"/>
              <w:rPr>
                <w:rFonts w:ascii="Times New Roman" w:hAnsi="Times New Roman" w:cs="Times New Roman"/>
                <w:sz w:val="24"/>
                <w:szCs w:val="24"/>
              </w:rPr>
            </w:pPr>
          </w:p>
        </w:tc>
        <w:tc>
          <w:tcPr>
            <w:tcW w:w="2030" w:type="dxa"/>
            <w:vMerge/>
          </w:tcPr>
          <w:p w:rsidR="005014BF" w:rsidRPr="005014BF" w:rsidRDefault="005014BF" w:rsidP="005014BF">
            <w:pPr>
              <w:spacing w:after="160" w:line="259" w:lineRule="auto"/>
              <w:jc w:val="both"/>
              <w:rPr>
                <w:rFonts w:ascii="Times New Roman" w:hAnsi="Times New Roman" w:cs="Times New Roman"/>
                <w:sz w:val="24"/>
                <w:szCs w:val="24"/>
              </w:rPr>
            </w:pPr>
          </w:p>
        </w:tc>
        <w:tc>
          <w:tcPr>
            <w:tcW w:w="2900"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26.595,71</w:t>
            </w:r>
          </w:p>
        </w:tc>
        <w:tc>
          <w:tcPr>
            <w:tcW w:w="2774"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Prihodi od zakupa poslovnog prostora</w:t>
            </w:r>
          </w:p>
        </w:tc>
      </w:tr>
      <w:tr w:rsidR="005014BF" w:rsidRPr="005014BF" w:rsidTr="005014BF">
        <w:trPr>
          <w:trHeight w:val="203"/>
        </w:trPr>
        <w:tc>
          <w:tcPr>
            <w:tcW w:w="1566" w:type="dxa"/>
            <w:vMerge/>
          </w:tcPr>
          <w:p w:rsidR="005014BF" w:rsidRPr="005014BF" w:rsidRDefault="005014BF" w:rsidP="005014BF">
            <w:pPr>
              <w:spacing w:after="160" w:line="259" w:lineRule="auto"/>
              <w:jc w:val="both"/>
              <w:rPr>
                <w:rFonts w:ascii="Times New Roman" w:hAnsi="Times New Roman" w:cs="Times New Roman"/>
                <w:sz w:val="24"/>
                <w:szCs w:val="24"/>
              </w:rPr>
            </w:pPr>
          </w:p>
        </w:tc>
        <w:tc>
          <w:tcPr>
            <w:tcW w:w="2030"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4.2.Regionalni sustav vodoopskrbe</w:t>
            </w:r>
          </w:p>
        </w:tc>
        <w:tc>
          <w:tcPr>
            <w:tcW w:w="2900"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300.000,00</w:t>
            </w:r>
          </w:p>
        </w:tc>
        <w:tc>
          <w:tcPr>
            <w:tcW w:w="2774"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Prihodi od poreza</w:t>
            </w:r>
          </w:p>
        </w:tc>
      </w:tr>
      <w:tr w:rsidR="005014BF" w:rsidRPr="005014BF" w:rsidTr="005014BF">
        <w:trPr>
          <w:trHeight w:val="321"/>
        </w:trPr>
        <w:tc>
          <w:tcPr>
            <w:tcW w:w="1566" w:type="dxa"/>
            <w:vMerge/>
          </w:tcPr>
          <w:p w:rsidR="005014BF" w:rsidRPr="005014BF" w:rsidRDefault="005014BF" w:rsidP="005014BF">
            <w:pPr>
              <w:spacing w:after="160" w:line="259" w:lineRule="auto"/>
              <w:jc w:val="both"/>
              <w:rPr>
                <w:rFonts w:ascii="Times New Roman" w:hAnsi="Times New Roman" w:cs="Times New Roman"/>
                <w:sz w:val="24"/>
                <w:szCs w:val="24"/>
              </w:rPr>
            </w:pPr>
          </w:p>
        </w:tc>
        <w:tc>
          <w:tcPr>
            <w:tcW w:w="2030" w:type="dxa"/>
            <w:vMerge w:val="restart"/>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4.3.Izgradnja kanalizacije</w:t>
            </w:r>
          </w:p>
        </w:tc>
        <w:tc>
          <w:tcPr>
            <w:tcW w:w="2900"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31.674,81</w:t>
            </w:r>
          </w:p>
        </w:tc>
        <w:tc>
          <w:tcPr>
            <w:tcW w:w="2774"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Prihodi od zakupa državnog poljoprivrednog zemljišta</w:t>
            </w:r>
          </w:p>
        </w:tc>
      </w:tr>
      <w:tr w:rsidR="005014BF" w:rsidRPr="005014BF" w:rsidTr="005014BF">
        <w:trPr>
          <w:trHeight w:val="420"/>
        </w:trPr>
        <w:tc>
          <w:tcPr>
            <w:tcW w:w="1566" w:type="dxa"/>
            <w:vMerge/>
          </w:tcPr>
          <w:p w:rsidR="005014BF" w:rsidRPr="005014BF" w:rsidRDefault="005014BF" w:rsidP="005014BF">
            <w:pPr>
              <w:spacing w:after="160" w:line="259" w:lineRule="auto"/>
              <w:jc w:val="both"/>
              <w:rPr>
                <w:rFonts w:ascii="Times New Roman" w:hAnsi="Times New Roman" w:cs="Times New Roman"/>
                <w:sz w:val="24"/>
                <w:szCs w:val="24"/>
              </w:rPr>
            </w:pPr>
          </w:p>
        </w:tc>
        <w:tc>
          <w:tcPr>
            <w:tcW w:w="2030" w:type="dxa"/>
            <w:vMerge/>
          </w:tcPr>
          <w:p w:rsidR="005014BF" w:rsidRPr="005014BF" w:rsidRDefault="005014BF" w:rsidP="005014BF">
            <w:pPr>
              <w:spacing w:after="160" w:line="259" w:lineRule="auto"/>
              <w:jc w:val="both"/>
              <w:rPr>
                <w:rFonts w:ascii="Times New Roman" w:hAnsi="Times New Roman" w:cs="Times New Roman"/>
                <w:sz w:val="24"/>
                <w:szCs w:val="24"/>
              </w:rPr>
            </w:pPr>
          </w:p>
        </w:tc>
        <w:tc>
          <w:tcPr>
            <w:tcW w:w="2900"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118.325,19</w:t>
            </w:r>
          </w:p>
        </w:tc>
        <w:tc>
          <w:tcPr>
            <w:tcW w:w="2774"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Prihodi od poreza</w:t>
            </w:r>
          </w:p>
        </w:tc>
      </w:tr>
      <w:tr w:rsidR="005014BF" w:rsidRPr="005014BF" w:rsidTr="005014BF">
        <w:trPr>
          <w:trHeight w:val="173"/>
        </w:trPr>
        <w:tc>
          <w:tcPr>
            <w:tcW w:w="1566" w:type="dxa"/>
            <w:vMerge/>
          </w:tcPr>
          <w:p w:rsidR="005014BF" w:rsidRPr="005014BF" w:rsidRDefault="005014BF" w:rsidP="005014BF">
            <w:pPr>
              <w:spacing w:after="160" w:line="259" w:lineRule="auto"/>
              <w:jc w:val="both"/>
              <w:rPr>
                <w:rFonts w:ascii="Times New Roman" w:hAnsi="Times New Roman" w:cs="Times New Roman"/>
                <w:sz w:val="24"/>
                <w:szCs w:val="24"/>
              </w:rPr>
            </w:pPr>
          </w:p>
        </w:tc>
        <w:tc>
          <w:tcPr>
            <w:tcW w:w="2030"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4.4.Izgradnja ograde oko društvenog doma u Palači</w:t>
            </w:r>
          </w:p>
        </w:tc>
        <w:tc>
          <w:tcPr>
            <w:tcW w:w="2900"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20.000,00</w:t>
            </w:r>
          </w:p>
        </w:tc>
        <w:tc>
          <w:tcPr>
            <w:tcW w:w="2774"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Komunalni doprinos</w:t>
            </w:r>
          </w:p>
        </w:tc>
      </w:tr>
      <w:tr w:rsidR="005014BF" w:rsidRPr="005014BF" w:rsidTr="005014BF">
        <w:trPr>
          <w:trHeight w:val="255"/>
        </w:trPr>
        <w:tc>
          <w:tcPr>
            <w:tcW w:w="1566" w:type="dxa"/>
            <w:vMerge/>
          </w:tcPr>
          <w:p w:rsidR="005014BF" w:rsidRPr="005014BF" w:rsidRDefault="005014BF" w:rsidP="005014BF">
            <w:pPr>
              <w:spacing w:after="160" w:line="259" w:lineRule="auto"/>
              <w:jc w:val="both"/>
              <w:rPr>
                <w:rFonts w:ascii="Times New Roman" w:hAnsi="Times New Roman" w:cs="Times New Roman"/>
                <w:sz w:val="24"/>
                <w:szCs w:val="24"/>
              </w:rPr>
            </w:pPr>
          </w:p>
        </w:tc>
        <w:tc>
          <w:tcPr>
            <w:tcW w:w="2030"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4.5.Ugradnja klima uređaja u društveni dom Silaš</w:t>
            </w:r>
          </w:p>
        </w:tc>
        <w:tc>
          <w:tcPr>
            <w:tcW w:w="2900"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20.000,00</w:t>
            </w:r>
          </w:p>
        </w:tc>
        <w:tc>
          <w:tcPr>
            <w:tcW w:w="2774"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Prihodi od poreza</w:t>
            </w:r>
          </w:p>
        </w:tc>
      </w:tr>
      <w:tr w:rsidR="005014BF" w:rsidRPr="005014BF" w:rsidTr="005014BF">
        <w:trPr>
          <w:trHeight w:val="498"/>
        </w:trPr>
        <w:tc>
          <w:tcPr>
            <w:tcW w:w="1566" w:type="dxa"/>
            <w:vMerge/>
          </w:tcPr>
          <w:p w:rsidR="005014BF" w:rsidRPr="005014BF" w:rsidRDefault="005014BF" w:rsidP="005014BF">
            <w:pPr>
              <w:spacing w:after="160" w:line="259" w:lineRule="auto"/>
              <w:jc w:val="both"/>
              <w:rPr>
                <w:rFonts w:ascii="Times New Roman" w:hAnsi="Times New Roman" w:cs="Times New Roman"/>
                <w:sz w:val="24"/>
                <w:szCs w:val="24"/>
              </w:rPr>
            </w:pPr>
          </w:p>
        </w:tc>
        <w:tc>
          <w:tcPr>
            <w:tcW w:w="2030" w:type="dxa"/>
            <w:vMerge w:val="restart"/>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4.6.Rekonstrukcija društvenog doma Petrova Slatina</w:t>
            </w:r>
          </w:p>
        </w:tc>
        <w:tc>
          <w:tcPr>
            <w:tcW w:w="2900"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484.655,62</w:t>
            </w:r>
          </w:p>
        </w:tc>
        <w:tc>
          <w:tcPr>
            <w:tcW w:w="2774"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Kapitalne pomoći iz državnog proračuna</w:t>
            </w:r>
          </w:p>
        </w:tc>
      </w:tr>
      <w:tr w:rsidR="005014BF" w:rsidRPr="005014BF" w:rsidTr="005014BF">
        <w:trPr>
          <w:trHeight w:val="540"/>
        </w:trPr>
        <w:tc>
          <w:tcPr>
            <w:tcW w:w="1566" w:type="dxa"/>
            <w:vMerge/>
          </w:tcPr>
          <w:p w:rsidR="005014BF" w:rsidRPr="005014BF" w:rsidRDefault="005014BF" w:rsidP="005014BF">
            <w:pPr>
              <w:spacing w:after="160" w:line="259" w:lineRule="auto"/>
              <w:jc w:val="both"/>
              <w:rPr>
                <w:rFonts w:ascii="Times New Roman" w:hAnsi="Times New Roman" w:cs="Times New Roman"/>
                <w:sz w:val="24"/>
                <w:szCs w:val="24"/>
              </w:rPr>
            </w:pPr>
          </w:p>
        </w:tc>
        <w:tc>
          <w:tcPr>
            <w:tcW w:w="2030" w:type="dxa"/>
            <w:vMerge/>
          </w:tcPr>
          <w:p w:rsidR="005014BF" w:rsidRPr="005014BF" w:rsidRDefault="005014BF" w:rsidP="005014BF">
            <w:pPr>
              <w:spacing w:after="160" w:line="259" w:lineRule="auto"/>
              <w:jc w:val="both"/>
              <w:rPr>
                <w:rFonts w:ascii="Times New Roman" w:hAnsi="Times New Roman" w:cs="Times New Roman"/>
                <w:sz w:val="24"/>
                <w:szCs w:val="24"/>
              </w:rPr>
            </w:pPr>
          </w:p>
        </w:tc>
        <w:tc>
          <w:tcPr>
            <w:tcW w:w="2900"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53.850,65</w:t>
            </w:r>
          </w:p>
        </w:tc>
        <w:tc>
          <w:tcPr>
            <w:tcW w:w="2774"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Prihod od koncesije državnog poljoprivrednog zemljišta</w:t>
            </w:r>
          </w:p>
        </w:tc>
      </w:tr>
      <w:tr w:rsidR="005014BF" w:rsidRPr="005014BF" w:rsidTr="005014BF">
        <w:trPr>
          <w:trHeight w:val="218"/>
        </w:trPr>
        <w:tc>
          <w:tcPr>
            <w:tcW w:w="1566" w:type="dxa"/>
            <w:vMerge/>
          </w:tcPr>
          <w:p w:rsidR="005014BF" w:rsidRPr="005014BF" w:rsidRDefault="005014BF" w:rsidP="005014BF">
            <w:pPr>
              <w:spacing w:after="160" w:line="259" w:lineRule="auto"/>
              <w:jc w:val="both"/>
              <w:rPr>
                <w:rFonts w:ascii="Times New Roman" w:hAnsi="Times New Roman" w:cs="Times New Roman"/>
                <w:sz w:val="24"/>
                <w:szCs w:val="24"/>
              </w:rPr>
            </w:pPr>
          </w:p>
        </w:tc>
        <w:tc>
          <w:tcPr>
            <w:tcW w:w="2030"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 xml:space="preserve">4.7.Rekonstrukcija drugog dijela krovišta na zgradi doma kulture u </w:t>
            </w:r>
            <w:proofErr w:type="spellStart"/>
            <w:r w:rsidRPr="005014BF">
              <w:rPr>
                <w:rFonts w:ascii="Times New Roman" w:hAnsi="Times New Roman" w:cs="Times New Roman"/>
                <w:sz w:val="24"/>
                <w:szCs w:val="24"/>
              </w:rPr>
              <w:t>Koprivni</w:t>
            </w:r>
            <w:proofErr w:type="spellEnd"/>
          </w:p>
        </w:tc>
        <w:tc>
          <w:tcPr>
            <w:tcW w:w="2900"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100.000,00</w:t>
            </w:r>
          </w:p>
        </w:tc>
        <w:tc>
          <w:tcPr>
            <w:tcW w:w="2774"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Prihodi od poreza</w:t>
            </w:r>
          </w:p>
        </w:tc>
      </w:tr>
      <w:tr w:rsidR="005014BF" w:rsidRPr="005014BF" w:rsidTr="005014BF">
        <w:trPr>
          <w:trHeight w:val="218"/>
        </w:trPr>
        <w:tc>
          <w:tcPr>
            <w:tcW w:w="1566" w:type="dxa"/>
            <w:vMerge/>
          </w:tcPr>
          <w:p w:rsidR="005014BF" w:rsidRPr="005014BF" w:rsidRDefault="005014BF" w:rsidP="005014BF">
            <w:pPr>
              <w:spacing w:after="160" w:line="259" w:lineRule="auto"/>
              <w:jc w:val="both"/>
              <w:rPr>
                <w:rFonts w:ascii="Times New Roman" w:hAnsi="Times New Roman" w:cs="Times New Roman"/>
                <w:sz w:val="24"/>
                <w:szCs w:val="24"/>
              </w:rPr>
            </w:pPr>
          </w:p>
        </w:tc>
        <w:tc>
          <w:tcPr>
            <w:tcW w:w="2030"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4.8.Uređenje zgrade na igralištu u Palači</w:t>
            </w:r>
          </w:p>
        </w:tc>
        <w:tc>
          <w:tcPr>
            <w:tcW w:w="2900"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20.000,00</w:t>
            </w:r>
          </w:p>
        </w:tc>
        <w:tc>
          <w:tcPr>
            <w:tcW w:w="2774"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Prihodi od zakupa općinskog poljoprivrednog zemljišta</w:t>
            </w:r>
          </w:p>
        </w:tc>
      </w:tr>
      <w:tr w:rsidR="005014BF" w:rsidRPr="005014BF" w:rsidTr="005014BF">
        <w:trPr>
          <w:trHeight w:val="408"/>
        </w:trPr>
        <w:tc>
          <w:tcPr>
            <w:tcW w:w="1566" w:type="dxa"/>
            <w:vMerge/>
          </w:tcPr>
          <w:p w:rsidR="005014BF" w:rsidRPr="005014BF" w:rsidRDefault="005014BF" w:rsidP="005014BF">
            <w:pPr>
              <w:spacing w:after="160" w:line="259" w:lineRule="auto"/>
              <w:jc w:val="both"/>
              <w:rPr>
                <w:rFonts w:ascii="Times New Roman" w:hAnsi="Times New Roman" w:cs="Times New Roman"/>
                <w:sz w:val="24"/>
                <w:szCs w:val="24"/>
              </w:rPr>
            </w:pPr>
          </w:p>
        </w:tc>
        <w:tc>
          <w:tcPr>
            <w:tcW w:w="2030" w:type="dxa"/>
            <w:vMerge w:val="restart"/>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4.9.Energetska obnova društvenog doma u Adi</w:t>
            </w:r>
          </w:p>
        </w:tc>
        <w:tc>
          <w:tcPr>
            <w:tcW w:w="2900"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408.581,07</w:t>
            </w:r>
          </w:p>
        </w:tc>
        <w:tc>
          <w:tcPr>
            <w:tcW w:w="2774"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Kapitalne pomoći od izvanproračunskih korisnika</w:t>
            </w:r>
          </w:p>
        </w:tc>
      </w:tr>
      <w:tr w:rsidR="005014BF" w:rsidRPr="005014BF" w:rsidTr="005014BF">
        <w:trPr>
          <w:trHeight w:val="315"/>
        </w:trPr>
        <w:tc>
          <w:tcPr>
            <w:tcW w:w="1566" w:type="dxa"/>
            <w:vMerge/>
          </w:tcPr>
          <w:p w:rsidR="005014BF" w:rsidRPr="005014BF" w:rsidRDefault="005014BF" w:rsidP="005014BF">
            <w:pPr>
              <w:spacing w:after="160" w:line="259" w:lineRule="auto"/>
              <w:jc w:val="both"/>
              <w:rPr>
                <w:rFonts w:ascii="Times New Roman" w:hAnsi="Times New Roman" w:cs="Times New Roman"/>
                <w:sz w:val="24"/>
                <w:szCs w:val="24"/>
              </w:rPr>
            </w:pPr>
          </w:p>
        </w:tc>
        <w:tc>
          <w:tcPr>
            <w:tcW w:w="2030" w:type="dxa"/>
            <w:vMerge/>
          </w:tcPr>
          <w:p w:rsidR="005014BF" w:rsidRPr="005014BF" w:rsidRDefault="005014BF" w:rsidP="005014BF">
            <w:pPr>
              <w:spacing w:after="160" w:line="259" w:lineRule="auto"/>
              <w:jc w:val="both"/>
              <w:rPr>
                <w:rFonts w:ascii="Times New Roman" w:hAnsi="Times New Roman" w:cs="Times New Roman"/>
                <w:sz w:val="24"/>
                <w:szCs w:val="24"/>
              </w:rPr>
            </w:pPr>
          </w:p>
        </w:tc>
        <w:tc>
          <w:tcPr>
            <w:tcW w:w="2900"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2.123,31</w:t>
            </w:r>
          </w:p>
        </w:tc>
        <w:tc>
          <w:tcPr>
            <w:tcW w:w="2774"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Prihod od koncesije državnog poljoprivrednog zemljišta</w:t>
            </w:r>
          </w:p>
        </w:tc>
      </w:tr>
      <w:tr w:rsidR="005014BF" w:rsidRPr="005014BF" w:rsidTr="005014BF">
        <w:trPr>
          <w:trHeight w:val="300"/>
        </w:trPr>
        <w:tc>
          <w:tcPr>
            <w:tcW w:w="1566" w:type="dxa"/>
            <w:vMerge/>
          </w:tcPr>
          <w:p w:rsidR="005014BF" w:rsidRPr="005014BF" w:rsidRDefault="005014BF" w:rsidP="005014BF">
            <w:pPr>
              <w:spacing w:after="160" w:line="259" w:lineRule="auto"/>
              <w:jc w:val="both"/>
              <w:rPr>
                <w:rFonts w:ascii="Times New Roman" w:hAnsi="Times New Roman" w:cs="Times New Roman"/>
                <w:sz w:val="24"/>
                <w:szCs w:val="24"/>
              </w:rPr>
            </w:pPr>
          </w:p>
        </w:tc>
        <w:tc>
          <w:tcPr>
            <w:tcW w:w="2030" w:type="dxa"/>
            <w:vMerge/>
          </w:tcPr>
          <w:p w:rsidR="005014BF" w:rsidRPr="005014BF" w:rsidRDefault="005014BF" w:rsidP="005014BF">
            <w:pPr>
              <w:spacing w:after="160" w:line="259" w:lineRule="auto"/>
              <w:jc w:val="both"/>
              <w:rPr>
                <w:rFonts w:ascii="Times New Roman" w:hAnsi="Times New Roman" w:cs="Times New Roman"/>
                <w:sz w:val="24"/>
                <w:szCs w:val="24"/>
              </w:rPr>
            </w:pPr>
          </w:p>
        </w:tc>
        <w:tc>
          <w:tcPr>
            <w:tcW w:w="2900"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243.392,39</w:t>
            </w:r>
          </w:p>
        </w:tc>
        <w:tc>
          <w:tcPr>
            <w:tcW w:w="2774"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Prihodi od poreza</w:t>
            </w:r>
          </w:p>
        </w:tc>
      </w:tr>
      <w:tr w:rsidR="005014BF" w:rsidRPr="005014BF" w:rsidTr="005014BF">
        <w:trPr>
          <w:trHeight w:val="390"/>
        </w:trPr>
        <w:tc>
          <w:tcPr>
            <w:tcW w:w="1566" w:type="dxa"/>
            <w:vMerge w:val="restart"/>
          </w:tcPr>
          <w:p w:rsidR="005014BF" w:rsidRPr="005014BF" w:rsidRDefault="005014BF" w:rsidP="005014BF">
            <w:pPr>
              <w:spacing w:after="160" w:line="259" w:lineRule="auto"/>
              <w:jc w:val="both"/>
              <w:rPr>
                <w:rFonts w:ascii="Times New Roman" w:hAnsi="Times New Roman" w:cs="Times New Roman"/>
                <w:b/>
                <w:sz w:val="24"/>
                <w:szCs w:val="24"/>
              </w:rPr>
            </w:pPr>
            <w:r w:rsidRPr="005014BF">
              <w:rPr>
                <w:rFonts w:ascii="Times New Roman" w:hAnsi="Times New Roman" w:cs="Times New Roman"/>
                <w:b/>
                <w:sz w:val="24"/>
                <w:szCs w:val="24"/>
              </w:rPr>
              <w:t>5.</w:t>
            </w:r>
          </w:p>
        </w:tc>
        <w:tc>
          <w:tcPr>
            <w:tcW w:w="2030" w:type="dxa"/>
          </w:tcPr>
          <w:p w:rsidR="005014BF" w:rsidRPr="005014BF" w:rsidRDefault="005014BF" w:rsidP="005014BF">
            <w:pPr>
              <w:spacing w:after="160" w:line="259" w:lineRule="auto"/>
              <w:jc w:val="both"/>
              <w:rPr>
                <w:rFonts w:ascii="Times New Roman" w:hAnsi="Times New Roman" w:cs="Times New Roman"/>
                <w:b/>
                <w:sz w:val="24"/>
                <w:szCs w:val="24"/>
              </w:rPr>
            </w:pPr>
            <w:r w:rsidRPr="005014BF">
              <w:rPr>
                <w:rFonts w:ascii="Times New Roman" w:hAnsi="Times New Roman" w:cs="Times New Roman"/>
                <w:b/>
                <w:sz w:val="24"/>
                <w:szCs w:val="24"/>
              </w:rPr>
              <w:t>Groblja i krematoriji na grobljima</w:t>
            </w:r>
          </w:p>
        </w:tc>
        <w:tc>
          <w:tcPr>
            <w:tcW w:w="2900" w:type="dxa"/>
          </w:tcPr>
          <w:p w:rsidR="005014BF" w:rsidRPr="005014BF" w:rsidRDefault="005014BF" w:rsidP="005014BF">
            <w:pPr>
              <w:spacing w:after="160" w:line="259" w:lineRule="auto"/>
              <w:jc w:val="both"/>
              <w:rPr>
                <w:rFonts w:ascii="Times New Roman" w:hAnsi="Times New Roman" w:cs="Times New Roman"/>
                <w:b/>
                <w:sz w:val="24"/>
                <w:szCs w:val="24"/>
              </w:rPr>
            </w:pPr>
            <w:r w:rsidRPr="005014BF">
              <w:rPr>
                <w:rFonts w:ascii="Times New Roman" w:hAnsi="Times New Roman" w:cs="Times New Roman"/>
                <w:b/>
                <w:sz w:val="24"/>
                <w:szCs w:val="24"/>
              </w:rPr>
              <w:t>95.000,00</w:t>
            </w:r>
          </w:p>
        </w:tc>
        <w:tc>
          <w:tcPr>
            <w:tcW w:w="2774" w:type="dxa"/>
          </w:tcPr>
          <w:p w:rsidR="005014BF" w:rsidRPr="005014BF" w:rsidRDefault="005014BF" w:rsidP="005014BF">
            <w:pPr>
              <w:spacing w:after="160" w:line="259" w:lineRule="auto"/>
              <w:jc w:val="both"/>
              <w:rPr>
                <w:rFonts w:ascii="Times New Roman" w:hAnsi="Times New Roman" w:cs="Times New Roman"/>
                <w:b/>
                <w:sz w:val="24"/>
                <w:szCs w:val="24"/>
              </w:rPr>
            </w:pPr>
          </w:p>
        </w:tc>
      </w:tr>
      <w:tr w:rsidR="005014BF" w:rsidRPr="005014BF" w:rsidTr="005014BF">
        <w:trPr>
          <w:trHeight w:val="1005"/>
        </w:trPr>
        <w:tc>
          <w:tcPr>
            <w:tcW w:w="1566" w:type="dxa"/>
            <w:vMerge/>
          </w:tcPr>
          <w:p w:rsidR="005014BF" w:rsidRPr="005014BF" w:rsidRDefault="005014BF" w:rsidP="005014BF">
            <w:pPr>
              <w:spacing w:after="160" w:line="259" w:lineRule="auto"/>
              <w:jc w:val="both"/>
              <w:rPr>
                <w:rFonts w:ascii="Times New Roman" w:hAnsi="Times New Roman" w:cs="Times New Roman"/>
                <w:sz w:val="24"/>
                <w:szCs w:val="24"/>
              </w:rPr>
            </w:pPr>
          </w:p>
        </w:tc>
        <w:tc>
          <w:tcPr>
            <w:tcW w:w="2030"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 xml:space="preserve">5.1.Ograda oko groblja u </w:t>
            </w:r>
            <w:proofErr w:type="spellStart"/>
            <w:r w:rsidRPr="005014BF">
              <w:rPr>
                <w:rFonts w:ascii="Times New Roman" w:hAnsi="Times New Roman" w:cs="Times New Roman"/>
                <w:sz w:val="24"/>
                <w:szCs w:val="24"/>
              </w:rPr>
              <w:t>Koprivni</w:t>
            </w:r>
            <w:proofErr w:type="spellEnd"/>
          </w:p>
        </w:tc>
        <w:tc>
          <w:tcPr>
            <w:tcW w:w="2900"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50.000,00</w:t>
            </w:r>
          </w:p>
          <w:p w:rsidR="005014BF" w:rsidRPr="005014BF" w:rsidRDefault="005014BF" w:rsidP="005014BF">
            <w:pPr>
              <w:spacing w:after="160" w:line="259" w:lineRule="auto"/>
              <w:jc w:val="both"/>
              <w:rPr>
                <w:rFonts w:ascii="Times New Roman" w:hAnsi="Times New Roman" w:cs="Times New Roman"/>
                <w:sz w:val="24"/>
                <w:szCs w:val="24"/>
              </w:rPr>
            </w:pPr>
          </w:p>
        </w:tc>
        <w:tc>
          <w:tcPr>
            <w:tcW w:w="2774"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Primici od financijske imovine i zaduživanja bez namjene korištenja</w:t>
            </w:r>
          </w:p>
        </w:tc>
      </w:tr>
      <w:tr w:rsidR="005014BF" w:rsidRPr="005014BF" w:rsidTr="005014BF">
        <w:trPr>
          <w:trHeight w:val="336"/>
        </w:trPr>
        <w:tc>
          <w:tcPr>
            <w:tcW w:w="1566" w:type="dxa"/>
            <w:vMerge/>
          </w:tcPr>
          <w:p w:rsidR="005014BF" w:rsidRPr="005014BF" w:rsidRDefault="005014BF" w:rsidP="005014BF">
            <w:pPr>
              <w:spacing w:after="160" w:line="259" w:lineRule="auto"/>
              <w:jc w:val="both"/>
              <w:rPr>
                <w:rFonts w:ascii="Times New Roman" w:hAnsi="Times New Roman" w:cs="Times New Roman"/>
                <w:sz w:val="24"/>
                <w:szCs w:val="24"/>
              </w:rPr>
            </w:pPr>
          </w:p>
        </w:tc>
        <w:tc>
          <w:tcPr>
            <w:tcW w:w="2030" w:type="dxa"/>
            <w:vMerge w:val="restart"/>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5.2.Ograda oko groblja u Palači</w:t>
            </w:r>
          </w:p>
        </w:tc>
        <w:tc>
          <w:tcPr>
            <w:tcW w:w="2900"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30.000,00</w:t>
            </w:r>
          </w:p>
        </w:tc>
        <w:tc>
          <w:tcPr>
            <w:tcW w:w="2774"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Kapitalne pomoći iz županijskog proračuna</w:t>
            </w:r>
          </w:p>
        </w:tc>
      </w:tr>
      <w:tr w:rsidR="005014BF" w:rsidRPr="005014BF" w:rsidTr="005014BF">
        <w:trPr>
          <w:trHeight w:val="405"/>
        </w:trPr>
        <w:tc>
          <w:tcPr>
            <w:tcW w:w="1566" w:type="dxa"/>
            <w:vMerge/>
          </w:tcPr>
          <w:p w:rsidR="005014BF" w:rsidRPr="005014BF" w:rsidRDefault="005014BF" w:rsidP="005014BF">
            <w:pPr>
              <w:spacing w:after="160" w:line="259" w:lineRule="auto"/>
              <w:jc w:val="both"/>
              <w:rPr>
                <w:rFonts w:ascii="Times New Roman" w:hAnsi="Times New Roman" w:cs="Times New Roman"/>
                <w:sz w:val="24"/>
                <w:szCs w:val="24"/>
              </w:rPr>
            </w:pPr>
          </w:p>
        </w:tc>
        <w:tc>
          <w:tcPr>
            <w:tcW w:w="2030" w:type="dxa"/>
            <w:vMerge/>
          </w:tcPr>
          <w:p w:rsidR="005014BF" w:rsidRPr="005014BF" w:rsidRDefault="005014BF" w:rsidP="005014BF">
            <w:pPr>
              <w:spacing w:after="160" w:line="259" w:lineRule="auto"/>
              <w:jc w:val="both"/>
              <w:rPr>
                <w:rFonts w:ascii="Times New Roman" w:hAnsi="Times New Roman" w:cs="Times New Roman"/>
                <w:sz w:val="24"/>
                <w:szCs w:val="24"/>
              </w:rPr>
            </w:pPr>
          </w:p>
        </w:tc>
        <w:tc>
          <w:tcPr>
            <w:tcW w:w="2900"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15.000,00</w:t>
            </w:r>
          </w:p>
        </w:tc>
        <w:tc>
          <w:tcPr>
            <w:tcW w:w="2774"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Prihodi od naknade za pokretnu prodaju i pravo puta</w:t>
            </w:r>
          </w:p>
        </w:tc>
      </w:tr>
      <w:tr w:rsidR="005014BF" w:rsidRPr="005014BF" w:rsidTr="005014BF">
        <w:trPr>
          <w:trHeight w:val="1065"/>
        </w:trPr>
        <w:tc>
          <w:tcPr>
            <w:tcW w:w="1566" w:type="dxa"/>
            <w:vMerge w:val="restart"/>
          </w:tcPr>
          <w:p w:rsidR="005014BF" w:rsidRPr="005014BF" w:rsidRDefault="005014BF" w:rsidP="005014BF">
            <w:pPr>
              <w:spacing w:after="160" w:line="259" w:lineRule="auto"/>
              <w:jc w:val="both"/>
              <w:rPr>
                <w:rFonts w:ascii="Times New Roman" w:hAnsi="Times New Roman" w:cs="Times New Roman"/>
                <w:b/>
                <w:sz w:val="24"/>
                <w:szCs w:val="24"/>
              </w:rPr>
            </w:pPr>
            <w:r w:rsidRPr="005014BF">
              <w:rPr>
                <w:rFonts w:ascii="Times New Roman" w:hAnsi="Times New Roman" w:cs="Times New Roman"/>
                <w:b/>
                <w:sz w:val="24"/>
                <w:szCs w:val="24"/>
              </w:rPr>
              <w:t>6.</w:t>
            </w:r>
          </w:p>
        </w:tc>
        <w:tc>
          <w:tcPr>
            <w:tcW w:w="2030" w:type="dxa"/>
          </w:tcPr>
          <w:p w:rsidR="005014BF" w:rsidRPr="005014BF" w:rsidRDefault="005014BF" w:rsidP="005014BF">
            <w:pPr>
              <w:spacing w:after="160" w:line="259" w:lineRule="auto"/>
              <w:jc w:val="both"/>
              <w:rPr>
                <w:rFonts w:ascii="Times New Roman" w:hAnsi="Times New Roman" w:cs="Times New Roman"/>
                <w:b/>
                <w:sz w:val="24"/>
                <w:szCs w:val="24"/>
              </w:rPr>
            </w:pPr>
            <w:r w:rsidRPr="005014BF">
              <w:rPr>
                <w:rFonts w:ascii="Times New Roman" w:hAnsi="Times New Roman" w:cs="Times New Roman"/>
                <w:b/>
                <w:sz w:val="24"/>
                <w:szCs w:val="24"/>
              </w:rPr>
              <w:t>Građevine namijenjene obavljanju javnog prijevoza</w:t>
            </w:r>
          </w:p>
        </w:tc>
        <w:tc>
          <w:tcPr>
            <w:tcW w:w="2900" w:type="dxa"/>
          </w:tcPr>
          <w:p w:rsidR="005014BF" w:rsidRPr="005014BF" w:rsidRDefault="005014BF" w:rsidP="005014BF">
            <w:pPr>
              <w:spacing w:after="160" w:line="259" w:lineRule="auto"/>
              <w:jc w:val="both"/>
              <w:rPr>
                <w:rFonts w:ascii="Times New Roman" w:hAnsi="Times New Roman" w:cs="Times New Roman"/>
                <w:b/>
                <w:sz w:val="24"/>
                <w:szCs w:val="24"/>
              </w:rPr>
            </w:pPr>
            <w:r w:rsidRPr="005014BF">
              <w:rPr>
                <w:rFonts w:ascii="Times New Roman" w:hAnsi="Times New Roman" w:cs="Times New Roman"/>
                <w:b/>
                <w:sz w:val="24"/>
                <w:szCs w:val="24"/>
              </w:rPr>
              <w:t>15.000,00</w:t>
            </w:r>
          </w:p>
        </w:tc>
        <w:tc>
          <w:tcPr>
            <w:tcW w:w="2774" w:type="dxa"/>
          </w:tcPr>
          <w:p w:rsidR="005014BF" w:rsidRPr="005014BF" w:rsidRDefault="005014BF" w:rsidP="005014BF">
            <w:pPr>
              <w:spacing w:after="160" w:line="259" w:lineRule="auto"/>
              <w:jc w:val="both"/>
              <w:rPr>
                <w:rFonts w:ascii="Times New Roman" w:hAnsi="Times New Roman" w:cs="Times New Roman"/>
                <w:b/>
                <w:sz w:val="24"/>
                <w:szCs w:val="24"/>
              </w:rPr>
            </w:pPr>
          </w:p>
        </w:tc>
      </w:tr>
      <w:tr w:rsidR="005014BF" w:rsidRPr="005014BF" w:rsidTr="005014BF">
        <w:trPr>
          <w:trHeight w:val="271"/>
        </w:trPr>
        <w:tc>
          <w:tcPr>
            <w:tcW w:w="1566" w:type="dxa"/>
            <w:vMerge/>
          </w:tcPr>
          <w:p w:rsidR="005014BF" w:rsidRPr="005014BF" w:rsidRDefault="005014BF" w:rsidP="005014BF">
            <w:pPr>
              <w:spacing w:after="160" w:line="259" w:lineRule="auto"/>
              <w:jc w:val="both"/>
              <w:rPr>
                <w:rFonts w:ascii="Times New Roman" w:hAnsi="Times New Roman" w:cs="Times New Roman"/>
                <w:sz w:val="24"/>
                <w:szCs w:val="24"/>
              </w:rPr>
            </w:pPr>
          </w:p>
        </w:tc>
        <w:tc>
          <w:tcPr>
            <w:tcW w:w="2030"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6.1.Izgradnja autobusnih stajališta</w:t>
            </w:r>
          </w:p>
        </w:tc>
        <w:tc>
          <w:tcPr>
            <w:tcW w:w="2900"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15.000,00</w:t>
            </w:r>
          </w:p>
        </w:tc>
        <w:tc>
          <w:tcPr>
            <w:tcW w:w="2774" w:type="dxa"/>
          </w:tcPr>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Prihodi od naknade za pokretnu prodaju i pravo puta</w:t>
            </w:r>
          </w:p>
        </w:tc>
      </w:tr>
      <w:tr w:rsidR="005014BF" w:rsidRPr="005014BF" w:rsidTr="005014BF">
        <w:trPr>
          <w:trHeight w:val="270"/>
        </w:trPr>
        <w:tc>
          <w:tcPr>
            <w:tcW w:w="6496" w:type="dxa"/>
            <w:gridSpan w:val="3"/>
          </w:tcPr>
          <w:p w:rsidR="005014BF" w:rsidRPr="005014BF" w:rsidRDefault="005014BF" w:rsidP="005014BF">
            <w:pPr>
              <w:spacing w:after="160" w:line="259" w:lineRule="auto"/>
              <w:jc w:val="center"/>
              <w:rPr>
                <w:rFonts w:ascii="Times New Roman" w:hAnsi="Times New Roman" w:cs="Times New Roman"/>
                <w:b/>
                <w:sz w:val="24"/>
                <w:szCs w:val="24"/>
              </w:rPr>
            </w:pPr>
            <w:r w:rsidRPr="005014BF">
              <w:rPr>
                <w:rFonts w:ascii="Times New Roman" w:hAnsi="Times New Roman" w:cs="Times New Roman"/>
                <w:b/>
                <w:sz w:val="24"/>
                <w:szCs w:val="24"/>
              </w:rPr>
              <w:t>UKUPNO</w:t>
            </w:r>
          </w:p>
        </w:tc>
        <w:tc>
          <w:tcPr>
            <w:tcW w:w="2774" w:type="dxa"/>
          </w:tcPr>
          <w:p w:rsidR="005014BF" w:rsidRPr="005014BF" w:rsidRDefault="005014BF" w:rsidP="005014BF">
            <w:pPr>
              <w:spacing w:after="160" w:line="259" w:lineRule="auto"/>
              <w:jc w:val="both"/>
              <w:rPr>
                <w:rFonts w:ascii="Times New Roman" w:hAnsi="Times New Roman" w:cs="Times New Roman"/>
                <w:b/>
                <w:sz w:val="24"/>
                <w:szCs w:val="24"/>
              </w:rPr>
            </w:pPr>
            <w:r w:rsidRPr="005014BF">
              <w:rPr>
                <w:rFonts w:ascii="Times New Roman" w:hAnsi="Times New Roman" w:cs="Times New Roman"/>
                <w:b/>
                <w:sz w:val="24"/>
                <w:szCs w:val="24"/>
              </w:rPr>
              <w:t>5.121.953,04</w:t>
            </w:r>
          </w:p>
        </w:tc>
      </w:tr>
    </w:tbl>
    <w:p w:rsidR="005014BF" w:rsidRPr="005014BF" w:rsidRDefault="005014BF" w:rsidP="005014BF">
      <w:pPr>
        <w:spacing w:after="160" w:line="259" w:lineRule="auto"/>
        <w:jc w:val="both"/>
        <w:rPr>
          <w:rFonts w:ascii="Times New Roman" w:hAnsi="Times New Roman" w:cs="Times New Roman"/>
          <w:sz w:val="24"/>
          <w:szCs w:val="24"/>
        </w:rPr>
      </w:pPr>
    </w:p>
    <w:p w:rsidR="005014BF" w:rsidRPr="005014BF" w:rsidRDefault="005014BF" w:rsidP="005014BF">
      <w:pPr>
        <w:spacing w:after="160" w:line="259" w:lineRule="auto"/>
        <w:jc w:val="center"/>
        <w:rPr>
          <w:rFonts w:ascii="Times New Roman" w:hAnsi="Times New Roman" w:cs="Times New Roman"/>
          <w:sz w:val="24"/>
          <w:szCs w:val="24"/>
        </w:rPr>
      </w:pPr>
      <w:r w:rsidRPr="005014BF">
        <w:rPr>
          <w:rFonts w:ascii="Times New Roman" w:hAnsi="Times New Roman" w:cs="Times New Roman"/>
          <w:sz w:val="24"/>
          <w:szCs w:val="24"/>
        </w:rPr>
        <w:t>Članak 4.</w:t>
      </w:r>
    </w:p>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Financijska sredstva za ostvarivanje Programa gradnje osigurat će se iz Proračuna Općine Šodolovci za 2019.godinu ovisno o priljevu sredstava u Proračun.</w:t>
      </w:r>
    </w:p>
    <w:p w:rsidR="005014BF" w:rsidRPr="005014BF" w:rsidRDefault="005014BF" w:rsidP="005014BF">
      <w:pPr>
        <w:spacing w:after="160" w:line="259" w:lineRule="auto"/>
        <w:jc w:val="center"/>
        <w:rPr>
          <w:rFonts w:ascii="Times New Roman" w:hAnsi="Times New Roman" w:cs="Times New Roman"/>
          <w:sz w:val="24"/>
          <w:szCs w:val="24"/>
        </w:rPr>
      </w:pPr>
      <w:r w:rsidRPr="005014BF">
        <w:rPr>
          <w:rFonts w:ascii="Times New Roman" w:hAnsi="Times New Roman" w:cs="Times New Roman"/>
          <w:sz w:val="24"/>
          <w:szCs w:val="24"/>
        </w:rPr>
        <w:t>Članak 5.</w:t>
      </w:r>
    </w:p>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Program gradnje objekata i uređaja komunalne infrastrukture na području Općine Šodolovci za 2019. godinu stupa na snagu osmog dana od dana objave u „službenom glasniku općine Šodolovci“ a primjenjuje se od 01. siječnja 2019. godine.</w:t>
      </w:r>
    </w:p>
    <w:p w:rsidR="005014BF" w:rsidRPr="005014BF" w:rsidRDefault="005014BF" w:rsidP="005014BF">
      <w:pPr>
        <w:spacing w:after="160" w:line="259" w:lineRule="auto"/>
        <w:jc w:val="both"/>
        <w:rPr>
          <w:rFonts w:ascii="Times New Roman" w:hAnsi="Times New Roman" w:cs="Times New Roman"/>
          <w:sz w:val="24"/>
          <w:szCs w:val="24"/>
        </w:rPr>
      </w:pPr>
    </w:p>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KLASA: 363-02/18-01/</w:t>
      </w:r>
    </w:p>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URBROJ: 2121/11-18-1</w:t>
      </w:r>
    </w:p>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Šodolovci, 21. prosinca 2018.                                      PREDSJEDNIK OPĆINSKOG VIJEĆA:</w:t>
      </w:r>
    </w:p>
    <w:p w:rsid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 xml:space="preserve">                                                                                                        Tomislav Starčević </w:t>
      </w:r>
    </w:p>
    <w:p w:rsidR="005014BF" w:rsidRDefault="005014BF">
      <w:r>
        <w:rPr>
          <w:rFonts w:ascii="Times New Roman" w:hAnsi="Times New Roman" w:cs="Times New Roman"/>
          <w:sz w:val="24"/>
          <w:szCs w:val="24"/>
        </w:rPr>
        <w:t>________________________________________________________________________________________________________________________________</w:t>
      </w:r>
    </w:p>
    <w:p w:rsidR="005014BF" w:rsidRPr="005014BF" w:rsidRDefault="005014BF" w:rsidP="005014BF">
      <w:pPr>
        <w:jc w:val="both"/>
        <w:rPr>
          <w:rFonts w:ascii="Times New Roman" w:eastAsia="Calibri" w:hAnsi="Times New Roman" w:cs="Times New Roman"/>
          <w:sz w:val="24"/>
          <w:szCs w:val="24"/>
        </w:rPr>
      </w:pPr>
      <w:r w:rsidRPr="005014BF">
        <w:rPr>
          <w:rFonts w:ascii="Times New Roman" w:eastAsia="Calibri" w:hAnsi="Times New Roman" w:cs="Times New Roman"/>
          <w:sz w:val="24"/>
          <w:szCs w:val="24"/>
        </w:rPr>
        <w:lastRenderedPageBreak/>
        <w:t>Na temelju članka 31. stavka 3. Zakona o postupanju s nezakonito izgrađenim zgradama („Narodne novine“ broj 86/12, 143/13 i 65/17) i članka 31. Statuta općine Šodolovci („službeni glasnik općine Šodolovci“ broj 3/09, 2/13, 7/16 i 4/18) općinsko Vijeće Općine Šodolovci na svojoj 14. sjednici održanoj dana 21. prosinca 2018. godine donosi</w:t>
      </w:r>
    </w:p>
    <w:p w:rsidR="005014BF" w:rsidRPr="005014BF" w:rsidRDefault="005014BF" w:rsidP="005014BF">
      <w:pPr>
        <w:jc w:val="both"/>
        <w:rPr>
          <w:rFonts w:ascii="Times New Roman" w:eastAsia="Calibri" w:hAnsi="Times New Roman" w:cs="Times New Roman"/>
          <w:sz w:val="24"/>
          <w:szCs w:val="24"/>
        </w:rPr>
      </w:pPr>
    </w:p>
    <w:p w:rsidR="005014BF" w:rsidRPr="005014BF" w:rsidRDefault="005014BF" w:rsidP="005014BF">
      <w:pPr>
        <w:jc w:val="center"/>
        <w:rPr>
          <w:rFonts w:ascii="Times New Roman" w:eastAsia="Calibri" w:hAnsi="Times New Roman" w:cs="Times New Roman"/>
          <w:b/>
          <w:sz w:val="24"/>
          <w:szCs w:val="24"/>
        </w:rPr>
      </w:pPr>
      <w:r w:rsidRPr="005014BF">
        <w:rPr>
          <w:rFonts w:ascii="Times New Roman" w:eastAsia="Calibri" w:hAnsi="Times New Roman" w:cs="Times New Roman"/>
          <w:b/>
          <w:sz w:val="24"/>
          <w:szCs w:val="24"/>
        </w:rPr>
        <w:t xml:space="preserve">PROGRAM </w:t>
      </w:r>
    </w:p>
    <w:p w:rsidR="005014BF" w:rsidRPr="005014BF" w:rsidRDefault="005014BF" w:rsidP="005014BF">
      <w:pPr>
        <w:jc w:val="center"/>
        <w:rPr>
          <w:rFonts w:ascii="Times New Roman" w:eastAsia="Calibri" w:hAnsi="Times New Roman" w:cs="Times New Roman"/>
          <w:b/>
          <w:sz w:val="24"/>
          <w:szCs w:val="24"/>
        </w:rPr>
      </w:pPr>
      <w:r w:rsidRPr="005014BF">
        <w:rPr>
          <w:rFonts w:ascii="Times New Roman" w:eastAsia="Calibri" w:hAnsi="Times New Roman" w:cs="Times New Roman"/>
          <w:b/>
          <w:sz w:val="24"/>
          <w:szCs w:val="24"/>
        </w:rPr>
        <w:t xml:space="preserve">utroška sredstava naknade za zadržavanje nezakonito izgrađenih zgrada u prostoru </w:t>
      </w:r>
    </w:p>
    <w:p w:rsidR="005014BF" w:rsidRPr="005014BF" w:rsidRDefault="005014BF" w:rsidP="005014BF">
      <w:pPr>
        <w:jc w:val="center"/>
        <w:rPr>
          <w:rFonts w:ascii="Times New Roman" w:eastAsia="Calibri" w:hAnsi="Times New Roman" w:cs="Times New Roman"/>
          <w:b/>
          <w:sz w:val="24"/>
          <w:szCs w:val="24"/>
        </w:rPr>
      </w:pPr>
      <w:r w:rsidRPr="005014BF">
        <w:rPr>
          <w:rFonts w:ascii="Times New Roman" w:eastAsia="Calibri" w:hAnsi="Times New Roman" w:cs="Times New Roman"/>
          <w:b/>
          <w:sz w:val="24"/>
          <w:szCs w:val="24"/>
        </w:rPr>
        <w:t>za 2019. godinu</w:t>
      </w:r>
    </w:p>
    <w:p w:rsidR="005014BF" w:rsidRPr="005014BF" w:rsidRDefault="005014BF" w:rsidP="005014BF">
      <w:pPr>
        <w:jc w:val="center"/>
        <w:rPr>
          <w:rFonts w:ascii="Times New Roman" w:eastAsia="Calibri" w:hAnsi="Times New Roman" w:cs="Times New Roman"/>
          <w:sz w:val="24"/>
          <w:szCs w:val="24"/>
        </w:rPr>
      </w:pPr>
    </w:p>
    <w:p w:rsidR="005014BF" w:rsidRPr="005014BF" w:rsidRDefault="005014BF" w:rsidP="005014BF">
      <w:pPr>
        <w:jc w:val="center"/>
        <w:rPr>
          <w:rFonts w:ascii="Times New Roman" w:eastAsia="Calibri" w:hAnsi="Times New Roman" w:cs="Times New Roman"/>
          <w:sz w:val="24"/>
          <w:szCs w:val="24"/>
        </w:rPr>
      </w:pPr>
      <w:r w:rsidRPr="005014BF">
        <w:rPr>
          <w:rFonts w:ascii="Times New Roman" w:eastAsia="Calibri" w:hAnsi="Times New Roman" w:cs="Times New Roman"/>
          <w:sz w:val="24"/>
          <w:szCs w:val="24"/>
        </w:rPr>
        <w:t>Članak 1.</w:t>
      </w:r>
    </w:p>
    <w:p w:rsidR="005014BF" w:rsidRPr="005014BF" w:rsidRDefault="005014BF" w:rsidP="005014BF">
      <w:pPr>
        <w:jc w:val="both"/>
        <w:rPr>
          <w:rFonts w:ascii="Times New Roman" w:eastAsia="Calibri" w:hAnsi="Times New Roman" w:cs="Times New Roman"/>
          <w:sz w:val="24"/>
          <w:szCs w:val="24"/>
        </w:rPr>
      </w:pPr>
      <w:r w:rsidRPr="005014BF">
        <w:rPr>
          <w:rFonts w:ascii="Times New Roman" w:eastAsia="Calibri" w:hAnsi="Times New Roman" w:cs="Times New Roman"/>
          <w:sz w:val="24"/>
          <w:szCs w:val="24"/>
        </w:rPr>
        <w:t>Programom utroška sredstava naknade za zadržavanje nezakonito izgrađenih zgrada u prostoru utvrđuje se opis poslova koji će se izvršiti iz sredstava ostvarenih od naknade za zadržavanje nezakonito izgrađenih zgrada u prostoru za 2019. godinu.</w:t>
      </w:r>
    </w:p>
    <w:p w:rsidR="005014BF" w:rsidRPr="005014BF" w:rsidRDefault="005014BF" w:rsidP="005014BF">
      <w:pPr>
        <w:jc w:val="center"/>
        <w:rPr>
          <w:rFonts w:ascii="Times New Roman" w:eastAsia="Calibri" w:hAnsi="Times New Roman" w:cs="Times New Roman"/>
          <w:sz w:val="24"/>
          <w:szCs w:val="24"/>
        </w:rPr>
      </w:pPr>
      <w:r w:rsidRPr="005014BF">
        <w:rPr>
          <w:rFonts w:ascii="Times New Roman" w:eastAsia="Calibri" w:hAnsi="Times New Roman" w:cs="Times New Roman"/>
          <w:sz w:val="24"/>
          <w:szCs w:val="24"/>
        </w:rPr>
        <w:t>Članak 2.</w:t>
      </w:r>
    </w:p>
    <w:p w:rsidR="005014BF" w:rsidRPr="005014BF" w:rsidRDefault="005014BF" w:rsidP="005014BF">
      <w:pPr>
        <w:jc w:val="both"/>
        <w:rPr>
          <w:rFonts w:ascii="Times New Roman" w:eastAsia="Calibri" w:hAnsi="Times New Roman" w:cs="Times New Roman"/>
          <w:sz w:val="24"/>
          <w:szCs w:val="24"/>
        </w:rPr>
      </w:pPr>
      <w:r w:rsidRPr="005014BF">
        <w:rPr>
          <w:rFonts w:ascii="Times New Roman" w:eastAsia="Calibri" w:hAnsi="Times New Roman" w:cs="Times New Roman"/>
          <w:sz w:val="24"/>
          <w:szCs w:val="24"/>
        </w:rPr>
        <w:t>Prihod Općine Šodolovci za 2019. godinu s osnove naknade za zadržavanje nezakonito izgrađenih zgrada u prostoru, a kao 30 % ukupnog iznosa naknade, planiran je u iznosu od 30.000,00 kuna.</w:t>
      </w:r>
    </w:p>
    <w:p w:rsidR="005014BF" w:rsidRPr="005014BF" w:rsidRDefault="005014BF" w:rsidP="005014BF">
      <w:pPr>
        <w:jc w:val="center"/>
        <w:rPr>
          <w:rFonts w:ascii="Times New Roman" w:eastAsia="Calibri" w:hAnsi="Times New Roman" w:cs="Times New Roman"/>
          <w:sz w:val="24"/>
          <w:szCs w:val="24"/>
        </w:rPr>
      </w:pPr>
      <w:r w:rsidRPr="005014BF">
        <w:rPr>
          <w:rFonts w:ascii="Times New Roman" w:eastAsia="Calibri" w:hAnsi="Times New Roman" w:cs="Times New Roman"/>
          <w:sz w:val="24"/>
          <w:szCs w:val="24"/>
        </w:rPr>
        <w:t>Članak 3.</w:t>
      </w:r>
    </w:p>
    <w:p w:rsidR="005014BF" w:rsidRPr="005014BF" w:rsidRDefault="005014BF" w:rsidP="005014BF">
      <w:pPr>
        <w:jc w:val="both"/>
        <w:rPr>
          <w:rFonts w:ascii="Times New Roman" w:eastAsia="Calibri" w:hAnsi="Times New Roman" w:cs="Times New Roman"/>
          <w:sz w:val="24"/>
          <w:szCs w:val="24"/>
        </w:rPr>
      </w:pPr>
      <w:r w:rsidRPr="005014BF">
        <w:rPr>
          <w:rFonts w:ascii="Times New Roman" w:eastAsia="Calibri" w:hAnsi="Times New Roman" w:cs="Times New Roman"/>
          <w:sz w:val="24"/>
          <w:szCs w:val="24"/>
        </w:rPr>
        <w:t>Ostvareni prihodi od naknada za zadržavanje nezakonito izgrađenih zgrada u prostoru iz članka 2. ovog Programa utrošit će se kako slijedi:</w:t>
      </w:r>
    </w:p>
    <w:tbl>
      <w:tblPr>
        <w:tblW w:w="8944"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5"/>
        <w:gridCol w:w="4050"/>
        <w:gridCol w:w="3799"/>
      </w:tblGrid>
      <w:tr w:rsidR="005014BF" w:rsidRPr="005014BF" w:rsidTr="005014BF">
        <w:trPr>
          <w:trHeight w:val="157"/>
        </w:trPr>
        <w:tc>
          <w:tcPr>
            <w:tcW w:w="1095" w:type="dxa"/>
          </w:tcPr>
          <w:p w:rsidR="005014BF" w:rsidRPr="005014BF" w:rsidRDefault="005014BF" w:rsidP="005014BF">
            <w:pPr>
              <w:jc w:val="center"/>
              <w:rPr>
                <w:rFonts w:ascii="Times New Roman" w:eastAsia="Calibri" w:hAnsi="Times New Roman" w:cs="Times New Roman"/>
                <w:b/>
                <w:sz w:val="24"/>
                <w:szCs w:val="24"/>
              </w:rPr>
            </w:pPr>
            <w:proofErr w:type="spellStart"/>
            <w:r w:rsidRPr="005014BF">
              <w:rPr>
                <w:rFonts w:ascii="Times New Roman" w:eastAsia="Calibri" w:hAnsi="Times New Roman" w:cs="Times New Roman"/>
                <w:b/>
                <w:sz w:val="24"/>
                <w:szCs w:val="24"/>
              </w:rPr>
              <w:t>Rbr</w:t>
            </w:r>
            <w:proofErr w:type="spellEnd"/>
            <w:r w:rsidRPr="005014BF">
              <w:rPr>
                <w:rFonts w:ascii="Times New Roman" w:eastAsia="Calibri" w:hAnsi="Times New Roman" w:cs="Times New Roman"/>
                <w:b/>
                <w:sz w:val="24"/>
                <w:szCs w:val="24"/>
              </w:rPr>
              <w:t>.</w:t>
            </w:r>
          </w:p>
        </w:tc>
        <w:tc>
          <w:tcPr>
            <w:tcW w:w="4050" w:type="dxa"/>
          </w:tcPr>
          <w:p w:rsidR="005014BF" w:rsidRPr="005014BF" w:rsidRDefault="005014BF" w:rsidP="005014BF">
            <w:pPr>
              <w:jc w:val="center"/>
              <w:rPr>
                <w:rFonts w:ascii="Times New Roman" w:eastAsia="Calibri" w:hAnsi="Times New Roman" w:cs="Times New Roman"/>
                <w:b/>
                <w:sz w:val="24"/>
                <w:szCs w:val="24"/>
              </w:rPr>
            </w:pPr>
            <w:r w:rsidRPr="005014BF">
              <w:rPr>
                <w:rFonts w:ascii="Times New Roman" w:eastAsia="Calibri" w:hAnsi="Times New Roman" w:cs="Times New Roman"/>
                <w:b/>
                <w:sz w:val="24"/>
                <w:szCs w:val="24"/>
              </w:rPr>
              <w:t>Aktivnost rashoda</w:t>
            </w:r>
          </w:p>
        </w:tc>
        <w:tc>
          <w:tcPr>
            <w:tcW w:w="3799" w:type="dxa"/>
          </w:tcPr>
          <w:p w:rsidR="005014BF" w:rsidRPr="005014BF" w:rsidRDefault="005014BF" w:rsidP="005014BF">
            <w:pPr>
              <w:jc w:val="center"/>
              <w:rPr>
                <w:rFonts w:ascii="Times New Roman" w:eastAsia="Calibri" w:hAnsi="Times New Roman" w:cs="Times New Roman"/>
                <w:b/>
                <w:sz w:val="24"/>
                <w:szCs w:val="24"/>
              </w:rPr>
            </w:pPr>
            <w:r w:rsidRPr="005014BF">
              <w:rPr>
                <w:rFonts w:ascii="Times New Roman" w:eastAsia="Calibri" w:hAnsi="Times New Roman" w:cs="Times New Roman"/>
                <w:b/>
                <w:sz w:val="24"/>
                <w:szCs w:val="24"/>
              </w:rPr>
              <w:t>Iznos u kn</w:t>
            </w:r>
          </w:p>
        </w:tc>
      </w:tr>
      <w:tr w:rsidR="005014BF" w:rsidRPr="005014BF" w:rsidTr="005014BF">
        <w:trPr>
          <w:trHeight w:val="202"/>
        </w:trPr>
        <w:tc>
          <w:tcPr>
            <w:tcW w:w="1095" w:type="dxa"/>
          </w:tcPr>
          <w:p w:rsidR="005014BF" w:rsidRPr="005014BF" w:rsidRDefault="005014BF" w:rsidP="005014BF">
            <w:pPr>
              <w:jc w:val="both"/>
              <w:rPr>
                <w:rFonts w:ascii="Times New Roman" w:eastAsia="Calibri" w:hAnsi="Times New Roman" w:cs="Times New Roman"/>
                <w:sz w:val="24"/>
                <w:szCs w:val="24"/>
              </w:rPr>
            </w:pPr>
            <w:r w:rsidRPr="005014BF">
              <w:rPr>
                <w:rFonts w:ascii="Times New Roman" w:eastAsia="Calibri" w:hAnsi="Times New Roman" w:cs="Times New Roman"/>
                <w:sz w:val="24"/>
                <w:szCs w:val="24"/>
              </w:rPr>
              <w:t>1.</w:t>
            </w:r>
          </w:p>
        </w:tc>
        <w:tc>
          <w:tcPr>
            <w:tcW w:w="4050" w:type="dxa"/>
          </w:tcPr>
          <w:p w:rsidR="005014BF" w:rsidRPr="005014BF" w:rsidRDefault="005014BF" w:rsidP="005014BF">
            <w:pPr>
              <w:jc w:val="both"/>
              <w:rPr>
                <w:rFonts w:ascii="Times New Roman" w:eastAsia="Calibri" w:hAnsi="Times New Roman" w:cs="Times New Roman"/>
                <w:sz w:val="24"/>
                <w:szCs w:val="24"/>
              </w:rPr>
            </w:pPr>
            <w:r w:rsidRPr="005014BF">
              <w:rPr>
                <w:rFonts w:ascii="Times New Roman" w:eastAsia="Calibri" w:hAnsi="Times New Roman" w:cs="Times New Roman"/>
                <w:sz w:val="24"/>
                <w:szCs w:val="24"/>
              </w:rPr>
              <w:t>Geodetsko-katastarske usluge</w:t>
            </w:r>
          </w:p>
        </w:tc>
        <w:tc>
          <w:tcPr>
            <w:tcW w:w="3799" w:type="dxa"/>
          </w:tcPr>
          <w:p w:rsidR="005014BF" w:rsidRPr="005014BF" w:rsidRDefault="005014BF" w:rsidP="005014BF">
            <w:pPr>
              <w:jc w:val="both"/>
              <w:rPr>
                <w:rFonts w:ascii="Times New Roman" w:eastAsia="Calibri" w:hAnsi="Times New Roman" w:cs="Times New Roman"/>
                <w:sz w:val="24"/>
                <w:szCs w:val="24"/>
              </w:rPr>
            </w:pPr>
            <w:r w:rsidRPr="005014BF">
              <w:rPr>
                <w:rFonts w:ascii="Times New Roman" w:eastAsia="Calibri" w:hAnsi="Times New Roman" w:cs="Times New Roman"/>
                <w:sz w:val="24"/>
                <w:szCs w:val="24"/>
              </w:rPr>
              <w:t>20.000,00</w:t>
            </w:r>
          </w:p>
        </w:tc>
      </w:tr>
      <w:tr w:rsidR="005014BF" w:rsidRPr="005014BF" w:rsidTr="005014BF">
        <w:trPr>
          <w:trHeight w:val="540"/>
        </w:trPr>
        <w:tc>
          <w:tcPr>
            <w:tcW w:w="1095" w:type="dxa"/>
          </w:tcPr>
          <w:p w:rsidR="005014BF" w:rsidRPr="005014BF" w:rsidRDefault="005014BF" w:rsidP="005014BF">
            <w:pPr>
              <w:jc w:val="both"/>
              <w:rPr>
                <w:rFonts w:ascii="Times New Roman" w:eastAsia="Calibri" w:hAnsi="Times New Roman" w:cs="Times New Roman"/>
                <w:sz w:val="24"/>
                <w:szCs w:val="24"/>
              </w:rPr>
            </w:pPr>
            <w:r w:rsidRPr="005014BF">
              <w:rPr>
                <w:rFonts w:ascii="Times New Roman" w:eastAsia="Calibri" w:hAnsi="Times New Roman" w:cs="Times New Roman"/>
                <w:sz w:val="24"/>
                <w:szCs w:val="24"/>
              </w:rPr>
              <w:t>2.</w:t>
            </w:r>
          </w:p>
        </w:tc>
        <w:tc>
          <w:tcPr>
            <w:tcW w:w="4050" w:type="dxa"/>
          </w:tcPr>
          <w:p w:rsidR="005014BF" w:rsidRPr="005014BF" w:rsidRDefault="005014BF" w:rsidP="005014BF">
            <w:pPr>
              <w:jc w:val="both"/>
              <w:rPr>
                <w:rFonts w:ascii="Times New Roman" w:eastAsia="Calibri" w:hAnsi="Times New Roman" w:cs="Times New Roman"/>
                <w:sz w:val="24"/>
                <w:szCs w:val="24"/>
              </w:rPr>
            </w:pPr>
            <w:r w:rsidRPr="005014BF">
              <w:rPr>
                <w:rFonts w:ascii="Times New Roman" w:eastAsia="Calibri" w:hAnsi="Times New Roman" w:cs="Times New Roman"/>
                <w:sz w:val="24"/>
                <w:szCs w:val="24"/>
              </w:rPr>
              <w:t>Usluge legalizacije građevinskih objekata u vlasništvu Općine Šodolovci</w:t>
            </w:r>
          </w:p>
        </w:tc>
        <w:tc>
          <w:tcPr>
            <w:tcW w:w="3799" w:type="dxa"/>
          </w:tcPr>
          <w:p w:rsidR="005014BF" w:rsidRPr="005014BF" w:rsidRDefault="005014BF" w:rsidP="005014BF">
            <w:pPr>
              <w:jc w:val="both"/>
              <w:rPr>
                <w:rFonts w:ascii="Times New Roman" w:eastAsia="Calibri" w:hAnsi="Times New Roman" w:cs="Times New Roman"/>
                <w:sz w:val="24"/>
                <w:szCs w:val="24"/>
              </w:rPr>
            </w:pPr>
            <w:r w:rsidRPr="005014BF">
              <w:rPr>
                <w:rFonts w:ascii="Times New Roman" w:eastAsia="Calibri" w:hAnsi="Times New Roman" w:cs="Times New Roman"/>
                <w:sz w:val="24"/>
                <w:szCs w:val="24"/>
              </w:rPr>
              <w:t>10.000,00</w:t>
            </w:r>
          </w:p>
        </w:tc>
      </w:tr>
      <w:tr w:rsidR="005014BF" w:rsidRPr="005014BF" w:rsidTr="005014BF">
        <w:trPr>
          <w:trHeight w:val="280"/>
        </w:trPr>
        <w:tc>
          <w:tcPr>
            <w:tcW w:w="5145" w:type="dxa"/>
            <w:gridSpan w:val="2"/>
          </w:tcPr>
          <w:p w:rsidR="005014BF" w:rsidRPr="005014BF" w:rsidRDefault="005014BF" w:rsidP="005014BF">
            <w:pPr>
              <w:jc w:val="center"/>
              <w:rPr>
                <w:rFonts w:ascii="Times New Roman" w:eastAsia="Calibri" w:hAnsi="Times New Roman" w:cs="Times New Roman"/>
                <w:b/>
                <w:sz w:val="24"/>
                <w:szCs w:val="24"/>
              </w:rPr>
            </w:pPr>
            <w:r w:rsidRPr="005014BF">
              <w:rPr>
                <w:rFonts w:ascii="Times New Roman" w:eastAsia="Calibri" w:hAnsi="Times New Roman" w:cs="Times New Roman"/>
                <w:b/>
                <w:sz w:val="24"/>
                <w:szCs w:val="24"/>
              </w:rPr>
              <w:t>UKUPNO</w:t>
            </w:r>
          </w:p>
        </w:tc>
        <w:tc>
          <w:tcPr>
            <w:tcW w:w="3799" w:type="dxa"/>
          </w:tcPr>
          <w:p w:rsidR="005014BF" w:rsidRPr="005014BF" w:rsidRDefault="005014BF" w:rsidP="005014BF">
            <w:pPr>
              <w:jc w:val="both"/>
              <w:rPr>
                <w:rFonts w:ascii="Times New Roman" w:eastAsia="Calibri" w:hAnsi="Times New Roman" w:cs="Times New Roman"/>
                <w:b/>
                <w:sz w:val="24"/>
                <w:szCs w:val="24"/>
              </w:rPr>
            </w:pPr>
            <w:r w:rsidRPr="005014BF">
              <w:rPr>
                <w:rFonts w:ascii="Times New Roman" w:eastAsia="Calibri" w:hAnsi="Times New Roman" w:cs="Times New Roman"/>
                <w:b/>
                <w:sz w:val="24"/>
                <w:szCs w:val="24"/>
              </w:rPr>
              <w:t>30.000,00</w:t>
            </w:r>
          </w:p>
        </w:tc>
      </w:tr>
    </w:tbl>
    <w:p w:rsidR="005014BF" w:rsidRPr="005014BF" w:rsidRDefault="005014BF" w:rsidP="005014BF">
      <w:pPr>
        <w:jc w:val="both"/>
        <w:rPr>
          <w:rFonts w:ascii="Times New Roman" w:eastAsia="Calibri" w:hAnsi="Times New Roman" w:cs="Times New Roman"/>
          <w:sz w:val="24"/>
          <w:szCs w:val="24"/>
        </w:rPr>
      </w:pPr>
      <w:r w:rsidRPr="005014BF">
        <w:rPr>
          <w:rFonts w:ascii="Times New Roman" w:eastAsia="Calibri" w:hAnsi="Times New Roman" w:cs="Times New Roman"/>
          <w:sz w:val="24"/>
          <w:szCs w:val="24"/>
        </w:rPr>
        <w:t xml:space="preserve">    </w:t>
      </w:r>
    </w:p>
    <w:p w:rsidR="005014BF" w:rsidRPr="005014BF" w:rsidRDefault="005014BF" w:rsidP="005014BF">
      <w:pPr>
        <w:jc w:val="center"/>
        <w:rPr>
          <w:rFonts w:ascii="Times New Roman" w:eastAsia="Calibri" w:hAnsi="Times New Roman" w:cs="Times New Roman"/>
          <w:sz w:val="24"/>
          <w:szCs w:val="24"/>
        </w:rPr>
      </w:pPr>
      <w:r w:rsidRPr="005014BF">
        <w:rPr>
          <w:rFonts w:ascii="Times New Roman" w:eastAsia="Calibri" w:hAnsi="Times New Roman" w:cs="Times New Roman"/>
          <w:sz w:val="24"/>
          <w:szCs w:val="24"/>
        </w:rPr>
        <w:lastRenderedPageBreak/>
        <w:t>Članak 4.</w:t>
      </w:r>
    </w:p>
    <w:p w:rsidR="005014BF" w:rsidRPr="005014BF" w:rsidRDefault="005014BF" w:rsidP="005014BF">
      <w:pPr>
        <w:jc w:val="both"/>
        <w:rPr>
          <w:rFonts w:ascii="Times New Roman" w:eastAsia="Calibri" w:hAnsi="Times New Roman" w:cs="Times New Roman"/>
          <w:sz w:val="24"/>
          <w:szCs w:val="24"/>
        </w:rPr>
      </w:pPr>
      <w:r w:rsidRPr="005014BF">
        <w:rPr>
          <w:rFonts w:ascii="Times New Roman" w:eastAsia="Calibri" w:hAnsi="Times New Roman" w:cs="Times New Roman"/>
          <w:sz w:val="24"/>
          <w:szCs w:val="24"/>
        </w:rPr>
        <w:t>Planirana i raspoređena novčana sredstva iz članka 2. i 3. ovog Programa izdvajat će se iz Proračuna Općine Šodolovci u skladu s dinamikom punjenja Proračuna.</w:t>
      </w:r>
    </w:p>
    <w:p w:rsidR="005014BF" w:rsidRPr="005014BF" w:rsidRDefault="005014BF" w:rsidP="005014BF">
      <w:pPr>
        <w:jc w:val="both"/>
        <w:rPr>
          <w:rFonts w:ascii="Times New Roman" w:eastAsia="Calibri" w:hAnsi="Times New Roman" w:cs="Times New Roman"/>
          <w:sz w:val="24"/>
          <w:szCs w:val="24"/>
        </w:rPr>
      </w:pPr>
    </w:p>
    <w:p w:rsidR="005014BF" w:rsidRPr="005014BF" w:rsidRDefault="005014BF" w:rsidP="005014BF">
      <w:pPr>
        <w:jc w:val="center"/>
        <w:rPr>
          <w:rFonts w:ascii="Times New Roman" w:eastAsia="Calibri" w:hAnsi="Times New Roman" w:cs="Times New Roman"/>
          <w:sz w:val="24"/>
          <w:szCs w:val="24"/>
        </w:rPr>
      </w:pPr>
      <w:r w:rsidRPr="005014BF">
        <w:rPr>
          <w:rFonts w:ascii="Times New Roman" w:eastAsia="Calibri" w:hAnsi="Times New Roman" w:cs="Times New Roman"/>
          <w:sz w:val="24"/>
          <w:szCs w:val="24"/>
        </w:rPr>
        <w:t>Članak 5.</w:t>
      </w:r>
    </w:p>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Program utroška sredstava naknade za zadržavanje nezakonito izgrađenih zgrada u prostoru za 2019. godinu stupa na snagu osmog dana od dana objave u „službenom glasniku općine Šodolovci“ a primjenjuje se od 01. siječnja 2019. godine.</w:t>
      </w:r>
    </w:p>
    <w:p w:rsidR="005014BF" w:rsidRPr="005014BF" w:rsidRDefault="005014BF" w:rsidP="005014BF">
      <w:pPr>
        <w:jc w:val="both"/>
        <w:rPr>
          <w:rFonts w:ascii="Times New Roman" w:eastAsia="Calibri" w:hAnsi="Times New Roman" w:cs="Times New Roman"/>
          <w:sz w:val="24"/>
          <w:szCs w:val="24"/>
        </w:rPr>
      </w:pPr>
    </w:p>
    <w:p w:rsidR="005014BF" w:rsidRPr="005014BF" w:rsidRDefault="005014BF" w:rsidP="005014BF">
      <w:pPr>
        <w:jc w:val="both"/>
        <w:rPr>
          <w:rFonts w:ascii="Times New Roman" w:eastAsia="Calibri" w:hAnsi="Times New Roman" w:cs="Times New Roman"/>
          <w:sz w:val="24"/>
          <w:szCs w:val="24"/>
        </w:rPr>
      </w:pPr>
      <w:r w:rsidRPr="005014BF">
        <w:rPr>
          <w:rFonts w:ascii="Times New Roman" w:eastAsia="Calibri" w:hAnsi="Times New Roman" w:cs="Times New Roman"/>
          <w:sz w:val="24"/>
          <w:szCs w:val="24"/>
        </w:rPr>
        <w:t>KLASA: 361-08/18-01/</w:t>
      </w:r>
    </w:p>
    <w:p w:rsidR="005014BF" w:rsidRPr="005014BF" w:rsidRDefault="005014BF" w:rsidP="005014BF">
      <w:pPr>
        <w:jc w:val="both"/>
        <w:rPr>
          <w:rFonts w:ascii="Times New Roman" w:eastAsia="Calibri" w:hAnsi="Times New Roman" w:cs="Times New Roman"/>
          <w:sz w:val="24"/>
          <w:szCs w:val="24"/>
        </w:rPr>
      </w:pPr>
      <w:r w:rsidRPr="005014BF">
        <w:rPr>
          <w:rFonts w:ascii="Times New Roman" w:eastAsia="Calibri" w:hAnsi="Times New Roman" w:cs="Times New Roman"/>
          <w:sz w:val="24"/>
          <w:szCs w:val="24"/>
        </w:rPr>
        <w:t>URBROJ: 2121/11-18-1</w:t>
      </w:r>
    </w:p>
    <w:p w:rsidR="005014BF" w:rsidRPr="005014BF" w:rsidRDefault="005014BF" w:rsidP="005014BF">
      <w:pPr>
        <w:jc w:val="both"/>
        <w:rPr>
          <w:rFonts w:ascii="Times New Roman" w:eastAsia="Calibri" w:hAnsi="Times New Roman" w:cs="Times New Roman"/>
          <w:sz w:val="24"/>
          <w:szCs w:val="24"/>
        </w:rPr>
      </w:pPr>
      <w:r w:rsidRPr="005014BF">
        <w:rPr>
          <w:rFonts w:ascii="Times New Roman" w:eastAsia="Calibri" w:hAnsi="Times New Roman" w:cs="Times New Roman"/>
          <w:sz w:val="24"/>
          <w:szCs w:val="24"/>
        </w:rPr>
        <w:t>Šodolovci, 21. prosinca 2018.                                     PREDSJEDNIK OPĆINSKOG VIJEĆA:</w:t>
      </w:r>
    </w:p>
    <w:p w:rsidR="005014BF" w:rsidRDefault="005014BF" w:rsidP="005014BF">
      <w:pPr>
        <w:spacing w:after="160" w:line="259" w:lineRule="auto"/>
        <w:jc w:val="both"/>
        <w:rPr>
          <w:rFonts w:ascii="Times New Roman" w:eastAsia="Calibri" w:hAnsi="Times New Roman" w:cs="Times New Roman"/>
          <w:sz w:val="24"/>
          <w:szCs w:val="24"/>
        </w:rPr>
      </w:pPr>
      <w:r w:rsidRPr="005014BF">
        <w:rPr>
          <w:rFonts w:ascii="Times New Roman" w:eastAsia="Calibri" w:hAnsi="Times New Roman" w:cs="Times New Roman"/>
          <w:sz w:val="24"/>
          <w:szCs w:val="24"/>
        </w:rPr>
        <w:t xml:space="preserve">                                                                                                      Tomislav Starčević      </w:t>
      </w:r>
    </w:p>
    <w:p w:rsidR="005014BF" w:rsidRDefault="005014BF">
      <w:r>
        <w:rPr>
          <w:rFonts w:ascii="Times New Roman" w:eastAsia="Calibri" w:hAnsi="Times New Roman" w:cs="Times New Roman"/>
          <w:sz w:val="24"/>
          <w:szCs w:val="24"/>
        </w:rPr>
        <w:t>________________________________________________________________________________________________________________________________</w:t>
      </w:r>
    </w:p>
    <w:p w:rsidR="005014BF" w:rsidRPr="005014BF" w:rsidRDefault="005014BF" w:rsidP="005014BF">
      <w:pPr>
        <w:spacing w:after="0" w:line="240" w:lineRule="auto"/>
        <w:jc w:val="both"/>
        <w:rPr>
          <w:rFonts w:ascii="Times New Roman" w:eastAsia="Calibri" w:hAnsi="Times New Roman" w:cs="Times New Roman"/>
          <w:sz w:val="24"/>
          <w:szCs w:val="24"/>
        </w:rPr>
      </w:pPr>
      <w:r w:rsidRPr="005014BF">
        <w:rPr>
          <w:rFonts w:ascii="Times New Roman" w:eastAsia="Calibri" w:hAnsi="Times New Roman" w:cs="Times New Roman"/>
          <w:sz w:val="24"/>
          <w:szCs w:val="24"/>
        </w:rPr>
        <w:t xml:space="preserve"> Na temelju članka 65. stavak 3. Zakona o šumama („Narodne novine“ broj 140/05, 82/06, 129/08, 80/10, 124/10, 25/12, 68/12, 148/13 i 94/14) i članka 31. Statuta Općine Šodolovci („Službeni glasnik Općine Šodolovci“ broj 3/09, 2/13, 7/16 I 4/18) Općinsko vijeće Općine Šodolovci na svojoj 14. sjednici održanoj dana 19. prosinca 2018. godine donosi</w:t>
      </w:r>
    </w:p>
    <w:p w:rsidR="005014BF" w:rsidRPr="005014BF" w:rsidRDefault="005014BF" w:rsidP="005014BF">
      <w:pPr>
        <w:spacing w:after="0" w:line="240" w:lineRule="auto"/>
        <w:rPr>
          <w:rFonts w:ascii="Times New Roman" w:eastAsia="Calibri" w:hAnsi="Times New Roman" w:cs="Times New Roman"/>
          <w:sz w:val="24"/>
          <w:szCs w:val="24"/>
        </w:rPr>
      </w:pPr>
    </w:p>
    <w:p w:rsidR="005014BF" w:rsidRPr="005014BF" w:rsidRDefault="005014BF" w:rsidP="005014BF">
      <w:pPr>
        <w:spacing w:after="0" w:line="240" w:lineRule="auto"/>
        <w:rPr>
          <w:rFonts w:ascii="Times New Roman" w:eastAsia="Calibri" w:hAnsi="Times New Roman" w:cs="Times New Roman"/>
          <w:sz w:val="24"/>
          <w:szCs w:val="24"/>
        </w:rPr>
      </w:pPr>
    </w:p>
    <w:p w:rsidR="005014BF" w:rsidRPr="005014BF" w:rsidRDefault="005014BF" w:rsidP="005014BF">
      <w:pPr>
        <w:spacing w:after="0" w:line="240" w:lineRule="auto"/>
        <w:jc w:val="center"/>
        <w:rPr>
          <w:rFonts w:ascii="Times New Roman" w:eastAsia="Calibri" w:hAnsi="Times New Roman" w:cs="Times New Roman"/>
          <w:b/>
          <w:sz w:val="24"/>
          <w:szCs w:val="24"/>
        </w:rPr>
      </w:pPr>
      <w:r w:rsidRPr="005014BF">
        <w:rPr>
          <w:rFonts w:ascii="Times New Roman" w:eastAsia="Calibri" w:hAnsi="Times New Roman" w:cs="Times New Roman"/>
          <w:b/>
          <w:sz w:val="24"/>
          <w:szCs w:val="24"/>
        </w:rPr>
        <w:t>PROGRAM</w:t>
      </w:r>
    </w:p>
    <w:p w:rsidR="005014BF" w:rsidRPr="005014BF" w:rsidRDefault="005014BF" w:rsidP="005014BF">
      <w:pPr>
        <w:spacing w:after="0" w:line="240" w:lineRule="auto"/>
        <w:jc w:val="center"/>
        <w:rPr>
          <w:rFonts w:ascii="Times New Roman" w:eastAsia="Calibri" w:hAnsi="Times New Roman" w:cs="Times New Roman"/>
          <w:b/>
          <w:sz w:val="24"/>
          <w:szCs w:val="24"/>
        </w:rPr>
      </w:pPr>
      <w:r w:rsidRPr="005014BF">
        <w:rPr>
          <w:rFonts w:ascii="Times New Roman" w:eastAsia="Calibri" w:hAnsi="Times New Roman" w:cs="Times New Roman"/>
          <w:b/>
          <w:sz w:val="24"/>
          <w:szCs w:val="24"/>
        </w:rPr>
        <w:t>utroška sredstava šumskog doprinosa za 2019. godinu</w:t>
      </w:r>
    </w:p>
    <w:p w:rsidR="005014BF" w:rsidRPr="005014BF" w:rsidRDefault="005014BF" w:rsidP="005014BF">
      <w:pPr>
        <w:spacing w:after="0" w:line="240" w:lineRule="auto"/>
        <w:jc w:val="center"/>
        <w:rPr>
          <w:rFonts w:ascii="Times New Roman" w:eastAsia="Calibri" w:hAnsi="Times New Roman" w:cs="Times New Roman"/>
          <w:b/>
          <w:sz w:val="24"/>
          <w:szCs w:val="24"/>
        </w:rPr>
      </w:pPr>
    </w:p>
    <w:p w:rsidR="005014BF" w:rsidRPr="005014BF" w:rsidRDefault="005014BF" w:rsidP="005014BF">
      <w:pPr>
        <w:spacing w:after="0" w:line="240" w:lineRule="auto"/>
        <w:rPr>
          <w:rFonts w:ascii="Times New Roman" w:eastAsia="Calibri" w:hAnsi="Times New Roman" w:cs="Times New Roman"/>
          <w:sz w:val="24"/>
          <w:szCs w:val="24"/>
        </w:rPr>
      </w:pPr>
    </w:p>
    <w:p w:rsidR="005014BF" w:rsidRPr="005014BF" w:rsidRDefault="005014BF" w:rsidP="005014BF">
      <w:pPr>
        <w:spacing w:after="0" w:line="240" w:lineRule="auto"/>
        <w:jc w:val="center"/>
        <w:rPr>
          <w:rFonts w:ascii="Times New Roman" w:eastAsia="Calibri" w:hAnsi="Times New Roman" w:cs="Times New Roman"/>
          <w:sz w:val="24"/>
          <w:szCs w:val="24"/>
        </w:rPr>
      </w:pPr>
      <w:r w:rsidRPr="005014BF">
        <w:rPr>
          <w:rFonts w:ascii="Times New Roman" w:eastAsia="Calibri" w:hAnsi="Times New Roman" w:cs="Times New Roman"/>
          <w:sz w:val="24"/>
          <w:szCs w:val="24"/>
        </w:rPr>
        <w:t>Članak 1.</w:t>
      </w:r>
    </w:p>
    <w:p w:rsidR="005014BF" w:rsidRPr="005014BF" w:rsidRDefault="005014BF" w:rsidP="005014BF">
      <w:pPr>
        <w:spacing w:after="0" w:line="240" w:lineRule="auto"/>
        <w:rPr>
          <w:rFonts w:ascii="Times New Roman" w:eastAsia="Calibri" w:hAnsi="Times New Roman" w:cs="Times New Roman"/>
          <w:sz w:val="24"/>
          <w:szCs w:val="24"/>
        </w:rPr>
      </w:pPr>
    </w:p>
    <w:p w:rsidR="005014BF" w:rsidRPr="005014BF" w:rsidRDefault="005014BF" w:rsidP="005014BF">
      <w:pPr>
        <w:spacing w:after="0" w:line="240" w:lineRule="auto"/>
        <w:jc w:val="both"/>
        <w:rPr>
          <w:rFonts w:ascii="Times New Roman" w:eastAsia="Calibri" w:hAnsi="Times New Roman" w:cs="Times New Roman"/>
          <w:sz w:val="24"/>
          <w:szCs w:val="24"/>
        </w:rPr>
      </w:pPr>
      <w:r w:rsidRPr="005014BF">
        <w:rPr>
          <w:rFonts w:ascii="Times New Roman" w:eastAsia="Calibri" w:hAnsi="Times New Roman" w:cs="Times New Roman"/>
          <w:sz w:val="24"/>
          <w:szCs w:val="24"/>
        </w:rPr>
        <w:t>Programom utroška sredstava šumskog doprinosa utvrđuje se opis poslova koji će se izvršiti iz sredstava ostvarenih od šumskog doprinosa za 2019. godinu.</w:t>
      </w:r>
    </w:p>
    <w:p w:rsidR="005014BF" w:rsidRPr="005014BF" w:rsidRDefault="005014BF" w:rsidP="005014BF">
      <w:pPr>
        <w:spacing w:after="0" w:line="240" w:lineRule="auto"/>
        <w:jc w:val="both"/>
        <w:rPr>
          <w:rFonts w:ascii="Times New Roman" w:eastAsia="Calibri" w:hAnsi="Times New Roman" w:cs="Times New Roman"/>
          <w:sz w:val="24"/>
          <w:szCs w:val="24"/>
        </w:rPr>
      </w:pPr>
    </w:p>
    <w:p w:rsidR="005014BF" w:rsidRPr="005014BF" w:rsidRDefault="005014BF" w:rsidP="005014BF">
      <w:pPr>
        <w:spacing w:after="0" w:line="240" w:lineRule="auto"/>
        <w:jc w:val="center"/>
        <w:rPr>
          <w:rFonts w:ascii="Times New Roman" w:eastAsia="Calibri" w:hAnsi="Times New Roman" w:cs="Times New Roman"/>
          <w:sz w:val="24"/>
          <w:szCs w:val="24"/>
        </w:rPr>
      </w:pPr>
      <w:r w:rsidRPr="005014BF">
        <w:rPr>
          <w:rFonts w:ascii="Times New Roman" w:eastAsia="Calibri" w:hAnsi="Times New Roman" w:cs="Times New Roman"/>
          <w:sz w:val="24"/>
          <w:szCs w:val="24"/>
        </w:rPr>
        <w:t>Članak 2.</w:t>
      </w:r>
    </w:p>
    <w:p w:rsidR="005014BF" w:rsidRPr="005014BF" w:rsidRDefault="005014BF" w:rsidP="005014BF">
      <w:pPr>
        <w:spacing w:after="0" w:line="240" w:lineRule="auto"/>
        <w:jc w:val="center"/>
        <w:rPr>
          <w:rFonts w:ascii="Times New Roman" w:eastAsia="Calibri" w:hAnsi="Times New Roman" w:cs="Times New Roman"/>
          <w:sz w:val="24"/>
          <w:szCs w:val="24"/>
        </w:rPr>
      </w:pPr>
    </w:p>
    <w:p w:rsidR="005014BF" w:rsidRPr="005014BF" w:rsidRDefault="005014BF" w:rsidP="005014BF">
      <w:pPr>
        <w:jc w:val="both"/>
        <w:rPr>
          <w:rFonts w:ascii="Times New Roman" w:eastAsia="Calibri" w:hAnsi="Times New Roman" w:cs="Times New Roman"/>
          <w:sz w:val="24"/>
          <w:szCs w:val="24"/>
        </w:rPr>
      </w:pPr>
      <w:r w:rsidRPr="005014BF">
        <w:rPr>
          <w:rFonts w:ascii="Times New Roman" w:eastAsia="Calibri" w:hAnsi="Times New Roman" w:cs="Times New Roman"/>
          <w:sz w:val="24"/>
          <w:szCs w:val="24"/>
        </w:rPr>
        <w:lastRenderedPageBreak/>
        <w:t>Prihod Općine Šodolovci za 2019. godinu s osnove šumskog doprinosa planiran je u iznosu od 30.000,00 kuna.</w:t>
      </w:r>
    </w:p>
    <w:p w:rsidR="005014BF" w:rsidRPr="005014BF" w:rsidRDefault="005014BF" w:rsidP="005014BF">
      <w:pPr>
        <w:spacing w:after="0" w:line="240" w:lineRule="auto"/>
        <w:rPr>
          <w:rFonts w:ascii="Times New Roman" w:eastAsia="Calibri" w:hAnsi="Times New Roman" w:cs="Times New Roman"/>
          <w:sz w:val="24"/>
          <w:szCs w:val="24"/>
        </w:rPr>
      </w:pPr>
    </w:p>
    <w:p w:rsidR="005014BF" w:rsidRPr="005014BF" w:rsidRDefault="005014BF" w:rsidP="005014BF">
      <w:pPr>
        <w:spacing w:after="0" w:line="240" w:lineRule="auto"/>
        <w:contextualSpacing/>
        <w:jc w:val="center"/>
        <w:rPr>
          <w:rFonts w:ascii="Times New Roman" w:eastAsia="Calibri" w:hAnsi="Times New Roman" w:cs="Times New Roman"/>
          <w:sz w:val="24"/>
          <w:szCs w:val="24"/>
        </w:rPr>
      </w:pPr>
      <w:r w:rsidRPr="005014BF">
        <w:rPr>
          <w:rFonts w:ascii="Times New Roman" w:eastAsia="Calibri" w:hAnsi="Times New Roman" w:cs="Times New Roman"/>
          <w:sz w:val="24"/>
          <w:szCs w:val="24"/>
        </w:rPr>
        <w:t>Članak 3.</w:t>
      </w:r>
    </w:p>
    <w:p w:rsidR="005014BF" w:rsidRPr="005014BF" w:rsidRDefault="005014BF" w:rsidP="005014BF">
      <w:pPr>
        <w:spacing w:after="0" w:line="240" w:lineRule="auto"/>
        <w:contextualSpacing/>
        <w:rPr>
          <w:rFonts w:ascii="Times New Roman" w:eastAsia="Calibri" w:hAnsi="Times New Roman" w:cs="Times New Roman"/>
          <w:b/>
          <w:sz w:val="24"/>
          <w:szCs w:val="24"/>
        </w:rPr>
      </w:pPr>
    </w:p>
    <w:tbl>
      <w:tblPr>
        <w:tblW w:w="97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6"/>
        <w:gridCol w:w="5865"/>
        <w:gridCol w:w="2565"/>
      </w:tblGrid>
      <w:tr w:rsidR="005014BF" w:rsidRPr="005014BF" w:rsidTr="005014BF">
        <w:trPr>
          <w:trHeight w:val="600"/>
        </w:trPr>
        <w:tc>
          <w:tcPr>
            <w:tcW w:w="1276" w:type="dxa"/>
          </w:tcPr>
          <w:p w:rsidR="005014BF" w:rsidRPr="005014BF" w:rsidRDefault="005014BF" w:rsidP="005014BF">
            <w:pPr>
              <w:spacing w:after="0" w:line="240" w:lineRule="auto"/>
              <w:jc w:val="center"/>
              <w:rPr>
                <w:rFonts w:ascii="Times New Roman" w:eastAsia="Calibri" w:hAnsi="Times New Roman" w:cs="Times New Roman"/>
                <w:b/>
                <w:sz w:val="24"/>
                <w:szCs w:val="24"/>
              </w:rPr>
            </w:pPr>
            <w:proofErr w:type="spellStart"/>
            <w:r w:rsidRPr="005014BF">
              <w:rPr>
                <w:rFonts w:ascii="Times New Roman" w:eastAsia="Calibri" w:hAnsi="Times New Roman" w:cs="Times New Roman"/>
                <w:b/>
                <w:sz w:val="24"/>
                <w:szCs w:val="24"/>
              </w:rPr>
              <w:t>Rbr</w:t>
            </w:r>
            <w:proofErr w:type="spellEnd"/>
            <w:r w:rsidRPr="005014BF">
              <w:rPr>
                <w:rFonts w:ascii="Times New Roman" w:eastAsia="Calibri" w:hAnsi="Times New Roman" w:cs="Times New Roman"/>
                <w:b/>
                <w:sz w:val="24"/>
                <w:szCs w:val="24"/>
              </w:rPr>
              <w:t>.</w:t>
            </w:r>
          </w:p>
        </w:tc>
        <w:tc>
          <w:tcPr>
            <w:tcW w:w="5865" w:type="dxa"/>
          </w:tcPr>
          <w:p w:rsidR="005014BF" w:rsidRPr="005014BF" w:rsidRDefault="005014BF" w:rsidP="005014BF">
            <w:pPr>
              <w:spacing w:after="0" w:line="240" w:lineRule="auto"/>
              <w:jc w:val="center"/>
              <w:rPr>
                <w:rFonts w:ascii="Times New Roman" w:eastAsia="Calibri" w:hAnsi="Times New Roman" w:cs="Times New Roman"/>
                <w:b/>
                <w:sz w:val="24"/>
                <w:szCs w:val="24"/>
              </w:rPr>
            </w:pPr>
            <w:r w:rsidRPr="005014BF">
              <w:rPr>
                <w:rFonts w:ascii="Times New Roman" w:eastAsia="Calibri" w:hAnsi="Times New Roman" w:cs="Times New Roman"/>
                <w:b/>
                <w:sz w:val="24"/>
                <w:szCs w:val="24"/>
              </w:rPr>
              <w:t>Aktivnost rashoda</w:t>
            </w:r>
          </w:p>
        </w:tc>
        <w:tc>
          <w:tcPr>
            <w:tcW w:w="2565" w:type="dxa"/>
          </w:tcPr>
          <w:p w:rsidR="005014BF" w:rsidRPr="005014BF" w:rsidRDefault="005014BF" w:rsidP="005014BF">
            <w:pPr>
              <w:spacing w:after="0" w:line="240" w:lineRule="auto"/>
              <w:jc w:val="center"/>
              <w:rPr>
                <w:rFonts w:ascii="Times New Roman" w:eastAsia="Calibri" w:hAnsi="Times New Roman" w:cs="Times New Roman"/>
                <w:b/>
                <w:sz w:val="24"/>
                <w:szCs w:val="24"/>
              </w:rPr>
            </w:pPr>
            <w:r w:rsidRPr="005014BF">
              <w:rPr>
                <w:rFonts w:ascii="Times New Roman" w:eastAsia="Calibri" w:hAnsi="Times New Roman" w:cs="Times New Roman"/>
                <w:b/>
                <w:sz w:val="24"/>
                <w:szCs w:val="24"/>
              </w:rPr>
              <w:t>Iznos u kn</w:t>
            </w:r>
          </w:p>
        </w:tc>
      </w:tr>
      <w:tr w:rsidR="005014BF" w:rsidRPr="005014BF" w:rsidTr="005014BF">
        <w:trPr>
          <w:trHeight w:val="210"/>
        </w:trPr>
        <w:tc>
          <w:tcPr>
            <w:tcW w:w="1276" w:type="dxa"/>
          </w:tcPr>
          <w:p w:rsidR="005014BF" w:rsidRPr="005014BF" w:rsidRDefault="005014BF" w:rsidP="005014BF">
            <w:pPr>
              <w:spacing w:after="0" w:line="240" w:lineRule="auto"/>
              <w:rPr>
                <w:rFonts w:ascii="Times New Roman" w:eastAsia="Calibri" w:hAnsi="Times New Roman" w:cs="Times New Roman"/>
                <w:sz w:val="24"/>
                <w:szCs w:val="24"/>
              </w:rPr>
            </w:pPr>
            <w:r w:rsidRPr="005014BF">
              <w:rPr>
                <w:rFonts w:ascii="Times New Roman" w:eastAsia="Calibri" w:hAnsi="Times New Roman" w:cs="Times New Roman"/>
                <w:sz w:val="24"/>
                <w:szCs w:val="24"/>
              </w:rPr>
              <w:t>1.</w:t>
            </w:r>
          </w:p>
        </w:tc>
        <w:tc>
          <w:tcPr>
            <w:tcW w:w="5865" w:type="dxa"/>
          </w:tcPr>
          <w:p w:rsidR="005014BF" w:rsidRPr="005014BF" w:rsidRDefault="005014BF" w:rsidP="005014BF">
            <w:pPr>
              <w:spacing w:after="0" w:line="240" w:lineRule="auto"/>
              <w:rPr>
                <w:rFonts w:ascii="Times New Roman" w:eastAsia="Calibri" w:hAnsi="Times New Roman" w:cs="Times New Roman"/>
                <w:sz w:val="24"/>
                <w:szCs w:val="24"/>
              </w:rPr>
            </w:pPr>
            <w:r w:rsidRPr="005014BF">
              <w:rPr>
                <w:rFonts w:ascii="Times New Roman" w:eastAsia="Calibri" w:hAnsi="Times New Roman" w:cs="Times New Roman"/>
                <w:sz w:val="24"/>
                <w:szCs w:val="24"/>
              </w:rPr>
              <w:t>Ozelenjivanje</w:t>
            </w:r>
          </w:p>
        </w:tc>
        <w:tc>
          <w:tcPr>
            <w:tcW w:w="2565" w:type="dxa"/>
          </w:tcPr>
          <w:p w:rsidR="005014BF" w:rsidRPr="005014BF" w:rsidRDefault="005014BF" w:rsidP="005014BF">
            <w:pPr>
              <w:spacing w:after="0" w:line="240" w:lineRule="auto"/>
              <w:jc w:val="both"/>
              <w:rPr>
                <w:rFonts w:ascii="Times New Roman" w:eastAsia="Calibri" w:hAnsi="Times New Roman" w:cs="Times New Roman"/>
                <w:sz w:val="24"/>
                <w:szCs w:val="24"/>
              </w:rPr>
            </w:pPr>
            <w:r w:rsidRPr="005014BF">
              <w:rPr>
                <w:rFonts w:ascii="Times New Roman" w:eastAsia="Calibri" w:hAnsi="Times New Roman" w:cs="Times New Roman"/>
                <w:sz w:val="24"/>
                <w:szCs w:val="24"/>
              </w:rPr>
              <w:t>30.000,00</w:t>
            </w:r>
          </w:p>
        </w:tc>
      </w:tr>
      <w:tr w:rsidR="005014BF" w:rsidRPr="005014BF" w:rsidTr="005014BF">
        <w:trPr>
          <w:trHeight w:val="645"/>
        </w:trPr>
        <w:tc>
          <w:tcPr>
            <w:tcW w:w="7141" w:type="dxa"/>
            <w:gridSpan w:val="2"/>
          </w:tcPr>
          <w:p w:rsidR="005014BF" w:rsidRPr="005014BF" w:rsidRDefault="005014BF" w:rsidP="005014BF">
            <w:pPr>
              <w:spacing w:after="0" w:line="240" w:lineRule="auto"/>
              <w:jc w:val="center"/>
              <w:rPr>
                <w:rFonts w:ascii="Times New Roman" w:eastAsia="Calibri" w:hAnsi="Times New Roman" w:cs="Times New Roman"/>
                <w:b/>
                <w:sz w:val="24"/>
                <w:szCs w:val="24"/>
              </w:rPr>
            </w:pPr>
            <w:r w:rsidRPr="005014BF">
              <w:rPr>
                <w:rFonts w:ascii="Times New Roman" w:eastAsia="Calibri" w:hAnsi="Times New Roman" w:cs="Times New Roman"/>
                <w:b/>
                <w:sz w:val="24"/>
                <w:szCs w:val="24"/>
              </w:rPr>
              <w:t>UKUPNO</w:t>
            </w:r>
          </w:p>
        </w:tc>
        <w:tc>
          <w:tcPr>
            <w:tcW w:w="2565" w:type="dxa"/>
          </w:tcPr>
          <w:p w:rsidR="005014BF" w:rsidRPr="005014BF" w:rsidRDefault="005014BF" w:rsidP="005014BF">
            <w:pPr>
              <w:spacing w:after="0" w:line="240" w:lineRule="auto"/>
              <w:jc w:val="both"/>
              <w:rPr>
                <w:rFonts w:ascii="Times New Roman" w:eastAsia="Calibri" w:hAnsi="Times New Roman" w:cs="Times New Roman"/>
                <w:b/>
                <w:sz w:val="24"/>
                <w:szCs w:val="24"/>
              </w:rPr>
            </w:pPr>
            <w:r w:rsidRPr="005014BF">
              <w:rPr>
                <w:rFonts w:ascii="Times New Roman" w:eastAsia="Calibri" w:hAnsi="Times New Roman" w:cs="Times New Roman"/>
                <w:b/>
                <w:sz w:val="24"/>
                <w:szCs w:val="24"/>
              </w:rPr>
              <w:t>30.000,00</w:t>
            </w:r>
          </w:p>
        </w:tc>
      </w:tr>
    </w:tbl>
    <w:p w:rsidR="005014BF" w:rsidRPr="005014BF" w:rsidRDefault="005014BF" w:rsidP="005014BF">
      <w:pPr>
        <w:spacing w:after="0" w:line="240" w:lineRule="auto"/>
        <w:rPr>
          <w:rFonts w:ascii="Times New Roman" w:eastAsia="Calibri" w:hAnsi="Times New Roman" w:cs="Times New Roman"/>
          <w:sz w:val="24"/>
          <w:szCs w:val="24"/>
        </w:rPr>
      </w:pPr>
    </w:p>
    <w:p w:rsidR="005014BF" w:rsidRPr="005014BF" w:rsidRDefault="005014BF" w:rsidP="005014BF">
      <w:pPr>
        <w:spacing w:after="0" w:line="240" w:lineRule="auto"/>
        <w:rPr>
          <w:rFonts w:ascii="Times New Roman" w:eastAsia="Calibri" w:hAnsi="Times New Roman" w:cs="Times New Roman"/>
          <w:sz w:val="24"/>
          <w:szCs w:val="24"/>
        </w:rPr>
      </w:pPr>
    </w:p>
    <w:p w:rsidR="005014BF" w:rsidRPr="005014BF" w:rsidRDefault="005014BF" w:rsidP="005014BF">
      <w:pPr>
        <w:spacing w:after="0" w:line="240" w:lineRule="auto"/>
        <w:jc w:val="center"/>
        <w:rPr>
          <w:rFonts w:ascii="Times New Roman" w:eastAsia="Calibri" w:hAnsi="Times New Roman" w:cs="Times New Roman"/>
          <w:sz w:val="24"/>
          <w:szCs w:val="24"/>
        </w:rPr>
      </w:pPr>
      <w:r w:rsidRPr="005014BF">
        <w:rPr>
          <w:rFonts w:ascii="Times New Roman" w:eastAsia="Calibri" w:hAnsi="Times New Roman" w:cs="Times New Roman"/>
          <w:sz w:val="24"/>
          <w:szCs w:val="24"/>
        </w:rPr>
        <w:t>Članak 4.</w:t>
      </w:r>
    </w:p>
    <w:p w:rsidR="005014BF" w:rsidRPr="005014BF" w:rsidRDefault="005014BF" w:rsidP="005014BF">
      <w:pPr>
        <w:spacing w:after="0" w:line="240" w:lineRule="auto"/>
        <w:jc w:val="center"/>
        <w:rPr>
          <w:rFonts w:ascii="Times New Roman" w:eastAsia="Calibri" w:hAnsi="Times New Roman" w:cs="Times New Roman"/>
          <w:sz w:val="24"/>
          <w:szCs w:val="24"/>
        </w:rPr>
      </w:pPr>
    </w:p>
    <w:p w:rsidR="005014BF" w:rsidRPr="005014BF" w:rsidRDefault="005014BF" w:rsidP="005014BF">
      <w:pPr>
        <w:jc w:val="both"/>
        <w:rPr>
          <w:rFonts w:ascii="Times New Roman" w:eastAsia="Calibri" w:hAnsi="Times New Roman" w:cs="Times New Roman"/>
          <w:sz w:val="24"/>
          <w:szCs w:val="24"/>
        </w:rPr>
      </w:pPr>
      <w:r w:rsidRPr="005014BF">
        <w:rPr>
          <w:rFonts w:ascii="Times New Roman" w:eastAsia="Calibri" w:hAnsi="Times New Roman" w:cs="Times New Roman"/>
          <w:sz w:val="24"/>
          <w:szCs w:val="24"/>
        </w:rPr>
        <w:t>Planirana i raspoređena novčana sredstva iz članka 2. i 3. ovog Programa izdvajat će se iz Proračuna Općine Šodolovci u skladu s dinamikom punjenja Proračuna.</w:t>
      </w:r>
    </w:p>
    <w:p w:rsidR="005014BF" w:rsidRPr="005014BF" w:rsidRDefault="005014BF" w:rsidP="005014BF">
      <w:pPr>
        <w:spacing w:after="0" w:line="240" w:lineRule="auto"/>
        <w:jc w:val="center"/>
        <w:rPr>
          <w:rFonts w:ascii="Times New Roman" w:eastAsia="Calibri" w:hAnsi="Times New Roman" w:cs="Times New Roman"/>
          <w:sz w:val="24"/>
          <w:szCs w:val="24"/>
        </w:rPr>
      </w:pPr>
      <w:r w:rsidRPr="005014BF">
        <w:rPr>
          <w:rFonts w:ascii="Times New Roman" w:eastAsia="Calibri" w:hAnsi="Times New Roman" w:cs="Times New Roman"/>
          <w:sz w:val="24"/>
          <w:szCs w:val="24"/>
        </w:rPr>
        <w:t>Članak 5.</w:t>
      </w:r>
    </w:p>
    <w:p w:rsidR="005014BF" w:rsidRPr="005014BF" w:rsidRDefault="005014BF" w:rsidP="005014BF">
      <w:pPr>
        <w:spacing w:after="0" w:line="240" w:lineRule="auto"/>
        <w:jc w:val="center"/>
        <w:rPr>
          <w:rFonts w:ascii="Times New Roman" w:eastAsia="Calibri" w:hAnsi="Times New Roman" w:cs="Times New Roman"/>
          <w:sz w:val="24"/>
          <w:szCs w:val="24"/>
        </w:rPr>
      </w:pPr>
    </w:p>
    <w:p w:rsidR="005014BF" w:rsidRPr="005014BF" w:rsidRDefault="005014BF" w:rsidP="005014BF">
      <w:pPr>
        <w:spacing w:after="160" w:line="259" w:lineRule="auto"/>
        <w:jc w:val="both"/>
        <w:rPr>
          <w:rFonts w:ascii="Times New Roman" w:hAnsi="Times New Roman" w:cs="Times New Roman"/>
          <w:sz w:val="24"/>
          <w:szCs w:val="24"/>
        </w:rPr>
      </w:pPr>
      <w:r w:rsidRPr="005014BF">
        <w:rPr>
          <w:rFonts w:ascii="Times New Roman" w:hAnsi="Times New Roman" w:cs="Times New Roman"/>
          <w:sz w:val="24"/>
          <w:szCs w:val="24"/>
        </w:rPr>
        <w:t>Program utroška sredstava šumskog doprinosa za 2019. godinu stupa na snagu osmog dana od dana objave u „službenom glasniku općine Šodolovci“ a primjenjuje se od 01. siječnja 2019. godine.</w:t>
      </w:r>
    </w:p>
    <w:p w:rsidR="005014BF" w:rsidRPr="005014BF" w:rsidRDefault="005014BF" w:rsidP="005014BF">
      <w:pPr>
        <w:spacing w:after="0" w:line="240" w:lineRule="auto"/>
        <w:jc w:val="both"/>
        <w:rPr>
          <w:rFonts w:ascii="Times New Roman" w:eastAsia="Calibri" w:hAnsi="Times New Roman" w:cs="Times New Roman"/>
          <w:sz w:val="24"/>
          <w:szCs w:val="24"/>
        </w:rPr>
      </w:pPr>
    </w:p>
    <w:p w:rsidR="005014BF" w:rsidRPr="005014BF" w:rsidRDefault="005014BF" w:rsidP="005014BF">
      <w:pPr>
        <w:spacing w:after="0" w:line="240" w:lineRule="auto"/>
        <w:jc w:val="both"/>
        <w:rPr>
          <w:rFonts w:ascii="Times New Roman" w:eastAsia="Calibri" w:hAnsi="Times New Roman" w:cs="Times New Roman"/>
          <w:sz w:val="24"/>
          <w:szCs w:val="24"/>
        </w:rPr>
      </w:pPr>
    </w:p>
    <w:p w:rsidR="005014BF" w:rsidRPr="005014BF" w:rsidRDefault="005014BF" w:rsidP="005014BF">
      <w:pPr>
        <w:spacing w:after="0" w:line="240" w:lineRule="auto"/>
        <w:rPr>
          <w:rFonts w:ascii="Times New Roman" w:eastAsia="Calibri" w:hAnsi="Times New Roman" w:cs="Times New Roman"/>
          <w:sz w:val="24"/>
          <w:szCs w:val="24"/>
        </w:rPr>
      </w:pPr>
      <w:r w:rsidRPr="005014BF">
        <w:rPr>
          <w:rFonts w:ascii="Times New Roman" w:eastAsia="Calibri" w:hAnsi="Times New Roman" w:cs="Times New Roman"/>
          <w:sz w:val="24"/>
          <w:szCs w:val="24"/>
        </w:rPr>
        <w:t>Klasa: 411-08/18-01/</w:t>
      </w:r>
    </w:p>
    <w:p w:rsidR="005014BF" w:rsidRPr="005014BF" w:rsidRDefault="005014BF" w:rsidP="005014BF">
      <w:pPr>
        <w:spacing w:after="0" w:line="240" w:lineRule="auto"/>
        <w:rPr>
          <w:rFonts w:ascii="Times New Roman" w:eastAsia="Calibri" w:hAnsi="Times New Roman" w:cs="Times New Roman"/>
          <w:sz w:val="24"/>
          <w:szCs w:val="24"/>
        </w:rPr>
      </w:pPr>
      <w:r w:rsidRPr="005014BF">
        <w:rPr>
          <w:rFonts w:ascii="Times New Roman" w:eastAsia="Calibri" w:hAnsi="Times New Roman" w:cs="Times New Roman"/>
          <w:sz w:val="24"/>
          <w:szCs w:val="24"/>
        </w:rPr>
        <w:t>Urbroj: 2121/11-18-1</w:t>
      </w:r>
    </w:p>
    <w:p w:rsidR="005014BF" w:rsidRPr="005014BF" w:rsidRDefault="005014BF" w:rsidP="005014BF">
      <w:pPr>
        <w:spacing w:after="0" w:line="240" w:lineRule="auto"/>
        <w:rPr>
          <w:rFonts w:ascii="Times New Roman" w:eastAsia="Calibri" w:hAnsi="Times New Roman" w:cs="Times New Roman"/>
          <w:sz w:val="24"/>
          <w:szCs w:val="24"/>
        </w:rPr>
      </w:pPr>
      <w:r w:rsidRPr="005014BF">
        <w:rPr>
          <w:rFonts w:ascii="Times New Roman" w:eastAsia="Calibri" w:hAnsi="Times New Roman" w:cs="Times New Roman"/>
          <w:sz w:val="24"/>
          <w:szCs w:val="24"/>
        </w:rPr>
        <w:t xml:space="preserve">Šodolovci, 21. prosinca 2018.                                    PREDSJEDNIK OPĆINSKOG VIJEĆA:   </w:t>
      </w:r>
    </w:p>
    <w:p w:rsidR="00BD2DF0" w:rsidRDefault="005014BF" w:rsidP="005014BF">
      <w:pPr>
        <w:spacing w:after="160" w:line="259" w:lineRule="auto"/>
        <w:jc w:val="both"/>
        <w:rPr>
          <w:rFonts w:ascii="Times New Roman" w:eastAsia="Calibri" w:hAnsi="Times New Roman" w:cs="Times New Roman"/>
          <w:sz w:val="24"/>
          <w:szCs w:val="24"/>
        </w:rPr>
      </w:pPr>
      <w:r w:rsidRPr="005014BF">
        <w:rPr>
          <w:rFonts w:ascii="Times New Roman" w:eastAsia="Calibri" w:hAnsi="Times New Roman" w:cs="Times New Roman"/>
          <w:sz w:val="24"/>
          <w:szCs w:val="24"/>
        </w:rPr>
        <w:t xml:space="preserve">                                                                                                  Tomislav Starčević                             </w:t>
      </w:r>
    </w:p>
    <w:p w:rsidR="00BD2DF0" w:rsidRDefault="00BD2DF0">
      <w:r>
        <w:rPr>
          <w:rFonts w:ascii="Times New Roman" w:eastAsia="Calibri" w:hAnsi="Times New Roman" w:cs="Times New Roman"/>
          <w:sz w:val="24"/>
          <w:szCs w:val="24"/>
        </w:rPr>
        <w:t>________________________________________________________________________________________________________________________________</w:t>
      </w:r>
    </w:p>
    <w:p w:rsidR="00BD2DF0" w:rsidRPr="00BD2DF0" w:rsidRDefault="005014BF" w:rsidP="00BD2DF0">
      <w:pPr>
        <w:jc w:val="both"/>
        <w:rPr>
          <w:rFonts w:ascii="Times New Roman" w:eastAsia="Calibri" w:hAnsi="Times New Roman" w:cs="Times New Roman"/>
          <w:sz w:val="24"/>
          <w:szCs w:val="24"/>
        </w:rPr>
      </w:pPr>
      <w:r w:rsidRPr="005014BF">
        <w:rPr>
          <w:rFonts w:ascii="Times New Roman" w:eastAsia="Calibri" w:hAnsi="Times New Roman" w:cs="Times New Roman"/>
          <w:sz w:val="24"/>
          <w:szCs w:val="24"/>
        </w:rPr>
        <w:t xml:space="preserve">      </w:t>
      </w:r>
      <w:r w:rsidR="00BD2DF0" w:rsidRPr="00BD2DF0">
        <w:rPr>
          <w:rFonts w:ascii="Times New Roman" w:eastAsia="Calibri" w:hAnsi="Times New Roman" w:cs="Times New Roman"/>
          <w:sz w:val="24"/>
          <w:szCs w:val="24"/>
        </w:rPr>
        <w:t>Temeljem članka 49. stavak 4. Zakona o poljoprivrednom zemljištu („Narodne novine“ broj 20/18 i 115/18) i članka 31. Statuta Općine Šodolovci („službeni glasnik općine Šodolovci“ broj 3/09, 2/13, 7/16 i 4/18) Općinsko vijeće Općine Šodolovci na svojoj 14. sjednici, održanoj dana 21. prosinca 2018. godine donosi</w:t>
      </w:r>
    </w:p>
    <w:p w:rsidR="00BD2DF0" w:rsidRPr="00BD2DF0" w:rsidRDefault="00BD2DF0" w:rsidP="00BD2DF0">
      <w:pPr>
        <w:rPr>
          <w:rFonts w:ascii="Times New Roman" w:eastAsia="Calibri" w:hAnsi="Times New Roman" w:cs="Times New Roman"/>
          <w:sz w:val="24"/>
          <w:szCs w:val="24"/>
        </w:rPr>
      </w:pPr>
    </w:p>
    <w:p w:rsidR="00BD2DF0" w:rsidRPr="00BD2DF0" w:rsidRDefault="00BD2DF0" w:rsidP="00BD2DF0">
      <w:pPr>
        <w:jc w:val="center"/>
        <w:rPr>
          <w:rFonts w:ascii="Times New Roman" w:eastAsia="Calibri" w:hAnsi="Times New Roman" w:cs="Times New Roman"/>
          <w:b/>
          <w:sz w:val="24"/>
          <w:szCs w:val="24"/>
        </w:rPr>
      </w:pPr>
      <w:r w:rsidRPr="00BD2DF0">
        <w:rPr>
          <w:rFonts w:ascii="Times New Roman" w:eastAsia="Calibri" w:hAnsi="Times New Roman" w:cs="Times New Roman"/>
          <w:b/>
          <w:sz w:val="24"/>
          <w:szCs w:val="24"/>
        </w:rPr>
        <w:t>PROGRAM</w:t>
      </w:r>
    </w:p>
    <w:p w:rsidR="00BD2DF0" w:rsidRPr="00BD2DF0" w:rsidRDefault="00BD2DF0" w:rsidP="00BD2DF0">
      <w:pPr>
        <w:jc w:val="center"/>
        <w:rPr>
          <w:rFonts w:ascii="Times New Roman" w:eastAsia="Calibri" w:hAnsi="Times New Roman" w:cs="Times New Roman"/>
          <w:b/>
          <w:sz w:val="24"/>
          <w:szCs w:val="24"/>
        </w:rPr>
      </w:pPr>
      <w:r w:rsidRPr="00BD2DF0">
        <w:rPr>
          <w:rFonts w:ascii="Times New Roman" w:eastAsia="Calibri" w:hAnsi="Times New Roman" w:cs="Times New Roman"/>
          <w:b/>
          <w:sz w:val="24"/>
          <w:szCs w:val="24"/>
        </w:rPr>
        <w:lastRenderedPageBreak/>
        <w:t>utroška sredstava ostvarenih raspolaganjem poljoprivrednim zemljištem u vlasništvu Republike Hrvatske na području Općine Šodolovci za 2019. godinu</w:t>
      </w:r>
    </w:p>
    <w:p w:rsidR="00BD2DF0" w:rsidRPr="00BD2DF0" w:rsidRDefault="00BD2DF0" w:rsidP="00BD2DF0">
      <w:pPr>
        <w:jc w:val="center"/>
        <w:rPr>
          <w:rFonts w:ascii="Times New Roman" w:eastAsia="Calibri" w:hAnsi="Times New Roman" w:cs="Times New Roman"/>
          <w:sz w:val="24"/>
          <w:szCs w:val="24"/>
        </w:rPr>
      </w:pPr>
    </w:p>
    <w:p w:rsidR="00BD2DF0" w:rsidRPr="00BD2DF0" w:rsidRDefault="00BD2DF0" w:rsidP="00BD2DF0">
      <w:pPr>
        <w:jc w:val="center"/>
        <w:rPr>
          <w:rFonts w:ascii="Times New Roman" w:eastAsia="Calibri" w:hAnsi="Times New Roman" w:cs="Times New Roman"/>
          <w:sz w:val="24"/>
          <w:szCs w:val="24"/>
        </w:rPr>
      </w:pPr>
      <w:r w:rsidRPr="00BD2DF0">
        <w:rPr>
          <w:rFonts w:ascii="Times New Roman" w:eastAsia="Calibri" w:hAnsi="Times New Roman" w:cs="Times New Roman"/>
          <w:sz w:val="24"/>
          <w:szCs w:val="24"/>
        </w:rPr>
        <w:t>Članak 1.</w:t>
      </w:r>
    </w:p>
    <w:p w:rsidR="00BD2DF0" w:rsidRPr="00BD2DF0" w:rsidRDefault="00BD2DF0" w:rsidP="00BD2DF0">
      <w:pPr>
        <w:jc w:val="both"/>
        <w:rPr>
          <w:rFonts w:ascii="Times New Roman" w:eastAsia="Calibri" w:hAnsi="Times New Roman" w:cs="Times New Roman"/>
          <w:sz w:val="24"/>
          <w:szCs w:val="24"/>
        </w:rPr>
      </w:pPr>
      <w:r w:rsidRPr="00BD2DF0">
        <w:rPr>
          <w:rFonts w:ascii="Times New Roman" w:eastAsia="Calibri" w:hAnsi="Times New Roman" w:cs="Times New Roman"/>
          <w:sz w:val="24"/>
          <w:szCs w:val="24"/>
        </w:rPr>
        <w:t>Programom utroška sredstava ostvarenih raspolaganjem poljoprivrednim zemljištem u vlasništvu Republike Hrvatske na području Općine Šodolovci određuju se uvjeti i način korištenja sredstava ostvarenih od prodaje, prodaje izravnom pogodbom te privremenog raspolaganja poljoprivrednog zemljišta u vlasništvu Republike Hrvatske na području Općine Šodolovci.</w:t>
      </w:r>
    </w:p>
    <w:p w:rsidR="00BD2DF0" w:rsidRPr="00BD2DF0" w:rsidRDefault="00BD2DF0" w:rsidP="00BD2DF0">
      <w:pPr>
        <w:jc w:val="center"/>
        <w:rPr>
          <w:rFonts w:ascii="Times New Roman" w:eastAsia="Calibri" w:hAnsi="Times New Roman" w:cs="Times New Roman"/>
          <w:sz w:val="24"/>
          <w:szCs w:val="24"/>
        </w:rPr>
      </w:pPr>
      <w:r w:rsidRPr="00BD2DF0">
        <w:rPr>
          <w:rFonts w:ascii="Times New Roman" w:eastAsia="Calibri" w:hAnsi="Times New Roman" w:cs="Times New Roman"/>
          <w:sz w:val="24"/>
          <w:szCs w:val="24"/>
        </w:rPr>
        <w:t>Članak 2.</w:t>
      </w:r>
    </w:p>
    <w:p w:rsidR="00BD2DF0" w:rsidRPr="00BD2DF0" w:rsidRDefault="00BD2DF0" w:rsidP="00BD2DF0">
      <w:pPr>
        <w:jc w:val="both"/>
        <w:rPr>
          <w:rFonts w:ascii="Times New Roman" w:eastAsia="Calibri" w:hAnsi="Times New Roman" w:cs="Times New Roman"/>
          <w:sz w:val="24"/>
          <w:szCs w:val="24"/>
        </w:rPr>
      </w:pPr>
      <w:r w:rsidRPr="00BD2DF0">
        <w:rPr>
          <w:rFonts w:ascii="Times New Roman" w:eastAsia="Calibri" w:hAnsi="Times New Roman" w:cs="Times New Roman"/>
          <w:sz w:val="24"/>
          <w:szCs w:val="24"/>
        </w:rPr>
        <w:t>Prihodi od raspolaganja poljoprivrednim zemljištem u vlasništvu RH na području Općine Šodolovci planiraju se kako slijedi:</w:t>
      </w: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45"/>
        <w:gridCol w:w="3360"/>
      </w:tblGrid>
      <w:tr w:rsidR="00BD2DF0" w:rsidRPr="00BD2DF0" w:rsidTr="004B3008">
        <w:trPr>
          <w:trHeight w:val="405"/>
        </w:trPr>
        <w:tc>
          <w:tcPr>
            <w:tcW w:w="5745" w:type="dxa"/>
          </w:tcPr>
          <w:p w:rsidR="00BD2DF0" w:rsidRPr="00BD2DF0" w:rsidRDefault="00BD2DF0" w:rsidP="00BD2DF0">
            <w:pPr>
              <w:ind w:left="7"/>
              <w:jc w:val="center"/>
              <w:rPr>
                <w:rFonts w:ascii="Times New Roman" w:eastAsia="Calibri" w:hAnsi="Times New Roman" w:cs="Times New Roman"/>
                <w:b/>
                <w:sz w:val="24"/>
                <w:szCs w:val="24"/>
              </w:rPr>
            </w:pPr>
            <w:r w:rsidRPr="00BD2DF0">
              <w:rPr>
                <w:rFonts w:ascii="Times New Roman" w:eastAsia="Calibri" w:hAnsi="Times New Roman" w:cs="Times New Roman"/>
                <w:b/>
                <w:sz w:val="24"/>
                <w:szCs w:val="24"/>
              </w:rPr>
              <w:t>PRIHODI</w:t>
            </w:r>
          </w:p>
        </w:tc>
        <w:tc>
          <w:tcPr>
            <w:tcW w:w="3360" w:type="dxa"/>
          </w:tcPr>
          <w:p w:rsidR="00BD2DF0" w:rsidRPr="00BD2DF0" w:rsidRDefault="00BD2DF0" w:rsidP="00BD2DF0">
            <w:pPr>
              <w:ind w:left="7"/>
              <w:jc w:val="center"/>
              <w:rPr>
                <w:rFonts w:ascii="Times New Roman" w:eastAsia="Calibri" w:hAnsi="Times New Roman" w:cs="Times New Roman"/>
                <w:b/>
                <w:sz w:val="24"/>
                <w:szCs w:val="24"/>
              </w:rPr>
            </w:pPr>
            <w:r w:rsidRPr="00BD2DF0">
              <w:rPr>
                <w:rFonts w:ascii="Times New Roman" w:eastAsia="Calibri" w:hAnsi="Times New Roman" w:cs="Times New Roman"/>
                <w:b/>
                <w:sz w:val="24"/>
                <w:szCs w:val="24"/>
              </w:rPr>
              <w:t>PLAN</w:t>
            </w:r>
          </w:p>
        </w:tc>
      </w:tr>
      <w:tr w:rsidR="00BD2DF0" w:rsidRPr="00BD2DF0" w:rsidTr="004B3008">
        <w:trPr>
          <w:trHeight w:val="555"/>
        </w:trPr>
        <w:tc>
          <w:tcPr>
            <w:tcW w:w="5745" w:type="dxa"/>
          </w:tcPr>
          <w:p w:rsidR="00BD2DF0" w:rsidRPr="00BD2DF0" w:rsidRDefault="00BD2DF0" w:rsidP="00BD2DF0">
            <w:pPr>
              <w:ind w:left="7"/>
              <w:jc w:val="center"/>
              <w:rPr>
                <w:rFonts w:ascii="Times New Roman" w:eastAsia="Calibri" w:hAnsi="Times New Roman" w:cs="Times New Roman"/>
                <w:sz w:val="24"/>
                <w:szCs w:val="24"/>
              </w:rPr>
            </w:pPr>
            <w:r w:rsidRPr="00BD2DF0">
              <w:rPr>
                <w:rFonts w:ascii="Times New Roman" w:eastAsia="Calibri" w:hAnsi="Times New Roman" w:cs="Times New Roman"/>
                <w:sz w:val="24"/>
                <w:szCs w:val="24"/>
              </w:rPr>
              <w:t>Naknada za koncesiju poljoprivrednog zemljišta</w:t>
            </w:r>
          </w:p>
        </w:tc>
        <w:tc>
          <w:tcPr>
            <w:tcW w:w="3360" w:type="dxa"/>
          </w:tcPr>
          <w:p w:rsidR="00BD2DF0" w:rsidRPr="00BD2DF0" w:rsidRDefault="00BD2DF0" w:rsidP="00BD2DF0">
            <w:pPr>
              <w:ind w:left="7"/>
              <w:jc w:val="center"/>
              <w:rPr>
                <w:rFonts w:ascii="Times New Roman" w:eastAsia="Calibri" w:hAnsi="Times New Roman" w:cs="Times New Roman"/>
                <w:sz w:val="24"/>
                <w:szCs w:val="24"/>
              </w:rPr>
            </w:pPr>
            <w:r w:rsidRPr="00BD2DF0">
              <w:rPr>
                <w:rFonts w:ascii="Times New Roman" w:eastAsia="Calibri" w:hAnsi="Times New Roman" w:cs="Times New Roman"/>
                <w:sz w:val="24"/>
                <w:szCs w:val="24"/>
              </w:rPr>
              <w:t>237.189,32</w:t>
            </w:r>
          </w:p>
        </w:tc>
      </w:tr>
      <w:tr w:rsidR="00BD2DF0" w:rsidRPr="00BD2DF0" w:rsidTr="004B3008">
        <w:trPr>
          <w:trHeight w:val="615"/>
        </w:trPr>
        <w:tc>
          <w:tcPr>
            <w:tcW w:w="5745" w:type="dxa"/>
          </w:tcPr>
          <w:p w:rsidR="00BD2DF0" w:rsidRPr="00BD2DF0" w:rsidRDefault="00BD2DF0" w:rsidP="00BD2DF0">
            <w:pPr>
              <w:ind w:left="7"/>
              <w:jc w:val="center"/>
              <w:rPr>
                <w:rFonts w:ascii="Times New Roman" w:eastAsia="Calibri" w:hAnsi="Times New Roman" w:cs="Times New Roman"/>
                <w:sz w:val="24"/>
                <w:szCs w:val="24"/>
              </w:rPr>
            </w:pPr>
            <w:r w:rsidRPr="00BD2DF0">
              <w:rPr>
                <w:rFonts w:ascii="Times New Roman" w:eastAsia="Calibri" w:hAnsi="Times New Roman" w:cs="Times New Roman"/>
                <w:sz w:val="24"/>
                <w:szCs w:val="24"/>
              </w:rPr>
              <w:t>Prihod od privremenog raspolaganja poljoprivrednim zemljištem</w:t>
            </w:r>
          </w:p>
        </w:tc>
        <w:tc>
          <w:tcPr>
            <w:tcW w:w="3360" w:type="dxa"/>
          </w:tcPr>
          <w:p w:rsidR="00BD2DF0" w:rsidRPr="00BD2DF0" w:rsidRDefault="00BD2DF0" w:rsidP="00BD2DF0">
            <w:pPr>
              <w:ind w:left="7"/>
              <w:jc w:val="center"/>
              <w:rPr>
                <w:rFonts w:ascii="Times New Roman" w:eastAsia="Calibri" w:hAnsi="Times New Roman" w:cs="Times New Roman"/>
                <w:sz w:val="24"/>
                <w:szCs w:val="24"/>
              </w:rPr>
            </w:pPr>
            <w:r w:rsidRPr="00BD2DF0">
              <w:rPr>
                <w:rFonts w:ascii="Times New Roman" w:eastAsia="Calibri" w:hAnsi="Times New Roman" w:cs="Times New Roman"/>
                <w:sz w:val="24"/>
                <w:szCs w:val="24"/>
              </w:rPr>
              <w:t>31.674,81</w:t>
            </w:r>
          </w:p>
        </w:tc>
      </w:tr>
      <w:tr w:rsidR="00BD2DF0" w:rsidRPr="00BD2DF0" w:rsidTr="004B3008">
        <w:trPr>
          <w:trHeight w:val="270"/>
        </w:trPr>
        <w:tc>
          <w:tcPr>
            <w:tcW w:w="5745" w:type="dxa"/>
          </w:tcPr>
          <w:p w:rsidR="00BD2DF0" w:rsidRPr="00BD2DF0" w:rsidRDefault="00BD2DF0" w:rsidP="00BD2DF0">
            <w:pPr>
              <w:ind w:left="7"/>
              <w:jc w:val="center"/>
              <w:rPr>
                <w:rFonts w:ascii="Times New Roman" w:eastAsia="Calibri" w:hAnsi="Times New Roman" w:cs="Times New Roman"/>
                <w:sz w:val="24"/>
                <w:szCs w:val="24"/>
              </w:rPr>
            </w:pPr>
            <w:r w:rsidRPr="00BD2DF0">
              <w:rPr>
                <w:rFonts w:ascii="Times New Roman" w:eastAsia="Calibri" w:hAnsi="Times New Roman" w:cs="Times New Roman"/>
                <w:sz w:val="24"/>
                <w:szCs w:val="24"/>
              </w:rPr>
              <w:t>Prihod od prodaje poljoprivrednog zemljišta</w:t>
            </w:r>
          </w:p>
        </w:tc>
        <w:tc>
          <w:tcPr>
            <w:tcW w:w="3360" w:type="dxa"/>
          </w:tcPr>
          <w:p w:rsidR="00BD2DF0" w:rsidRPr="00BD2DF0" w:rsidRDefault="00BD2DF0" w:rsidP="00BD2DF0">
            <w:pPr>
              <w:ind w:left="7"/>
              <w:jc w:val="center"/>
              <w:rPr>
                <w:rFonts w:ascii="Times New Roman" w:eastAsia="Calibri" w:hAnsi="Times New Roman" w:cs="Times New Roman"/>
                <w:sz w:val="24"/>
                <w:szCs w:val="24"/>
              </w:rPr>
            </w:pPr>
            <w:r w:rsidRPr="00BD2DF0">
              <w:rPr>
                <w:rFonts w:ascii="Times New Roman" w:eastAsia="Calibri" w:hAnsi="Times New Roman" w:cs="Times New Roman"/>
                <w:sz w:val="24"/>
                <w:szCs w:val="24"/>
              </w:rPr>
              <w:t>500.000,00</w:t>
            </w:r>
          </w:p>
        </w:tc>
      </w:tr>
      <w:tr w:rsidR="00BD2DF0" w:rsidRPr="00BD2DF0" w:rsidTr="004B3008">
        <w:trPr>
          <w:trHeight w:val="232"/>
        </w:trPr>
        <w:tc>
          <w:tcPr>
            <w:tcW w:w="5745" w:type="dxa"/>
          </w:tcPr>
          <w:p w:rsidR="00BD2DF0" w:rsidRPr="00BD2DF0" w:rsidRDefault="00BD2DF0" w:rsidP="00BD2DF0">
            <w:pPr>
              <w:ind w:left="7"/>
              <w:jc w:val="center"/>
              <w:rPr>
                <w:rFonts w:ascii="Times New Roman" w:eastAsia="Calibri" w:hAnsi="Times New Roman" w:cs="Times New Roman"/>
                <w:sz w:val="24"/>
                <w:szCs w:val="24"/>
              </w:rPr>
            </w:pPr>
            <w:r w:rsidRPr="00BD2DF0">
              <w:rPr>
                <w:rFonts w:ascii="Times New Roman" w:eastAsia="Calibri" w:hAnsi="Times New Roman" w:cs="Times New Roman"/>
                <w:sz w:val="24"/>
                <w:szCs w:val="24"/>
              </w:rPr>
              <w:t xml:space="preserve">Prihod od prodaje poljoprivrednog zemljišta (višak prihoda poslovanja) </w:t>
            </w:r>
          </w:p>
        </w:tc>
        <w:tc>
          <w:tcPr>
            <w:tcW w:w="3360" w:type="dxa"/>
          </w:tcPr>
          <w:p w:rsidR="00BD2DF0" w:rsidRPr="00BD2DF0" w:rsidRDefault="00BD2DF0" w:rsidP="00BD2DF0">
            <w:pPr>
              <w:ind w:left="7"/>
              <w:jc w:val="center"/>
              <w:rPr>
                <w:rFonts w:ascii="Times New Roman" w:eastAsia="Calibri" w:hAnsi="Times New Roman" w:cs="Times New Roman"/>
                <w:sz w:val="24"/>
                <w:szCs w:val="24"/>
              </w:rPr>
            </w:pPr>
            <w:r w:rsidRPr="00BD2DF0">
              <w:rPr>
                <w:rFonts w:ascii="Times New Roman" w:eastAsia="Calibri" w:hAnsi="Times New Roman" w:cs="Times New Roman"/>
                <w:sz w:val="24"/>
                <w:szCs w:val="24"/>
              </w:rPr>
              <w:t>258.025,00</w:t>
            </w:r>
          </w:p>
        </w:tc>
      </w:tr>
      <w:tr w:rsidR="00BD2DF0" w:rsidRPr="00BD2DF0" w:rsidTr="004B3008">
        <w:trPr>
          <w:trHeight w:val="300"/>
        </w:trPr>
        <w:tc>
          <w:tcPr>
            <w:tcW w:w="5745" w:type="dxa"/>
          </w:tcPr>
          <w:p w:rsidR="00BD2DF0" w:rsidRPr="00BD2DF0" w:rsidRDefault="00BD2DF0" w:rsidP="00BD2DF0">
            <w:pPr>
              <w:ind w:left="7"/>
              <w:jc w:val="center"/>
              <w:rPr>
                <w:rFonts w:ascii="Times New Roman" w:eastAsia="Calibri" w:hAnsi="Times New Roman" w:cs="Times New Roman"/>
                <w:b/>
                <w:sz w:val="24"/>
                <w:szCs w:val="24"/>
              </w:rPr>
            </w:pPr>
            <w:r w:rsidRPr="00BD2DF0">
              <w:rPr>
                <w:rFonts w:ascii="Times New Roman" w:eastAsia="Calibri" w:hAnsi="Times New Roman" w:cs="Times New Roman"/>
                <w:b/>
                <w:sz w:val="24"/>
                <w:szCs w:val="24"/>
              </w:rPr>
              <w:t>UKUPNO PRIHODI</w:t>
            </w:r>
          </w:p>
        </w:tc>
        <w:tc>
          <w:tcPr>
            <w:tcW w:w="3360" w:type="dxa"/>
          </w:tcPr>
          <w:p w:rsidR="00BD2DF0" w:rsidRPr="00BD2DF0" w:rsidRDefault="00BD2DF0" w:rsidP="00BD2DF0">
            <w:pPr>
              <w:ind w:left="7"/>
              <w:jc w:val="center"/>
              <w:rPr>
                <w:rFonts w:ascii="Times New Roman" w:eastAsia="Calibri" w:hAnsi="Times New Roman" w:cs="Times New Roman"/>
                <w:b/>
                <w:sz w:val="24"/>
                <w:szCs w:val="24"/>
              </w:rPr>
            </w:pPr>
            <w:r w:rsidRPr="00BD2DF0">
              <w:rPr>
                <w:rFonts w:ascii="Times New Roman" w:eastAsia="Calibri" w:hAnsi="Times New Roman" w:cs="Times New Roman"/>
                <w:b/>
                <w:sz w:val="24"/>
                <w:szCs w:val="24"/>
              </w:rPr>
              <w:t>1.026.889,13</w:t>
            </w:r>
          </w:p>
        </w:tc>
      </w:tr>
    </w:tbl>
    <w:p w:rsidR="00BD2DF0" w:rsidRPr="00BD2DF0" w:rsidRDefault="00BD2DF0" w:rsidP="00BD2DF0">
      <w:pPr>
        <w:jc w:val="both"/>
        <w:rPr>
          <w:rFonts w:ascii="Times New Roman" w:eastAsia="Calibri" w:hAnsi="Times New Roman" w:cs="Times New Roman"/>
          <w:sz w:val="24"/>
          <w:szCs w:val="24"/>
        </w:rPr>
      </w:pPr>
    </w:p>
    <w:p w:rsidR="00BD2DF0" w:rsidRPr="00BD2DF0" w:rsidRDefault="00BD2DF0" w:rsidP="00BD2DF0">
      <w:pPr>
        <w:jc w:val="both"/>
        <w:rPr>
          <w:rFonts w:ascii="Times New Roman" w:eastAsia="Calibri" w:hAnsi="Times New Roman" w:cs="Times New Roman"/>
          <w:sz w:val="24"/>
          <w:szCs w:val="24"/>
        </w:rPr>
      </w:pPr>
      <w:r w:rsidRPr="00BD2DF0">
        <w:rPr>
          <w:rFonts w:ascii="Times New Roman" w:eastAsia="Calibri" w:hAnsi="Times New Roman" w:cs="Times New Roman"/>
          <w:sz w:val="24"/>
          <w:szCs w:val="24"/>
        </w:rPr>
        <w:t>Rashodi se planiraju kako slijedi:</w:t>
      </w:r>
    </w:p>
    <w:tbl>
      <w:tblPr>
        <w:tblW w:w="0" w:type="auto"/>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16"/>
        <w:gridCol w:w="3300"/>
      </w:tblGrid>
      <w:tr w:rsidR="00BD2DF0" w:rsidRPr="00BD2DF0" w:rsidTr="004B3008">
        <w:trPr>
          <w:trHeight w:val="315"/>
        </w:trPr>
        <w:tc>
          <w:tcPr>
            <w:tcW w:w="5616" w:type="dxa"/>
          </w:tcPr>
          <w:p w:rsidR="00BD2DF0" w:rsidRPr="00BD2DF0" w:rsidRDefault="00BD2DF0" w:rsidP="00BD2DF0">
            <w:pPr>
              <w:jc w:val="center"/>
              <w:rPr>
                <w:rFonts w:ascii="Times New Roman" w:eastAsia="Calibri" w:hAnsi="Times New Roman" w:cs="Times New Roman"/>
                <w:b/>
                <w:sz w:val="24"/>
                <w:szCs w:val="24"/>
              </w:rPr>
            </w:pPr>
            <w:r w:rsidRPr="00BD2DF0">
              <w:rPr>
                <w:rFonts w:ascii="Times New Roman" w:eastAsia="Calibri" w:hAnsi="Times New Roman" w:cs="Times New Roman"/>
                <w:b/>
                <w:sz w:val="24"/>
                <w:szCs w:val="24"/>
              </w:rPr>
              <w:t>RASHODI</w:t>
            </w:r>
          </w:p>
        </w:tc>
        <w:tc>
          <w:tcPr>
            <w:tcW w:w="3300" w:type="dxa"/>
          </w:tcPr>
          <w:p w:rsidR="00BD2DF0" w:rsidRPr="00BD2DF0" w:rsidRDefault="00BD2DF0" w:rsidP="00BD2DF0">
            <w:pPr>
              <w:jc w:val="center"/>
              <w:rPr>
                <w:rFonts w:ascii="Times New Roman" w:eastAsia="Calibri" w:hAnsi="Times New Roman" w:cs="Times New Roman"/>
                <w:b/>
                <w:sz w:val="24"/>
                <w:szCs w:val="24"/>
              </w:rPr>
            </w:pPr>
            <w:r w:rsidRPr="00BD2DF0">
              <w:rPr>
                <w:rFonts w:ascii="Times New Roman" w:eastAsia="Calibri" w:hAnsi="Times New Roman" w:cs="Times New Roman"/>
                <w:b/>
                <w:sz w:val="24"/>
                <w:szCs w:val="24"/>
              </w:rPr>
              <w:t>PLAN</w:t>
            </w:r>
          </w:p>
        </w:tc>
      </w:tr>
      <w:tr w:rsidR="00BD2DF0" w:rsidRPr="00BD2DF0" w:rsidTr="004B3008">
        <w:trPr>
          <w:trHeight w:val="270"/>
        </w:trPr>
        <w:tc>
          <w:tcPr>
            <w:tcW w:w="5616" w:type="dxa"/>
          </w:tcPr>
          <w:p w:rsidR="00BD2DF0" w:rsidRPr="00BD2DF0" w:rsidRDefault="00BD2DF0" w:rsidP="00BD2DF0">
            <w:pPr>
              <w:jc w:val="center"/>
              <w:rPr>
                <w:rFonts w:ascii="Times New Roman" w:eastAsia="Calibri" w:hAnsi="Times New Roman" w:cs="Times New Roman"/>
                <w:sz w:val="24"/>
                <w:szCs w:val="24"/>
              </w:rPr>
            </w:pPr>
            <w:r w:rsidRPr="00BD2DF0">
              <w:rPr>
                <w:rFonts w:ascii="Times New Roman" w:eastAsia="Calibri" w:hAnsi="Times New Roman" w:cs="Times New Roman"/>
                <w:sz w:val="24"/>
                <w:szCs w:val="24"/>
              </w:rPr>
              <w:t>Održavanje čistoće javnih površina</w:t>
            </w:r>
          </w:p>
        </w:tc>
        <w:tc>
          <w:tcPr>
            <w:tcW w:w="3300" w:type="dxa"/>
          </w:tcPr>
          <w:p w:rsidR="00BD2DF0" w:rsidRPr="00BD2DF0" w:rsidRDefault="00BD2DF0" w:rsidP="00BD2DF0">
            <w:pPr>
              <w:jc w:val="center"/>
              <w:rPr>
                <w:rFonts w:ascii="Times New Roman" w:eastAsia="Calibri" w:hAnsi="Times New Roman" w:cs="Times New Roman"/>
                <w:sz w:val="24"/>
                <w:szCs w:val="24"/>
              </w:rPr>
            </w:pPr>
            <w:r w:rsidRPr="00BD2DF0">
              <w:rPr>
                <w:rFonts w:ascii="Times New Roman" w:eastAsia="Calibri" w:hAnsi="Times New Roman" w:cs="Times New Roman"/>
                <w:sz w:val="24"/>
                <w:szCs w:val="24"/>
              </w:rPr>
              <w:t>30.000,00</w:t>
            </w:r>
          </w:p>
        </w:tc>
      </w:tr>
      <w:tr w:rsidR="00BD2DF0" w:rsidRPr="00BD2DF0" w:rsidTr="004B3008">
        <w:trPr>
          <w:trHeight w:val="300"/>
        </w:trPr>
        <w:tc>
          <w:tcPr>
            <w:tcW w:w="5616" w:type="dxa"/>
          </w:tcPr>
          <w:p w:rsidR="00BD2DF0" w:rsidRPr="00BD2DF0" w:rsidRDefault="00BD2DF0" w:rsidP="00BD2DF0">
            <w:pPr>
              <w:jc w:val="center"/>
              <w:rPr>
                <w:rFonts w:ascii="Times New Roman" w:eastAsia="Calibri" w:hAnsi="Times New Roman" w:cs="Times New Roman"/>
                <w:sz w:val="24"/>
                <w:szCs w:val="24"/>
              </w:rPr>
            </w:pPr>
            <w:r w:rsidRPr="00BD2DF0">
              <w:rPr>
                <w:rFonts w:ascii="Times New Roman" w:eastAsia="Calibri" w:hAnsi="Times New Roman" w:cs="Times New Roman"/>
                <w:sz w:val="24"/>
                <w:szCs w:val="24"/>
              </w:rPr>
              <w:lastRenderedPageBreak/>
              <w:t>Održavanje groblja</w:t>
            </w:r>
          </w:p>
        </w:tc>
        <w:tc>
          <w:tcPr>
            <w:tcW w:w="3300" w:type="dxa"/>
          </w:tcPr>
          <w:p w:rsidR="00BD2DF0" w:rsidRPr="00BD2DF0" w:rsidRDefault="00BD2DF0" w:rsidP="00BD2DF0">
            <w:pPr>
              <w:jc w:val="center"/>
              <w:rPr>
                <w:rFonts w:ascii="Times New Roman" w:eastAsia="Calibri" w:hAnsi="Times New Roman" w:cs="Times New Roman"/>
                <w:sz w:val="24"/>
                <w:szCs w:val="24"/>
              </w:rPr>
            </w:pPr>
            <w:r w:rsidRPr="00BD2DF0">
              <w:rPr>
                <w:rFonts w:ascii="Times New Roman" w:eastAsia="Calibri" w:hAnsi="Times New Roman" w:cs="Times New Roman"/>
                <w:sz w:val="24"/>
                <w:szCs w:val="24"/>
              </w:rPr>
              <w:t>180.525,00</w:t>
            </w:r>
          </w:p>
        </w:tc>
      </w:tr>
      <w:tr w:rsidR="00BD2DF0" w:rsidRPr="00BD2DF0" w:rsidTr="004B3008">
        <w:trPr>
          <w:trHeight w:val="202"/>
        </w:trPr>
        <w:tc>
          <w:tcPr>
            <w:tcW w:w="5616" w:type="dxa"/>
          </w:tcPr>
          <w:p w:rsidR="00BD2DF0" w:rsidRPr="00BD2DF0" w:rsidRDefault="00BD2DF0" w:rsidP="00BD2DF0">
            <w:pPr>
              <w:jc w:val="center"/>
              <w:rPr>
                <w:rFonts w:ascii="Times New Roman" w:eastAsia="Calibri" w:hAnsi="Times New Roman" w:cs="Times New Roman"/>
                <w:sz w:val="24"/>
                <w:szCs w:val="24"/>
              </w:rPr>
            </w:pPr>
            <w:r w:rsidRPr="00BD2DF0">
              <w:rPr>
                <w:rFonts w:ascii="Times New Roman" w:eastAsia="Calibri" w:hAnsi="Times New Roman" w:cs="Times New Roman"/>
                <w:sz w:val="24"/>
                <w:szCs w:val="24"/>
              </w:rPr>
              <w:t>Saniranje otpadom onečišćenog tla</w:t>
            </w:r>
          </w:p>
        </w:tc>
        <w:tc>
          <w:tcPr>
            <w:tcW w:w="3300" w:type="dxa"/>
          </w:tcPr>
          <w:p w:rsidR="00BD2DF0" w:rsidRPr="00BD2DF0" w:rsidRDefault="00BD2DF0" w:rsidP="00BD2DF0">
            <w:pPr>
              <w:jc w:val="center"/>
              <w:rPr>
                <w:rFonts w:ascii="Times New Roman" w:eastAsia="Calibri" w:hAnsi="Times New Roman" w:cs="Times New Roman"/>
                <w:sz w:val="24"/>
                <w:szCs w:val="24"/>
              </w:rPr>
            </w:pPr>
            <w:r w:rsidRPr="00BD2DF0">
              <w:rPr>
                <w:rFonts w:ascii="Times New Roman" w:eastAsia="Calibri" w:hAnsi="Times New Roman" w:cs="Times New Roman"/>
                <w:sz w:val="24"/>
                <w:szCs w:val="24"/>
              </w:rPr>
              <w:t>30.000,00</w:t>
            </w:r>
          </w:p>
        </w:tc>
      </w:tr>
      <w:tr w:rsidR="00BD2DF0" w:rsidRPr="00BD2DF0" w:rsidTr="004B3008">
        <w:trPr>
          <w:trHeight w:val="300"/>
        </w:trPr>
        <w:tc>
          <w:tcPr>
            <w:tcW w:w="5616" w:type="dxa"/>
          </w:tcPr>
          <w:p w:rsidR="00BD2DF0" w:rsidRPr="00BD2DF0" w:rsidRDefault="00BD2DF0" w:rsidP="00BD2DF0">
            <w:pPr>
              <w:jc w:val="center"/>
              <w:rPr>
                <w:rFonts w:ascii="Times New Roman" w:eastAsia="Calibri" w:hAnsi="Times New Roman" w:cs="Times New Roman"/>
                <w:sz w:val="24"/>
                <w:szCs w:val="24"/>
              </w:rPr>
            </w:pPr>
            <w:r w:rsidRPr="00BD2DF0">
              <w:rPr>
                <w:rFonts w:ascii="Times New Roman" w:eastAsia="Calibri" w:hAnsi="Times New Roman" w:cs="Times New Roman"/>
                <w:sz w:val="24"/>
                <w:szCs w:val="24"/>
              </w:rPr>
              <w:t>Održavanje nerazvrstanih cesta</w:t>
            </w:r>
          </w:p>
        </w:tc>
        <w:tc>
          <w:tcPr>
            <w:tcW w:w="3300" w:type="dxa"/>
          </w:tcPr>
          <w:p w:rsidR="00BD2DF0" w:rsidRPr="00BD2DF0" w:rsidRDefault="00BD2DF0" w:rsidP="00BD2DF0">
            <w:pPr>
              <w:jc w:val="center"/>
              <w:rPr>
                <w:rFonts w:ascii="Times New Roman" w:eastAsia="Calibri" w:hAnsi="Times New Roman" w:cs="Times New Roman"/>
                <w:sz w:val="24"/>
                <w:szCs w:val="24"/>
              </w:rPr>
            </w:pPr>
            <w:r w:rsidRPr="00BD2DF0">
              <w:rPr>
                <w:rFonts w:ascii="Times New Roman" w:eastAsia="Calibri" w:hAnsi="Times New Roman" w:cs="Times New Roman"/>
                <w:sz w:val="24"/>
                <w:szCs w:val="24"/>
              </w:rPr>
              <w:t>50.000,00</w:t>
            </w:r>
          </w:p>
        </w:tc>
      </w:tr>
      <w:tr w:rsidR="00BD2DF0" w:rsidRPr="00BD2DF0" w:rsidTr="004B3008">
        <w:trPr>
          <w:trHeight w:val="210"/>
        </w:trPr>
        <w:tc>
          <w:tcPr>
            <w:tcW w:w="5616" w:type="dxa"/>
          </w:tcPr>
          <w:p w:rsidR="00BD2DF0" w:rsidRPr="00BD2DF0" w:rsidRDefault="00BD2DF0" w:rsidP="00BD2DF0">
            <w:pPr>
              <w:jc w:val="center"/>
              <w:rPr>
                <w:rFonts w:ascii="Times New Roman" w:eastAsia="Calibri" w:hAnsi="Times New Roman" w:cs="Times New Roman"/>
                <w:sz w:val="24"/>
                <w:szCs w:val="24"/>
              </w:rPr>
            </w:pPr>
            <w:r w:rsidRPr="00BD2DF0">
              <w:rPr>
                <w:rFonts w:ascii="Times New Roman" w:eastAsia="Calibri" w:hAnsi="Times New Roman" w:cs="Times New Roman"/>
                <w:sz w:val="24"/>
                <w:szCs w:val="24"/>
              </w:rPr>
              <w:t>Obavljanje poslova zimske službe</w:t>
            </w:r>
          </w:p>
        </w:tc>
        <w:tc>
          <w:tcPr>
            <w:tcW w:w="3300" w:type="dxa"/>
          </w:tcPr>
          <w:p w:rsidR="00BD2DF0" w:rsidRPr="00BD2DF0" w:rsidRDefault="00BD2DF0" w:rsidP="00BD2DF0">
            <w:pPr>
              <w:jc w:val="center"/>
              <w:rPr>
                <w:rFonts w:ascii="Times New Roman" w:eastAsia="Calibri" w:hAnsi="Times New Roman" w:cs="Times New Roman"/>
                <w:sz w:val="24"/>
                <w:szCs w:val="24"/>
              </w:rPr>
            </w:pPr>
            <w:r w:rsidRPr="00BD2DF0">
              <w:rPr>
                <w:rFonts w:ascii="Times New Roman" w:eastAsia="Calibri" w:hAnsi="Times New Roman" w:cs="Times New Roman"/>
                <w:sz w:val="24"/>
                <w:szCs w:val="24"/>
              </w:rPr>
              <w:t>25.000,00</w:t>
            </w:r>
          </w:p>
        </w:tc>
      </w:tr>
      <w:tr w:rsidR="00BD2DF0" w:rsidRPr="00BD2DF0" w:rsidTr="004B3008">
        <w:trPr>
          <w:trHeight w:val="315"/>
        </w:trPr>
        <w:tc>
          <w:tcPr>
            <w:tcW w:w="5616" w:type="dxa"/>
          </w:tcPr>
          <w:p w:rsidR="00BD2DF0" w:rsidRPr="00BD2DF0" w:rsidRDefault="00BD2DF0" w:rsidP="00BD2DF0">
            <w:pPr>
              <w:jc w:val="center"/>
              <w:rPr>
                <w:rFonts w:ascii="Times New Roman" w:eastAsia="Calibri" w:hAnsi="Times New Roman" w:cs="Times New Roman"/>
                <w:sz w:val="24"/>
                <w:szCs w:val="24"/>
              </w:rPr>
            </w:pPr>
            <w:r w:rsidRPr="00BD2DF0">
              <w:rPr>
                <w:rFonts w:ascii="Times New Roman" w:eastAsia="Calibri" w:hAnsi="Times New Roman" w:cs="Times New Roman"/>
                <w:sz w:val="24"/>
                <w:szCs w:val="24"/>
              </w:rPr>
              <w:t>Uređenje kanalske mreže</w:t>
            </w:r>
          </w:p>
        </w:tc>
        <w:tc>
          <w:tcPr>
            <w:tcW w:w="3300" w:type="dxa"/>
          </w:tcPr>
          <w:p w:rsidR="00BD2DF0" w:rsidRPr="00BD2DF0" w:rsidRDefault="00BD2DF0" w:rsidP="00BD2DF0">
            <w:pPr>
              <w:jc w:val="center"/>
              <w:rPr>
                <w:rFonts w:ascii="Times New Roman" w:eastAsia="Calibri" w:hAnsi="Times New Roman" w:cs="Times New Roman"/>
                <w:sz w:val="24"/>
                <w:szCs w:val="24"/>
              </w:rPr>
            </w:pPr>
            <w:r w:rsidRPr="00BD2DF0">
              <w:rPr>
                <w:rFonts w:ascii="Times New Roman" w:eastAsia="Calibri" w:hAnsi="Times New Roman" w:cs="Times New Roman"/>
                <w:sz w:val="24"/>
                <w:szCs w:val="24"/>
              </w:rPr>
              <w:t>22.500,00</w:t>
            </w:r>
          </w:p>
        </w:tc>
      </w:tr>
      <w:tr w:rsidR="00BD2DF0" w:rsidRPr="00BD2DF0" w:rsidTr="004B3008">
        <w:trPr>
          <w:trHeight w:val="255"/>
        </w:trPr>
        <w:tc>
          <w:tcPr>
            <w:tcW w:w="5616" w:type="dxa"/>
          </w:tcPr>
          <w:p w:rsidR="00BD2DF0" w:rsidRPr="00BD2DF0" w:rsidRDefault="00BD2DF0" w:rsidP="00BD2DF0">
            <w:pPr>
              <w:jc w:val="center"/>
              <w:rPr>
                <w:rFonts w:ascii="Times New Roman" w:eastAsia="Calibri" w:hAnsi="Times New Roman" w:cs="Times New Roman"/>
                <w:sz w:val="24"/>
                <w:szCs w:val="24"/>
              </w:rPr>
            </w:pPr>
            <w:r w:rsidRPr="00BD2DF0">
              <w:rPr>
                <w:rFonts w:ascii="Times New Roman" w:eastAsia="Calibri" w:hAnsi="Times New Roman" w:cs="Times New Roman"/>
                <w:sz w:val="24"/>
                <w:szCs w:val="24"/>
              </w:rPr>
              <w:t>Održavanje javnih zelenih površina</w:t>
            </w:r>
          </w:p>
        </w:tc>
        <w:tc>
          <w:tcPr>
            <w:tcW w:w="3300" w:type="dxa"/>
          </w:tcPr>
          <w:p w:rsidR="00BD2DF0" w:rsidRPr="00BD2DF0" w:rsidRDefault="00BD2DF0" w:rsidP="00BD2DF0">
            <w:pPr>
              <w:jc w:val="center"/>
              <w:rPr>
                <w:rFonts w:ascii="Times New Roman" w:eastAsia="Calibri" w:hAnsi="Times New Roman" w:cs="Times New Roman"/>
                <w:sz w:val="24"/>
                <w:szCs w:val="24"/>
              </w:rPr>
            </w:pPr>
            <w:r w:rsidRPr="00BD2DF0">
              <w:rPr>
                <w:rFonts w:ascii="Times New Roman" w:eastAsia="Calibri" w:hAnsi="Times New Roman" w:cs="Times New Roman"/>
                <w:sz w:val="24"/>
                <w:szCs w:val="24"/>
              </w:rPr>
              <w:t>355.000,00</w:t>
            </w:r>
          </w:p>
        </w:tc>
      </w:tr>
      <w:tr w:rsidR="00BD2DF0" w:rsidRPr="00BD2DF0" w:rsidTr="004B3008">
        <w:trPr>
          <w:trHeight w:val="247"/>
        </w:trPr>
        <w:tc>
          <w:tcPr>
            <w:tcW w:w="5616" w:type="dxa"/>
          </w:tcPr>
          <w:p w:rsidR="00BD2DF0" w:rsidRPr="00BD2DF0" w:rsidRDefault="00BD2DF0" w:rsidP="00BD2DF0">
            <w:pPr>
              <w:jc w:val="center"/>
              <w:rPr>
                <w:rFonts w:ascii="Times New Roman" w:eastAsia="Calibri" w:hAnsi="Times New Roman" w:cs="Times New Roman"/>
                <w:sz w:val="24"/>
                <w:szCs w:val="24"/>
              </w:rPr>
            </w:pPr>
            <w:r w:rsidRPr="00BD2DF0">
              <w:rPr>
                <w:rFonts w:ascii="Times New Roman" w:eastAsia="Calibri" w:hAnsi="Times New Roman" w:cs="Times New Roman"/>
                <w:sz w:val="24"/>
                <w:szCs w:val="24"/>
              </w:rPr>
              <w:t>Analiza tla</w:t>
            </w:r>
          </w:p>
        </w:tc>
        <w:tc>
          <w:tcPr>
            <w:tcW w:w="3300" w:type="dxa"/>
          </w:tcPr>
          <w:p w:rsidR="00BD2DF0" w:rsidRPr="00BD2DF0" w:rsidRDefault="00BD2DF0" w:rsidP="00BD2DF0">
            <w:pPr>
              <w:jc w:val="center"/>
              <w:rPr>
                <w:rFonts w:ascii="Times New Roman" w:eastAsia="Calibri" w:hAnsi="Times New Roman" w:cs="Times New Roman"/>
                <w:sz w:val="24"/>
                <w:szCs w:val="24"/>
              </w:rPr>
            </w:pPr>
            <w:r w:rsidRPr="00BD2DF0">
              <w:rPr>
                <w:rFonts w:ascii="Times New Roman" w:eastAsia="Calibri" w:hAnsi="Times New Roman" w:cs="Times New Roman"/>
                <w:sz w:val="24"/>
                <w:szCs w:val="24"/>
              </w:rPr>
              <w:t>5.000,00</w:t>
            </w:r>
          </w:p>
        </w:tc>
      </w:tr>
      <w:tr w:rsidR="00BD2DF0" w:rsidRPr="00BD2DF0" w:rsidTr="004B3008">
        <w:trPr>
          <w:trHeight w:val="255"/>
        </w:trPr>
        <w:tc>
          <w:tcPr>
            <w:tcW w:w="5616" w:type="dxa"/>
          </w:tcPr>
          <w:p w:rsidR="00BD2DF0" w:rsidRPr="00BD2DF0" w:rsidRDefault="00BD2DF0" w:rsidP="00BD2DF0">
            <w:pPr>
              <w:jc w:val="center"/>
              <w:rPr>
                <w:rFonts w:ascii="Times New Roman" w:eastAsia="Calibri" w:hAnsi="Times New Roman" w:cs="Times New Roman"/>
                <w:sz w:val="24"/>
                <w:szCs w:val="24"/>
              </w:rPr>
            </w:pPr>
            <w:r w:rsidRPr="00BD2DF0">
              <w:rPr>
                <w:rFonts w:ascii="Times New Roman" w:eastAsia="Calibri" w:hAnsi="Times New Roman" w:cs="Times New Roman"/>
                <w:sz w:val="24"/>
                <w:szCs w:val="24"/>
              </w:rPr>
              <w:t>Uređenje otresnica u naselju Palača</w:t>
            </w:r>
          </w:p>
        </w:tc>
        <w:tc>
          <w:tcPr>
            <w:tcW w:w="3300" w:type="dxa"/>
          </w:tcPr>
          <w:p w:rsidR="00BD2DF0" w:rsidRPr="00BD2DF0" w:rsidRDefault="00BD2DF0" w:rsidP="00BD2DF0">
            <w:pPr>
              <w:jc w:val="center"/>
              <w:rPr>
                <w:rFonts w:ascii="Times New Roman" w:eastAsia="Calibri" w:hAnsi="Times New Roman" w:cs="Times New Roman"/>
                <w:sz w:val="24"/>
                <w:szCs w:val="24"/>
              </w:rPr>
            </w:pPr>
            <w:r w:rsidRPr="00BD2DF0">
              <w:rPr>
                <w:rFonts w:ascii="Times New Roman" w:eastAsia="Calibri" w:hAnsi="Times New Roman" w:cs="Times New Roman"/>
                <w:sz w:val="24"/>
                <w:szCs w:val="24"/>
              </w:rPr>
              <w:t>20.000,00</w:t>
            </w:r>
          </w:p>
        </w:tc>
      </w:tr>
      <w:tr w:rsidR="00BD2DF0" w:rsidRPr="00BD2DF0" w:rsidTr="004B3008">
        <w:trPr>
          <w:trHeight w:val="270"/>
        </w:trPr>
        <w:tc>
          <w:tcPr>
            <w:tcW w:w="5616" w:type="dxa"/>
          </w:tcPr>
          <w:p w:rsidR="00BD2DF0" w:rsidRPr="00BD2DF0" w:rsidRDefault="00BD2DF0" w:rsidP="00BD2DF0">
            <w:pPr>
              <w:jc w:val="center"/>
              <w:rPr>
                <w:rFonts w:ascii="Times New Roman" w:eastAsia="Calibri" w:hAnsi="Times New Roman" w:cs="Times New Roman"/>
                <w:sz w:val="24"/>
                <w:szCs w:val="24"/>
              </w:rPr>
            </w:pPr>
            <w:r w:rsidRPr="00BD2DF0">
              <w:rPr>
                <w:rFonts w:ascii="Times New Roman" w:eastAsia="Calibri" w:hAnsi="Times New Roman" w:cs="Times New Roman"/>
                <w:sz w:val="24"/>
                <w:szCs w:val="24"/>
              </w:rPr>
              <w:t>Uređenje otresnica u naselju Silaš</w:t>
            </w:r>
          </w:p>
        </w:tc>
        <w:tc>
          <w:tcPr>
            <w:tcW w:w="3300" w:type="dxa"/>
          </w:tcPr>
          <w:p w:rsidR="00BD2DF0" w:rsidRPr="00BD2DF0" w:rsidRDefault="00BD2DF0" w:rsidP="00BD2DF0">
            <w:pPr>
              <w:jc w:val="center"/>
              <w:rPr>
                <w:rFonts w:ascii="Times New Roman" w:eastAsia="Calibri" w:hAnsi="Times New Roman" w:cs="Times New Roman"/>
                <w:sz w:val="24"/>
                <w:szCs w:val="24"/>
              </w:rPr>
            </w:pPr>
            <w:r w:rsidRPr="00BD2DF0">
              <w:rPr>
                <w:rFonts w:ascii="Times New Roman" w:eastAsia="Calibri" w:hAnsi="Times New Roman" w:cs="Times New Roman"/>
                <w:sz w:val="24"/>
                <w:szCs w:val="24"/>
              </w:rPr>
              <w:t>20.000,00</w:t>
            </w:r>
          </w:p>
        </w:tc>
      </w:tr>
      <w:tr w:rsidR="00BD2DF0" w:rsidRPr="00BD2DF0" w:rsidTr="004B3008">
        <w:trPr>
          <w:trHeight w:val="225"/>
        </w:trPr>
        <w:tc>
          <w:tcPr>
            <w:tcW w:w="5616" w:type="dxa"/>
          </w:tcPr>
          <w:p w:rsidR="00BD2DF0" w:rsidRPr="00BD2DF0" w:rsidRDefault="00BD2DF0" w:rsidP="00BD2DF0">
            <w:pPr>
              <w:jc w:val="center"/>
              <w:rPr>
                <w:rFonts w:ascii="Times New Roman" w:eastAsia="Calibri" w:hAnsi="Times New Roman" w:cs="Times New Roman"/>
                <w:sz w:val="24"/>
                <w:szCs w:val="24"/>
              </w:rPr>
            </w:pPr>
            <w:r w:rsidRPr="00BD2DF0">
              <w:rPr>
                <w:rFonts w:ascii="Times New Roman" w:eastAsia="Calibri" w:hAnsi="Times New Roman" w:cs="Times New Roman"/>
                <w:sz w:val="24"/>
                <w:szCs w:val="24"/>
              </w:rPr>
              <w:t xml:space="preserve">Uređenje otresnica u naselju </w:t>
            </w:r>
            <w:proofErr w:type="spellStart"/>
            <w:r w:rsidRPr="00BD2DF0">
              <w:rPr>
                <w:rFonts w:ascii="Times New Roman" w:eastAsia="Calibri" w:hAnsi="Times New Roman" w:cs="Times New Roman"/>
                <w:sz w:val="24"/>
                <w:szCs w:val="24"/>
              </w:rPr>
              <w:t>Paulin</w:t>
            </w:r>
            <w:proofErr w:type="spellEnd"/>
            <w:r w:rsidRPr="00BD2DF0">
              <w:rPr>
                <w:rFonts w:ascii="Times New Roman" w:eastAsia="Calibri" w:hAnsi="Times New Roman" w:cs="Times New Roman"/>
                <w:sz w:val="24"/>
                <w:szCs w:val="24"/>
              </w:rPr>
              <w:t xml:space="preserve"> Dvor</w:t>
            </w:r>
          </w:p>
        </w:tc>
        <w:tc>
          <w:tcPr>
            <w:tcW w:w="3300" w:type="dxa"/>
          </w:tcPr>
          <w:p w:rsidR="00BD2DF0" w:rsidRPr="00BD2DF0" w:rsidRDefault="00BD2DF0" w:rsidP="00BD2DF0">
            <w:pPr>
              <w:jc w:val="center"/>
              <w:rPr>
                <w:rFonts w:ascii="Times New Roman" w:eastAsia="Calibri" w:hAnsi="Times New Roman" w:cs="Times New Roman"/>
                <w:sz w:val="24"/>
                <w:szCs w:val="24"/>
              </w:rPr>
            </w:pPr>
            <w:r w:rsidRPr="00BD2DF0">
              <w:rPr>
                <w:rFonts w:ascii="Times New Roman" w:eastAsia="Calibri" w:hAnsi="Times New Roman" w:cs="Times New Roman"/>
                <w:sz w:val="24"/>
                <w:szCs w:val="24"/>
              </w:rPr>
              <w:t>20.000,00</w:t>
            </w:r>
          </w:p>
        </w:tc>
      </w:tr>
      <w:tr w:rsidR="00BD2DF0" w:rsidRPr="00BD2DF0" w:rsidTr="004B3008">
        <w:trPr>
          <w:trHeight w:val="510"/>
        </w:trPr>
        <w:tc>
          <w:tcPr>
            <w:tcW w:w="5616" w:type="dxa"/>
          </w:tcPr>
          <w:p w:rsidR="00BD2DF0" w:rsidRPr="00BD2DF0" w:rsidRDefault="00BD2DF0" w:rsidP="00BD2DF0">
            <w:pPr>
              <w:jc w:val="center"/>
              <w:rPr>
                <w:rFonts w:ascii="Times New Roman" w:eastAsia="Calibri" w:hAnsi="Times New Roman" w:cs="Times New Roman"/>
                <w:sz w:val="24"/>
                <w:szCs w:val="24"/>
              </w:rPr>
            </w:pPr>
            <w:r w:rsidRPr="00BD2DF0">
              <w:rPr>
                <w:rFonts w:ascii="Times New Roman" w:eastAsia="Calibri" w:hAnsi="Times New Roman" w:cs="Times New Roman"/>
                <w:sz w:val="24"/>
                <w:szCs w:val="24"/>
              </w:rPr>
              <w:t>Izrada projektne dokumentacije za izgradnju kanalizacije</w:t>
            </w:r>
          </w:p>
        </w:tc>
        <w:tc>
          <w:tcPr>
            <w:tcW w:w="3300" w:type="dxa"/>
          </w:tcPr>
          <w:p w:rsidR="00BD2DF0" w:rsidRPr="00BD2DF0" w:rsidRDefault="00BD2DF0" w:rsidP="00BD2DF0">
            <w:pPr>
              <w:jc w:val="center"/>
              <w:rPr>
                <w:rFonts w:ascii="Times New Roman" w:eastAsia="Calibri" w:hAnsi="Times New Roman" w:cs="Times New Roman"/>
                <w:sz w:val="24"/>
                <w:szCs w:val="24"/>
              </w:rPr>
            </w:pPr>
            <w:r w:rsidRPr="00BD2DF0">
              <w:rPr>
                <w:rFonts w:ascii="Times New Roman" w:eastAsia="Calibri" w:hAnsi="Times New Roman" w:cs="Times New Roman"/>
                <w:sz w:val="24"/>
                <w:szCs w:val="24"/>
              </w:rPr>
              <w:t>31.674,81</w:t>
            </w:r>
          </w:p>
        </w:tc>
      </w:tr>
      <w:tr w:rsidR="00BD2DF0" w:rsidRPr="00BD2DF0" w:rsidTr="004B3008">
        <w:trPr>
          <w:trHeight w:val="540"/>
        </w:trPr>
        <w:tc>
          <w:tcPr>
            <w:tcW w:w="5616" w:type="dxa"/>
          </w:tcPr>
          <w:p w:rsidR="00BD2DF0" w:rsidRPr="00BD2DF0" w:rsidRDefault="00BD2DF0" w:rsidP="00BD2DF0">
            <w:pPr>
              <w:jc w:val="center"/>
              <w:rPr>
                <w:rFonts w:ascii="Times New Roman" w:eastAsia="Calibri" w:hAnsi="Times New Roman" w:cs="Times New Roman"/>
                <w:sz w:val="24"/>
                <w:szCs w:val="24"/>
              </w:rPr>
            </w:pPr>
            <w:r w:rsidRPr="00BD2DF0">
              <w:rPr>
                <w:rFonts w:ascii="Times New Roman" w:eastAsia="Calibri" w:hAnsi="Times New Roman" w:cs="Times New Roman"/>
                <w:sz w:val="24"/>
                <w:szCs w:val="24"/>
              </w:rPr>
              <w:t>Bruto plaće službenika Jedinstvenog upravnog odjela</w:t>
            </w:r>
          </w:p>
        </w:tc>
        <w:tc>
          <w:tcPr>
            <w:tcW w:w="3300" w:type="dxa"/>
          </w:tcPr>
          <w:p w:rsidR="00BD2DF0" w:rsidRPr="00BD2DF0" w:rsidRDefault="00BD2DF0" w:rsidP="00BD2DF0">
            <w:pPr>
              <w:jc w:val="center"/>
              <w:rPr>
                <w:rFonts w:ascii="Times New Roman" w:eastAsia="Calibri" w:hAnsi="Times New Roman" w:cs="Times New Roman"/>
                <w:sz w:val="24"/>
                <w:szCs w:val="24"/>
              </w:rPr>
            </w:pPr>
            <w:r w:rsidRPr="00BD2DF0">
              <w:rPr>
                <w:rFonts w:ascii="Times New Roman" w:eastAsia="Calibri" w:hAnsi="Times New Roman" w:cs="Times New Roman"/>
                <w:sz w:val="24"/>
                <w:szCs w:val="24"/>
              </w:rPr>
              <w:t>181.215,36</w:t>
            </w:r>
          </w:p>
        </w:tc>
      </w:tr>
      <w:tr w:rsidR="00BD2DF0" w:rsidRPr="00BD2DF0" w:rsidTr="004B3008">
        <w:trPr>
          <w:trHeight w:val="285"/>
        </w:trPr>
        <w:tc>
          <w:tcPr>
            <w:tcW w:w="5616" w:type="dxa"/>
          </w:tcPr>
          <w:p w:rsidR="00BD2DF0" w:rsidRPr="00BD2DF0" w:rsidRDefault="00BD2DF0" w:rsidP="00BD2DF0">
            <w:pPr>
              <w:jc w:val="center"/>
              <w:rPr>
                <w:rFonts w:ascii="Times New Roman" w:eastAsia="Calibri" w:hAnsi="Times New Roman" w:cs="Times New Roman"/>
                <w:sz w:val="24"/>
                <w:szCs w:val="24"/>
              </w:rPr>
            </w:pPr>
            <w:r w:rsidRPr="00BD2DF0">
              <w:rPr>
                <w:rFonts w:ascii="Times New Roman" w:eastAsia="Calibri" w:hAnsi="Times New Roman" w:cs="Times New Roman"/>
                <w:sz w:val="24"/>
                <w:szCs w:val="24"/>
              </w:rPr>
              <w:t>Rekonstrukcija društvenog doma Petrova Slatina</w:t>
            </w:r>
          </w:p>
        </w:tc>
        <w:tc>
          <w:tcPr>
            <w:tcW w:w="3300" w:type="dxa"/>
          </w:tcPr>
          <w:p w:rsidR="00BD2DF0" w:rsidRPr="00BD2DF0" w:rsidRDefault="00BD2DF0" w:rsidP="00BD2DF0">
            <w:pPr>
              <w:jc w:val="center"/>
              <w:rPr>
                <w:rFonts w:ascii="Times New Roman" w:eastAsia="Calibri" w:hAnsi="Times New Roman" w:cs="Times New Roman"/>
                <w:sz w:val="24"/>
                <w:szCs w:val="24"/>
              </w:rPr>
            </w:pPr>
            <w:r w:rsidRPr="00BD2DF0">
              <w:rPr>
                <w:rFonts w:ascii="Times New Roman" w:eastAsia="Calibri" w:hAnsi="Times New Roman" w:cs="Times New Roman"/>
                <w:sz w:val="24"/>
                <w:szCs w:val="24"/>
              </w:rPr>
              <w:t>53.850,65</w:t>
            </w:r>
          </w:p>
        </w:tc>
      </w:tr>
      <w:tr w:rsidR="00BD2DF0" w:rsidRPr="00BD2DF0" w:rsidTr="004B3008">
        <w:trPr>
          <w:trHeight w:val="300"/>
        </w:trPr>
        <w:tc>
          <w:tcPr>
            <w:tcW w:w="5616" w:type="dxa"/>
          </w:tcPr>
          <w:p w:rsidR="00BD2DF0" w:rsidRPr="00BD2DF0" w:rsidRDefault="00BD2DF0" w:rsidP="00BD2DF0">
            <w:pPr>
              <w:jc w:val="center"/>
              <w:rPr>
                <w:rFonts w:ascii="Times New Roman" w:eastAsia="Calibri" w:hAnsi="Times New Roman" w:cs="Times New Roman"/>
                <w:sz w:val="24"/>
                <w:szCs w:val="24"/>
              </w:rPr>
            </w:pPr>
            <w:r w:rsidRPr="00BD2DF0">
              <w:rPr>
                <w:rFonts w:ascii="Times New Roman" w:eastAsia="Calibri" w:hAnsi="Times New Roman" w:cs="Times New Roman"/>
                <w:sz w:val="24"/>
                <w:szCs w:val="24"/>
              </w:rPr>
              <w:t>Energetska obnova društvenog doma u Adi</w:t>
            </w:r>
          </w:p>
        </w:tc>
        <w:tc>
          <w:tcPr>
            <w:tcW w:w="3300" w:type="dxa"/>
          </w:tcPr>
          <w:p w:rsidR="00BD2DF0" w:rsidRPr="00BD2DF0" w:rsidRDefault="00BD2DF0" w:rsidP="00BD2DF0">
            <w:pPr>
              <w:jc w:val="center"/>
              <w:rPr>
                <w:rFonts w:ascii="Times New Roman" w:eastAsia="Calibri" w:hAnsi="Times New Roman" w:cs="Times New Roman"/>
                <w:sz w:val="24"/>
                <w:szCs w:val="24"/>
              </w:rPr>
            </w:pPr>
            <w:r w:rsidRPr="00BD2DF0">
              <w:rPr>
                <w:rFonts w:ascii="Times New Roman" w:eastAsia="Calibri" w:hAnsi="Times New Roman" w:cs="Times New Roman"/>
                <w:sz w:val="24"/>
                <w:szCs w:val="24"/>
              </w:rPr>
              <w:t xml:space="preserve">2.123,31 </w:t>
            </w:r>
          </w:p>
        </w:tc>
      </w:tr>
      <w:tr w:rsidR="00BD2DF0" w:rsidRPr="00BD2DF0" w:rsidTr="004B3008">
        <w:trPr>
          <w:trHeight w:val="285"/>
        </w:trPr>
        <w:tc>
          <w:tcPr>
            <w:tcW w:w="5616" w:type="dxa"/>
          </w:tcPr>
          <w:p w:rsidR="00BD2DF0" w:rsidRPr="00BD2DF0" w:rsidRDefault="00BD2DF0" w:rsidP="00BD2DF0">
            <w:pPr>
              <w:jc w:val="center"/>
              <w:rPr>
                <w:rFonts w:ascii="Times New Roman" w:eastAsia="Calibri" w:hAnsi="Times New Roman" w:cs="Times New Roman"/>
                <w:b/>
                <w:sz w:val="24"/>
                <w:szCs w:val="24"/>
              </w:rPr>
            </w:pPr>
            <w:r w:rsidRPr="00BD2DF0">
              <w:rPr>
                <w:rFonts w:ascii="Times New Roman" w:eastAsia="Calibri" w:hAnsi="Times New Roman" w:cs="Times New Roman"/>
                <w:b/>
                <w:sz w:val="24"/>
                <w:szCs w:val="24"/>
              </w:rPr>
              <w:t>UKUPNO RASHODI</w:t>
            </w:r>
          </w:p>
        </w:tc>
        <w:tc>
          <w:tcPr>
            <w:tcW w:w="3300" w:type="dxa"/>
          </w:tcPr>
          <w:p w:rsidR="00BD2DF0" w:rsidRPr="00BD2DF0" w:rsidRDefault="00BD2DF0" w:rsidP="00BD2DF0">
            <w:pPr>
              <w:jc w:val="center"/>
              <w:rPr>
                <w:rFonts w:ascii="Times New Roman" w:eastAsia="Calibri" w:hAnsi="Times New Roman" w:cs="Times New Roman"/>
                <w:b/>
                <w:sz w:val="24"/>
                <w:szCs w:val="24"/>
              </w:rPr>
            </w:pPr>
            <w:r w:rsidRPr="00BD2DF0">
              <w:rPr>
                <w:rFonts w:ascii="Times New Roman" w:eastAsia="Calibri" w:hAnsi="Times New Roman" w:cs="Times New Roman"/>
                <w:b/>
                <w:sz w:val="24"/>
                <w:szCs w:val="24"/>
              </w:rPr>
              <w:t>1.026.889,13</w:t>
            </w:r>
          </w:p>
        </w:tc>
      </w:tr>
    </w:tbl>
    <w:p w:rsidR="00BD2DF0" w:rsidRPr="00BD2DF0" w:rsidRDefault="00BD2DF0" w:rsidP="00BD2DF0">
      <w:pPr>
        <w:jc w:val="both"/>
        <w:rPr>
          <w:rFonts w:ascii="Times New Roman" w:eastAsia="Calibri" w:hAnsi="Times New Roman" w:cs="Times New Roman"/>
          <w:sz w:val="24"/>
          <w:szCs w:val="24"/>
        </w:rPr>
      </w:pPr>
    </w:p>
    <w:p w:rsidR="00BD2DF0" w:rsidRPr="00BD2DF0" w:rsidRDefault="00BD2DF0" w:rsidP="00BD2DF0">
      <w:pPr>
        <w:jc w:val="center"/>
        <w:rPr>
          <w:rFonts w:ascii="Times New Roman" w:eastAsia="Calibri" w:hAnsi="Times New Roman" w:cs="Times New Roman"/>
          <w:sz w:val="24"/>
          <w:szCs w:val="24"/>
        </w:rPr>
      </w:pPr>
      <w:r w:rsidRPr="00BD2DF0">
        <w:rPr>
          <w:rFonts w:ascii="Times New Roman" w:eastAsia="Calibri" w:hAnsi="Times New Roman" w:cs="Times New Roman"/>
          <w:sz w:val="24"/>
          <w:szCs w:val="24"/>
        </w:rPr>
        <w:t>Članak 3.</w:t>
      </w:r>
    </w:p>
    <w:p w:rsidR="00BD2DF0" w:rsidRPr="00BD2DF0" w:rsidRDefault="00BD2DF0" w:rsidP="00BD2DF0">
      <w:pPr>
        <w:jc w:val="both"/>
        <w:rPr>
          <w:rFonts w:ascii="Times New Roman" w:eastAsia="Calibri" w:hAnsi="Times New Roman" w:cs="Times New Roman"/>
          <w:sz w:val="24"/>
          <w:szCs w:val="24"/>
        </w:rPr>
      </w:pPr>
      <w:r w:rsidRPr="00BD2DF0">
        <w:rPr>
          <w:rFonts w:ascii="Times New Roman" w:eastAsia="Calibri" w:hAnsi="Times New Roman" w:cs="Times New Roman"/>
          <w:sz w:val="24"/>
          <w:szCs w:val="24"/>
        </w:rPr>
        <w:t>Planirana i raspoređena novčana sredstva iz članka 2. i 3. ovog Programa izdvajat će se iz Proračuna Općine Šodolovci u skladu s dinamikom punjenja Proračuna.</w:t>
      </w:r>
    </w:p>
    <w:p w:rsidR="00BD2DF0" w:rsidRPr="00BD2DF0" w:rsidRDefault="00BD2DF0" w:rsidP="00BD2DF0">
      <w:pPr>
        <w:jc w:val="center"/>
        <w:rPr>
          <w:rFonts w:ascii="Times New Roman" w:eastAsia="Calibri" w:hAnsi="Times New Roman" w:cs="Times New Roman"/>
          <w:sz w:val="24"/>
          <w:szCs w:val="24"/>
        </w:rPr>
      </w:pPr>
      <w:r w:rsidRPr="00BD2DF0">
        <w:rPr>
          <w:rFonts w:ascii="Times New Roman" w:eastAsia="Calibri" w:hAnsi="Times New Roman" w:cs="Times New Roman"/>
          <w:sz w:val="24"/>
          <w:szCs w:val="24"/>
        </w:rPr>
        <w:t>Članak 4.</w:t>
      </w:r>
    </w:p>
    <w:p w:rsidR="00BD2DF0" w:rsidRPr="00BD2DF0" w:rsidRDefault="00BD2DF0" w:rsidP="00BD2DF0">
      <w:pPr>
        <w:spacing w:after="160" w:line="259" w:lineRule="auto"/>
        <w:jc w:val="both"/>
        <w:rPr>
          <w:rFonts w:ascii="Times New Roman" w:hAnsi="Times New Roman" w:cs="Times New Roman"/>
          <w:sz w:val="24"/>
          <w:szCs w:val="24"/>
        </w:rPr>
      </w:pPr>
      <w:r w:rsidRPr="00BD2DF0">
        <w:rPr>
          <w:rFonts w:ascii="Times New Roman" w:hAnsi="Times New Roman" w:cs="Times New Roman"/>
          <w:sz w:val="24"/>
          <w:szCs w:val="24"/>
        </w:rPr>
        <w:lastRenderedPageBreak/>
        <w:t>Program utroška sredstava ostvarenih raspolaganjem poljoprivrednim zemljištem u vlasništvu Republike Hrvatske na području Općine Šodolovci za 2019. godinu stupa na snagu osmog dana od dana objave u „službenom glasniku općine Šodolovci“ a primjenjuje se od 01. siječnja 2019. godine.</w:t>
      </w:r>
    </w:p>
    <w:p w:rsidR="00BD2DF0" w:rsidRPr="00BD2DF0" w:rsidRDefault="00BD2DF0" w:rsidP="00BD2DF0">
      <w:pPr>
        <w:jc w:val="both"/>
        <w:rPr>
          <w:rFonts w:ascii="Times New Roman" w:eastAsia="Calibri" w:hAnsi="Times New Roman" w:cs="Times New Roman"/>
          <w:sz w:val="24"/>
          <w:szCs w:val="24"/>
        </w:rPr>
      </w:pPr>
    </w:p>
    <w:p w:rsidR="00BD2DF0" w:rsidRPr="00BD2DF0" w:rsidRDefault="00BD2DF0" w:rsidP="00BD2DF0">
      <w:pPr>
        <w:jc w:val="both"/>
        <w:rPr>
          <w:rFonts w:ascii="Times New Roman" w:eastAsia="Calibri" w:hAnsi="Times New Roman" w:cs="Times New Roman"/>
          <w:sz w:val="24"/>
          <w:szCs w:val="24"/>
        </w:rPr>
      </w:pPr>
      <w:r w:rsidRPr="00BD2DF0">
        <w:rPr>
          <w:rFonts w:ascii="Times New Roman" w:eastAsia="Calibri" w:hAnsi="Times New Roman" w:cs="Times New Roman"/>
          <w:sz w:val="24"/>
          <w:szCs w:val="24"/>
        </w:rPr>
        <w:t>KLASA: 320-02/18-01/</w:t>
      </w:r>
    </w:p>
    <w:p w:rsidR="00BD2DF0" w:rsidRPr="00BD2DF0" w:rsidRDefault="00BD2DF0" w:rsidP="00BD2DF0">
      <w:pPr>
        <w:jc w:val="both"/>
        <w:rPr>
          <w:rFonts w:ascii="Times New Roman" w:eastAsia="Calibri" w:hAnsi="Times New Roman" w:cs="Times New Roman"/>
          <w:sz w:val="24"/>
          <w:szCs w:val="24"/>
        </w:rPr>
      </w:pPr>
      <w:r w:rsidRPr="00BD2DF0">
        <w:rPr>
          <w:rFonts w:ascii="Times New Roman" w:eastAsia="Calibri" w:hAnsi="Times New Roman" w:cs="Times New Roman"/>
          <w:sz w:val="24"/>
          <w:szCs w:val="24"/>
        </w:rPr>
        <w:t>URBROJ: 2121/11-18-1</w:t>
      </w:r>
    </w:p>
    <w:p w:rsidR="00BD2DF0" w:rsidRPr="00BD2DF0" w:rsidRDefault="00BD2DF0" w:rsidP="00BD2DF0">
      <w:pPr>
        <w:jc w:val="both"/>
        <w:rPr>
          <w:rFonts w:ascii="Times New Roman" w:eastAsia="Calibri" w:hAnsi="Times New Roman" w:cs="Times New Roman"/>
          <w:sz w:val="24"/>
          <w:szCs w:val="24"/>
        </w:rPr>
      </w:pPr>
      <w:r w:rsidRPr="00BD2DF0">
        <w:rPr>
          <w:rFonts w:ascii="Times New Roman" w:eastAsia="Calibri" w:hAnsi="Times New Roman" w:cs="Times New Roman"/>
          <w:sz w:val="24"/>
          <w:szCs w:val="24"/>
        </w:rPr>
        <w:t>Šodolovci, 21. prosinca 2018.                                    PREDSJEDNIK OPĆINSKOG VIJEĆA:</w:t>
      </w:r>
    </w:p>
    <w:p w:rsidR="00BD2DF0" w:rsidRDefault="00BD2DF0" w:rsidP="00BD2DF0">
      <w:pPr>
        <w:spacing w:after="160" w:line="259" w:lineRule="auto"/>
        <w:jc w:val="both"/>
        <w:rPr>
          <w:rFonts w:ascii="Times New Roman" w:eastAsia="Calibri" w:hAnsi="Times New Roman" w:cs="Times New Roman"/>
          <w:sz w:val="24"/>
          <w:szCs w:val="24"/>
        </w:rPr>
      </w:pPr>
      <w:r w:rsidRPr="00BD2DF0">
        <w:rPr>
          <w:rFonts w:ascii="Times New Roman" w:eastAsia="Calibri" w:hAnsi="Times New Roman" w:cs="Times New Roman"/>
          <w:sz w:val="24"/>
          <w:szCs w:val="24"/>
        </w:rPr>
        <w:t xml:space="preserve">                                                                                                       Tomislav Starčević          </w:t>
      </w:r>
    </w:p>
    <w:p w:rsidR="00BD2DF0" w:rsidRDefault="00BD2DF0">
      <w:r>
        <w:rPr>
          <w:rFonts w:ascii="Times New Roman" w:eastAsia="Calibri" w:hAnsi="Times New Roman" w:cs="Times New Roman"/>
          <w:sz w:val="24"/>
          <w:szCs w:val="24"/>
        </w:rPr>
        <w:t>________________________________________________________________________________________________________________________________</w:t>
      </w:r>
    </w:p>
    <w:p w:rsidR="00BD2DF0" w:rsidRPr="00BD2DF0" w:rsidRDefault="005014BF" w:rsidP="00BD2DF0">
      <w:pPr>
        <w:jc w:val="both"/>
        <w:rPr>
          <w:rFonts w:ascii="Times New Roman" w:hAnsi="Times New Roman" w:cs="Times New Roman"/>
          <w:sz w:val="24"/>
          <w:szCs w:val="24"/>
        </w:rPr>
      </w:pPr>
      <w:r w:rsidRPr="005014BF">
        <w:rPr>
          <w:rFonts w:ascii="Times New Roman" w:eastAsia="Calibri" w:hAnsi="Times New Roman" w:cs="Times New Roman"/>
          <w:sz w:val="24"/>
          <w:szCs w:val="24"/>
        </w:rPr>
        <w:t xml:space="preserve">       </w:t>
      </w:r>
      <w:r w:rsidR="00BD2DF0" w:rsidRPr="00BD2DF0">
        <w:rPr>
          <w:rFonts w:ascii="Times New Roman" w:hAnsi="Times New Roman" w:cs="Times New Roman"/>
          <w:sz w:val="24"/>
          <w:szCs w:val="24"/>
        </w:rPr>
        <w:t>Na temelju članka 17. stavak 1. Zakona o sustavu civilne zaštite („Narodne novine“ broj 82/15) i članka 31. Statuta Općine Šodolovci („službeni glasnik općine Šodolovci“ broj 3/09, 2/13, 7/16 i 4/18) Općinsko vijeće Općine Šodolovci na svojoj 14. sjednici održanoj 21. prosinca 2018. godine donosi</w:t>
      </w:r>
    </w:p>
    <w:p w:rsidR="00BD2DF0" w:rsidRPr="00BD2DF0" w:rsidRDefault="00BD2DF0" w:rsidP="00BD2DF0">
      <w:pPr>
        <w:spacing w:after="160" w:line="259" w:lineRule="auto"/>
        <w:jc w:val="both"/>
        <w:rPr>
          <w:rFonts w:ascii="Times New Roman" w:hAnsi="Times New Roman" w:cs="Times New Roman"/>
          <w:sz w:val="24"/>
          <w:szCs w:val="24"/>
        </w:rPr>
      </w:pPr>
    </w:p>
    <w:p w:rsidR="00BD2DF0" w:rsidRPr="00BD2DF0" w:rsidRDefault="00BD2DF0" w:rsidP="00BD2DF0">
      <w:pPr>
        <w:spacing w:after="160" w:line="259" w:lineRule="auto"/>
        <w:jc w:val="center"/>
        <w:rPr>
          <w:rFonts w:ascii="Times New Roman" w:hAnsi="Times New Roman" w:cs="Times New Roman"/>
          <w:b/>
          <w:sz w:val="24"/>
          <w:szCs w:val="24"/>
        </w:rPr>
      </w:pPr>
      <w:r w:rsidRPr="00BD2DF0">
        <w:rPr>
          <w:rFonts w:ascii="Times New Roman" w:hAnsi="Times New Roman" w:cs="Times New Roman"/>
          <w:b/>
          <w:sz w:val="24"/>
          <w:szCs w:val="24"/>
        </w:rPr>
        <w:t>GODIŠNJI PLAN RAZVOJA SUSTAVA CIVILNE ZAŠTITE</w:t>
      </w:r>
    </w:p>
    <w:p w:rsidR="00BD2DF0" w:rsidRPr="00BD2DF0" w:rsidRDefault="00BD2DF0" w:rsidP="00BD2DF0">
      <w:pPr>
        <w:spacing w:after="160" w:line="259" w:lineRule="auto"/>
        <w:jc w:val="center"/>
        <w:rPr>
          <w:rFonts w:ascii="Times New Roman" w:hAnsi="Times New Roman" w:cs="Times New Roman"/>
          <w:b/>
          <w:sz w:val="24"/>
          <w:szCs w:val="24"/>
        </w:rPr>
      </w:pPr>
      <w:r w:rsidRPr="00BD2DF0">
        <w:rPr>
          <w:rFonts w:ascii="Times New Roman" w:hAnsi="Times New Roman" w:cs="Times New Roman"/>
          <w:b/>
          <w:sz w:val="24"/>
          <w:szCs w:val="24"/>
        </w:rPr>
        <w:t xml:space="preserve">na području općine Šodolovci </w:t>
      </w:r>
    </w:p>
    <w:p w:rsidR="00BD2DF0" w:rsidRPr="00BD2DF0" w:rsidRDefault="00BD2DF0" w:rsidP="00BD2DF0">
      <w:pPr>
        <w:spacing w:after="160" w:line="259" w:lineRule="auto"/>
        <w:jc w:val="center"/>
        <w:rPr>
          <w:rFonts w:ascii="Times New Roman" w:hAnsi="Times New Roman" w:cs="Times New Roman"/>
          <w:b/>
          <w:sz w:val="24"/>
          <w:szCs w:val="24"/>
        </w:rPr>
      </w:pPr>
      <w:r w:rsidRPr="00BD2DF0">
        <w:rPr>
          <w:rFonts w:ascii="Times New Roman" w:hAnsi="Times New Roman" w:cs="Times New Roman"/>
          <w:b/>
          <w:sz w:val="24"/>
          <w:szCs w:val="24"/>
        </w:rPr>
        <w:t>s financijskim učincima za razdoblje 2019.- 2021.g.</w:t>
      </w:r>
    </w:p>
    <w:p w:rsidR="00BD2DF0" w:rsidRPr="00BD2DF0" w:rsidRDefault="00BD2DF0" w:rsidP="00BD2DF0">
      <w:pPr>
        <w:spacing w:after="160" w:line="259" w:lineRule="auto"/>
        <w:jc w:val="center"/>
        <w:rPr>
          <w:rFonts w:ascii="Times New Roman" w:hAnsi="Times New Roman" w:cs="Times New Roman"/>
          <w:b/>
          <w:sz w:val="24"/>
          <w:szCs w:val="24"/>
        </w:rPr>
      </w:pPr>
    </w:p>
    <w:p w:rsidR="00BD2DF0" w:rsidRPr="00BD2DF0" w:rsidRDefault="00BD2DF0" w:rsidP="00BD2DF0">
      <w:pPr>
        <w:spacing w:after="160" w:line="259" w:lineRule="auto"/>
        <w:jc w:val="both"/>
        <w:rPr>
          <w:rFonts w:ascii="Times New Roman" w:hAnsi="Times New Roman" w:cs="Times New Roman"/>
          <w:sz w:val="24"/>
          <w:szCs w:val="24"/>
        </w:rPr>
      </w:pPr>
      <w:r w:rsidRPr="00BD2DF0">
        <w:rPr>
          <w:rFonts w:ascii="Times New Roman" w:hAnsi="Times New Roman" w:cs="Times New Roman"/>
          <w:sz w:val="24"/>
          <w:szCs w:val="24"/>
        </w:rPr>
        <w:t>Civilna zaštita je sustav organiziranja sudionika, operativnih snaga i građana za ostvarivanje zaštite i spašavanja ljudi, životinja, materijalnih i kulturnih dobara i okoliša u velikim nesrećama i katastrofama i otklanjanja posljedica terorizma i ratnih razaranja.</w:t>
      </w:r>
    </w:p>
    <w:p w:rsidR="00BD2DF0" w:rsidRPr="00BD2DF0" w:rsidRDefault="00BD2DF0" w:rsidP="00BD2DF0">
      <w:pPr>
        <w:spacing w:after="160" w:line="259" w:lineRule="auto"/>
        <w:jc w:val="both"/>
        <w:rPr>
          <w:rFonts w:ascii="Times New Roman" w:hAnsi="Times New Roman" w:cs="Times New Roman"/>
          <w:sz w:val="24"/>
          <w:szCs w:val="24"/>
        </w:rPr>
      </w:pPr>
      <w:r w:rsidRPr="00BD2DF0">
        <w:rPr>
          <w:rFonts w:ascii="Times New Roman" w:hAnsi="Times New Roman" w:cs="Times New Roman"/>
          <w:sz w:val="24"/>
          <w:szCs w:val="24"/>
        </w:rPr>
        <w:t>Sustav civilne zaštite obuhvaća mjere i aktivnosti (preventivne, planske, organizacijske, operativne, nadzorne i financijske) kojima se uređuju prava i obveze sudionika, ustroj i djelovanje svih dijelova sustava civilne zaštite i način povezivanja institucionalnih i funkcionalnih resursa sudionika koji se međusobno nadopunjuju u jedinstvenu cjelinu radi smanjenja rizika od katastrofa te zaštite i spašavanja građana, materijalnih i kulturnih dobara i okoliša na teritoriju Republike Hrvatske od posljedica prirodnih, tehničko-tehnoloških velikih nesreća i katastrofa, otklanjanja posljedica terorizma i ratnih razaranja.</w:t>
      </w:r>
    </w:p>
    <w:p w:rsidR="00BD2DF0" w:rsidRPr="00BD2DF0" w:rsidRDefault="00BD2DF0" w:rsidP="00BD2DF0">
      <w:pPr>
        <w:spacing w:after="160" w:line="259" w:lineRule="auto"/>
        <w:jc w:val="both"/>
        <w:rPr>
          <w:rFonts w:ascii="Times New Roman" w:hAnsi="Times New Roman" w:cs="Times New Roman"/>
          <w:sz w:val="24"/>
          <w:szCs w:val="24"/>
        </w:rPr>
      </w:pPr>
      <w:r w:rsidRPr="00BD2DF0">
        <w:rPr>
          <w:rFonts w:ascii="Times New Roman" w:hAnsi="Times New Roman" w:cs="Times New Roman"/>
          <w:sz w:val="24"/>
          <w:szCs w:val="24"/>
        </w:rPr>
        <w:t>Jedinice lokalne i područne (regionalne) samouprave dužne su organizirati poslove iz svog samoupravnog djelokruga koji se odnose na planiranje, razvoj, učinkovito funkcioniranje i financiranje sustava civilne zaštite.</w:t>
      </w:r>
    </w:p>
    <w:p w:rsidR="00BD2DF0" w:rsidRPr="00BD2DF0" w:rsidRDefault="00BD2DF0" w:rsidP="00BD2DF0">
      <w:pPr>
        <w:spacing w:after="160" w:line="259" w:lineRule="auto"/>
        <w:jc w:val="both"/>
        <w:rPr>
          <w:rFonts w:ascii="Times New Roman" w:hAnsi="Times New Roman" w:cs="Times New Roman"/>
          <w:sz w:val="24"/>
          <w:szCs w:val="24"/>
        </w:rPr>
      </w:pPr>
      <w:r w:rsidRPr="00BD2DF0">
        <w:rPr>
          <w:rFonts w:ascii="Times New Roman" w:hAnsi="Times New Roman" w:cs="Times New Roman"/>
          <w:sz w:val="24"/>
          <w:szCs w:val="24"/>
        </w:rPr>
        <w:lastRenderedPageBreak/>
        <w:t xml:space="preserve">Jedinice lokalne i područne (regionalne) samouprave dužne su jačati i nadopunjavati spremnost postojećih operativnih snaga sustava civilne zaštite na njihovom području sukladno procjeni rizika od velikih nesreća i planu djelovanja civilne zaštite, a ako postojećim operativnim snagama ne mogu odgovoriti na posljedice utvrđene procjenom rizika, dužne su osnovati dodatne postrojbe civilne zaštite. </w:t>
      </w:r>
    </w:p>
    <w:p w:rsidR="00BD2DF0" w:rsidRPr="00BD2DF0" w:rsidRDefault="00BD2DF0" w:rsidP="00BD2DF0">
      <w:pPr>
        <w:spacing w:after="160" w:line="259" w:lineRule="auto"/>
        <w:jc w:val="both"/>
        <w:rPr>
          <w:rFonts w:ascii="Times New Roman" w:hAnsi="Times New Roman" w:cs="Times New Roman"/>
          <w:sz w:val="24"/>
          <w:szCs w:val="24"/>
        </w:rPr>
      </w:pPr>
      <w:r w:rsidRPr="00BD2DF0">
        <w:rPr>
          <w:rFonts w:ascii="Times New Roman" w:hAnsi="Times New Roman" w:cs="Times New Roman"/>
          <w:sz w:val="24"/>
          <w:szCs w:val="24"/>
        </w:rPr>
        <w:t>Planom razvoja sustava civilne zaštite utvrđuju se nositelji, suradnici, rokovi za realizaciju ciljeva u narednoj godini te projekcija s financijskim učincima za trogodišnje razdoblje, odnosno do zaključenja ciklusa/realizacije za koje se Smjernice usvajaju.</w:t>
      </w:r>
    </w:p>
    <w:p w:rsidR="00BD2DF0" w:rsidRPr="00BD2DF0" w:rsidRDefault="00BD2DF0" w:rsidP="00BD2DF0">
      <w:pPr>
        <w:spacing w:after="160" w:line="259" w:lineRule="auto"/>
        <w:jc w:val="both"/>
        <w:rPr>
          <w:rFonts w:ascii="Times New Roman" w:hAnsi="Times New Roman" w:cs="Times New Roman"/>
          <w:b/>
          <w:sz w:val="24"/>
          <w:szCs w:val="24"/>
        </w:rPr>
      </w:pPr>
      <w:r w:rsidRPr="00BD2DF0">
        <w:rPr>
          <w:rFonts w:ascii="Times New Roman" w:hAnsi="Times New Roman" w:cs="Times New Roman"/>
          <w:b/>
          <w:sz w:val="24"/>
          <w:szCs w:val="24"/>
        </w:rPr>
        <w:t>Predstavničko tijelo, na prijedlog izvršnog tijela jedinice lokalne i područne (regionalne) samouprave, izvršava sljedeće zadaće:</w:t>
      </w:r>
    </w:p>
    <w:p w:rsidR="00BD2DF0" w:rsidRPr="00BD2DF0" w:rsidRDefault="00BD2DF0" w:rsidP="00BD2DF0">
      <w:pPr>
        <w:spacing w:after="160" w:line="259" w:lineRule="auto"/>
        <w:jc w:val="both"/>
        <w:rPr>
          <w:rFonts w:ascii="Times New Roman" w:hAnsi="Times New Roman" w:cs="Times New Roman"/>
          <w:sz w:val="24"/>
          <w:szCs w:val="24"/>
        </w:rPr>
      </w:pPr>
      <w:r w:rsidRPr="00BD2DF0">
        <w:rPr>
          <w:rFonts w:ascii="Times New Roman" w:hAnsi="Times New Roman" w:cs="Times New Roman"/>
          <w:sz w:val="24"/>
          <w:szCs w:val="24"/>
        </w:rPr>
        <w:t xml:space="preserve">- u postupku donošenja proračuna razmatra i usvaja godišnju </w:t>
      </w:r>
      <w:r w:rsidRPr="00BD2DF0">
        <w:rPr>
          <w:rFonts w:ascii="Times New Roman" w:hAnsi="Times New Roman" w:cs="Times New Roman"/>
          <w:i/>
          <w:sz w:val="24"/>
          <w:szCs w:val="24"/>
        </w:rPr>
        <w:t>analizu stanja</w:t>
      </w:r>
      <w:r w:rsidRPr="00BD2DF0">
        <w:rPr>
          <w:rFonts w:ascii="Times New Roman" w:hAnsi="Times New Roman" w:cs="Times New Roman"/>
          <w:sz w:val="24"/>
          <w:szCs w:val="24"/>
        </w:rPr>
        <w:t xml:space="preserve"> i </w:t>
      </w:r>
      <w:r w:rsidRPr="00BD2DF0">
        <w:rPr>
          <w:rFonts w:ascii="Times New Roman" w:hAnsi="Times New Roman" w:cs="Times New Roman"/>
          <w:i/>
          <w:sz w:val="24"/>
          <w:szCs w:val="24"/>
        </w:rPr>
        <w:t>godišnji plan razvoja sustava civilne zaštite s financijskim učincima za trogodišnje razdoblje</w:t>
      </w:r>
      <w:r w:rsidRPr="00BD2DF0">
        <w:rPr>
          <w:rFonts w:ascii="Times New Roman" w:hAnsi="Times New Roman" w:cs="Times New Roman"/>
          <w:sz w:val="24"/>
          <w:szCs w:val="24"/>
        </w:rPr>
        <w:t xml:space="preserve"> te </w:t>
      </w:r>
      <w:r w:rsidRPr="00BD2DF0">
        <w:rPr>
          <w:rFonts w:ascii="Times New Roman" w:hAnsi="Times New Roman" w:cs="Times New Roman"/>
          <w:i/>
          <w:sz w:val="24"/>
          <w:szCs w:val="24"/>
        </w:rPr>
        <w:t>smjernice za organizaciju i razvoj sustava</w:t>
      </w:r>
      <w:r w:rsidRPr="00BD2DF0">
        <w:rPr>
          <w:rFonts w:ascii="Times New Roman" w:hAnsi="Times New Roman" w:cs="Times New Roman"/>
          <w:sz w:val="24"/>
          <w:szCs w:val="24"/>
        </w:rPr>
        <w:t xml:space="preserve"> koje se razmatraju i usvajaju svake četiri godine.</w:t>
      </w:r>
    </w:p>
    <w:p w:rsidR="00BD2DF0" w:rsidRPr="00BD2DF0" w:rsidRDefault="00BD2DF0" w:rsidP="00BD2DF0">
      <w:pPr>
        <w:spacing w:after="160" w:line="259" w:lineRule="auto"/>
        <w:jc w:val="both"/>
        <w:rPr>
          <w:rFonts w:ascii="Times New Roman" w:hAnsi="Times New Roman" w:cs="Times New Roman"/>
          <w:sz w:val="24"/>
          <w:szCs w:val="24"/>
        </w:rPr>
      </w:pPr>
      <w:r w:rsidRPr="00BD2DF0">
        <w:rPr>
          <w:rFonts w:ascii="Times New Roman" w:hAnsi="Times New Roman" w:cs="Times New Roman"/>
          <w:sz w:val="24"/>
          <w:szCs w:val="24"/>
        </w:rPr>
        <w:t xml:space="preserve">- osigurava financijska sredstva za izvršavanje odluka o financiranju aktivnosti civilne zaštite u velikoj nesreći i katastrofi prema načelu solidarnosti. </w:t>
      </w:r>
    </w:p>
    <w:p w:rsidR="00BD2DF0" w:rsidRPr="00BD2DF0" w:rsidRDefault="00BD2DF0" w:rsidP="00BD2DF0">
      <w:pPr>
        <w:spacing w:after="160" w:line="259" w:lineRule="auto"/>
        <w:jc w:val="both"/>
        <w:rPr>
          <w:rFonts w:ascii="Times New Roman" w:hAnsi="Times New Roman" w:cs="Times New Roman"/>
          <w:b/>
          <w:sz w:val="24"/>
          <w:szCs w:val="24"/>
          <w:u w:val="single"/>
        </w:rPr>
      </w:pPr>
      <w:r w:rsidRPr="00BD2DF0">
        <w:rPr>
          <w:rFonts w:ascii="Times New Roman" w:hAnsi="Times New Roman" w:cs="Times New Roman"/>
          <w:b/>
          <w:sz w:val="24"/>
          <w:szCs w:val="24"/>
          <w:u w:val="single"/>
        </w:rPr>
        <w:t>CILJEVI, MJERE I AKTIVNOSTI U SUSTAVU CIVILNE ZAŠTITE U 2019. GODINI:</w:t>
      </w:r>
    </w:p>
    <w:p w:rsidR="00BD2DF0" w:rsidRPr="00BD2DF0" w:rsidRDefault="00BD2DF0" w:rsidP="00BD2DF0">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BD2DF0">
        <w:rPr>
          <w:rFonts w:ascii="Times New Roman" w:eastAsia="Times New Roman" w:hAnsi="Times New Roman" w:cs="Times New Roman"/>
          <w:sz w:val="24"/>
          <w:szCs w:val="24"/>
          <w:lang w:eastAsia="hr-HR"/>
        </w:rPr>
        <w:t>Plan razvoja sustava civilne zaštite predstavlja dokument za implementaciju ciljeva iz Smjernica koji se u njih prenose kako bi se konkretizirale mjere i aktivnosti te utvrdila dinamika njihovog ostvarivanja.</w:t>
      </w:r>
    </w:p>
    <w:p w:rsidR="00BD2DF0" w:rsidRPr="00BD2DF0" w:rsidRDefault="00BD2DF0" w:rsidP="00BD2DF0">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BD2DF0">
        <w:rPr>
          <w:rFonts w:ascii="Times New Roman" w:eastAsia="Times New Roman" w:hAnsi="Times New Roman" w:cs="Times New Roman"/>
          <w:sz w:val="24"/>
          <w:szCs w:val="24"/>
          <w:lang w:eastAsia="hr-HR"/>
        </w:rPr>
        <w:t>Planom razvoja sustava civilne zaštite utvrđuju se nositelji, suradnici, rokovi za realizaciju ciljeva u narednoj godini te projekcija s financijskim učincima za trogodišnje razdoblje, odnosno do zaključenja ciklusa/razdoblja za koje se Smjernice usvajaju.</w:t>
      </w:r>
    </w:p>
    <w:p w:rsidR="00BD2DF0" w:rsidRPr="00BD2DF0" w:rsidRDefault="00BD2DF0" w:rsidP="00BD2DF0">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
    <w:p w:rsidR="00BD2DF0" w:rsidRPr="00BD2DF0" w:rsidRDefault="00BD2DF0" w:rsidP="00BD2DF0">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BD2DF0">
        <w:rPr>
          <w:rFonts w:ascii="Times New Roman" w:eastAsia="Times New Roman" w:hAnsi="Times New Roman" w:cs="Times New Roman"/>
          <w:sz w:val="24"/>
          <w:szCs w:val="24"/>
          <w:lang w:eastAsia="hr-HR"/>
        </w:rPr>
        <w:t>Planiranje i provođenje preventivnih mjera treba se provoditi tako da se u postupak upravljanja rizicima uključe svi odgovorni sudionici sustava civilne zaštite s lokalnih razina kako bi te aktivnosti postepeno postale prioritetima najviše razine koji će se u kontinuitetu ostvarivati kroz politike upravljanja rizicima, odnosno kroz realizaciju planova razvoja sustava civilne zaštite koje je potrebno uskladiti s procjenama rizika od velikih nesreća i katastrofa i Strategijom smanjivanja rizika od katastrofa.</w:t>
      </w:r>
    </w:p>
    <w:p w:rsidR="00BD2DF0" w:rsidRPr="00BD2DF0" w:rsidRDefault="00BD2DF0" w:rsidP="00BD2DF0">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
    <w:p w:rsidR="00BD2DF0" w:rsidRPr="00BD2DF0" w:rsidRDefault="00BD2DF0" w:rsidP="00BD2DF0">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BD2DF0">
        <w:rPr>
          <w:rFonts w:ascii="Times New Roman" w:eastAsia="Times New Roman" w:hAnsi="Times New Roman" w:cs="Times New Roman"/>
          <w:sz w:val="24"/>
          <w:szCs w:val="24"/>
          <w:lang w:eastAsia="hr-HR"/>
        </w:rPr>
        <w:t>Plan razvoja sustava civilne zaštite redovito se revidira na temelju provedene godišnje analize stanja sustava civilne zaštite.</w:t>
      </w:r>
    </w:p>
    <w:p w:rsidR="00BD2DF0" w:rsidRPr="00BD2DF0" w:rsidRDefault="00BD2DF0" w:rsidP="00BD2DF0">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
    <w:p w:rsidR="00BD2DF0" w:rsidRPr="00BD2DF0" w:rsidRDefault="00BD2DF0" w:rsidP="00BD2DF0">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BD2DF0">
        <w:rPr>
          <w:rFonts w:ascii="Times New Roman" w:eastAsia="Times New Roman" w:hAnsi="Times New Roman" w:cs="Times New Roman"/>
          <w:sz w:val="24"/>
          <w:szCs w:val="24"/>
          <w:lang w:eastAsia="hr-HR"/>
        </w:rPr>
        <w:t>Kako bi stanje sustava civilne zaštite podigli na veću razinu potrebno je poduzeti sljedeće:</w:t>
      </w:r>
    </w:p>
    <w:p w:rsidR="00BD2DF0" w:rsidRPr="00BD2DF0" w:rsidRDefault="00BD2DF0" w:rsidP="00BD2DF0">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
    <w:p w:rsidR="00BD2DF0" w:rsidRPr="00BD2DF0" w:rsidRDefault="00BD2DF0" w:rsidP="00BD2DF0">
      <w:pPr>
        <w:shd w:val="clear" w:color="auto" w:fill="FFFFFF"/>
        <w:spacing w:after="0" w:line="240" w:lineRule="auto"/>
        <w:jc w:val="both"/>
        <w:textAlignment w:val="baseline"/>
        <w:rPr>
          <w:rFonts w:ascii="Times New Roman" w:eastAsia="Times New Roman" w:hAnsi="Times New Roman" w:cs="Times New Roman"/>
          <w:b/>
          <w:sz w:val="24"/>
          <w:szCs w:val="24"/>
          <w:lang w:eastAsia="hr-HR"/>
        </w:rPr>
      </w:pPr>
      <w:r w:rsidRPr="00BD2DF0">
        <w:rPr>
          <w:rFonts w:ascii="Times New Roman" w:eastAsia="Times New Roman" w:hAnsi="Times New Roman" w:cs="Times New Roman"/>
          <w:b/>
          <w:sz w:val="24"/>
          <w:szCs w:val="24"/>
          <w:lang w:eastAsia="hr-HR"/>
        </w:rPr>
        <w:t>1. Ažurirati plansku dokumentaciju u sustavu civilne zaštite</w:t>
      </w:r>
    </w:p>
    <w:p w:rsidR="00BD2DF0" w:rsidRPr="00BD2DF0" w:rsidRDefault="00BD2DF0" w:rsidP="00BD2DF0">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BD2DF0">
        <w:rPr>
          <w:rFonts w:ascii="Times New Roman" w:eastAsia="Times New Roman" w:hAnsi="Times New Roman" w:cs="Times New Roman"/>
          <w:sz w:val="24"/>
          <w:szCs w:val="24"/>
          <w:lang w:eastAsia="hr-HR"/>
        </w:rPr>
        <w:t>Nositelj: načelnik stožera CZ</w:t>
      </w:r>
    </w:p>
    <w:p w:rsidR="00BD2DF0" w:rsidRPr="00BD2DF0" w:rsidRDefault="00BD2DF0" w:rsidP="00BD2DF0">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BD2DF0">
        <w:rPr>
          <w:rFonts w:ascii="Times New Roman" w:eastAsia="Times New Roman" w:hAnsi="Times New Roman" w:cs="Times New Roman"/>
          <w:sz w:val="24"/>
          <w:szCs w:val="24"/>
          <w:lang w:eastAsia="hr-HR"/>
        </w:rPr>
        <w:t xml:space="preserve">Suradnici: </w:t>
      </w:r>
      <w:proofErr w:type="spellStart"/>
      <w:r w:rsidRPr="00BD2DF0">
        <w:rPr>
          <w:rFonts w:ascii="Times New Roman" w:eastAsia="Times New Roman" w:hAnsi="Times New Roman" w:cs="Times New Roman"/>
          <w:sz w:val="24"/>
          <w:szCs w:val="24"/>
          <w:lang w:eastAsia="hr-HR"/>
        </w:rPr>
        <w:t>ZaštitaInspekt</w:t>
      </w:r>
      <w:proofErr w:type="spellEnd"/>
      <w:r w:rsidRPr="00BD2DF0">
        <w:rPr>
          <w:rFonts w:ascii="Times New Roman" w:eastAsia="Times New Roman" w:hAnsi="Times New Roman" w:cs="Times New Roman"/>
          <w:sz w:val="24"/>
          <w:szCs w:val="24"/>
          <w:lang w:eastAsia="hr-HR"/>
        </w:rPr>
        <w:t xml:space="preserve"> d.o.o.</w:t>
      </w:r>
    </w:p>
    <w:p w:rsidR="00BD2DF0" w:rsidRPr="00BD2DF0" w:rsidRDefault="00BD2DF0" w:rsidP="00BD2DF0">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BD2DF0">
        <w:rPr>
          <w:rFonts w:ascii="Times New Roman" w:eastAsia="Times New Roman" w:hAnsi="Times New Roman" w:cs="Times New Roman"/>
          <w:sz w:val="24"/>
          <w:szCs w:val="24"/>
          <w:lang w:eastAsia="hr-HR"/>
        </w:rPr>
        <w:t>Rok: kontinuirano 2019.g.</w:t>
      </w:r>
    </w:p>
    <w:p w:rsidR="00BD2DF0" w:rsidRPr="00BD2DF0" w:rsidRDefault="00BD2DF0" w:rsidP="00BD2DF0">
      <w:pPr>
        <w:shd w:val="clear" w:color="auto" w:fill="FFFFFF"/>
        <w:spacing w:after="0" w:line="240" w:lineRule="auto"/>
        <w:jc w:val="both"/>
        <w:textAlignment w:val="baseline"/>
        <w:rPr>
          <w:rFonts w:ascii="Times New Roman" w:eastAsia="Times New Roman" w:hAnsi="Times New Roman" w:cs="Times New Roman"/>
          <w:i/>
          <w:sz w:val="24"/>
          <w:szCs w:val="24"/>
          <w:lang w:eastAsia="hr-HR"/>
        </w:rPr>
      </w:pPr>
      <w:r w:rsidRPr="00BD2DF0">
        <w:rPr>
          <w:rFonts w:ascii="Times New Roman" w:eastAsia="Times New Roman" w:hAnsi="Times New Roman" w:cs="Times New Roman"/>
          <w:sz w:val="24"/>
          <w:szCs w:val="24"/>
          <w:lang w:eastAsia="hr-HR"/>
        </w:rPr>
        <w:t xml:space="preserve">Zakonska osnova: </w:t>
      </w:r>
      <w:r w:rsidRPr="00BD2DF0">
        <w:rPr>
          <w:rFonts w:ascii="Times New Roman" w:eastAsia="Times New Roman" w:hAnsi="Times New Roman" w:cs="Times New Roman"/>
          <w:i/>
          <w:sz w:val="24"/>
          <w:szCs w:val="24"/>
          <w:lang w:eastAsia="hr-HR"/>
        </w:rPr>
        <w:t>Pravilnik o nositeljima, sadržaju i postupcima izrade planskih dokumenata u civilnoj zaštiti te načinu informiranja javnosti u postupku njihovog donošenja (NN 49/17).</w:t>
      </w:r>
    </w:p>
    <w:p w:rsidR="00BD2DF0" w:rsidRPr="00BD2DF0" w:rsidRDefault="00BD2DF0" w:rsidP="00BD2DF0">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
    <w:p w:rsidR="00BD2DF0" w:rsidRPr="00BD2DF0" w:rsidRDefault="00BD2DF0" w:rsidP="00BD2DF0">
      <w:pPr>
        <w:shd w:val="clear" w:color="auto" w:fill="FFFFFF"/>
        <w:spacing w:after="0" w:line="240" w:lineRule="auto"/>
        <w:jc w:val="both"/>
        <w:textAlignment w:val="baseline"/>
        <w:rPr>
          <w:rFonts w:ascii="Times New Roman" w:eastAsia="Times New Roman" w:hAnsi="Times New Roman" w:cs="Times New Roman"/>
          <w:b/>
          <w:sz w:val="24"/>
          <w:szCs w:val="24"/>
          <w:lang w:eastAsia="hr-HR"/>
        </w:rPr>
      </w:pPr>
      <w:r w:rsidRPr="00BD2DF0">
        <w:rPr>
          <w:rFonts w:ascii="Times New Roman" w:eastAsia="Times New Roman" w:hAnsi="Times New Roman" w:cs="Times New Roman"/>
          <w:b/>
          <w:sz w:val="24"/>
          <w:szCs w:val="24"/>
          <w:lang w:eastAsia="hr-HR"/>
        </w:rPr>
        <w:t>2. Provesti vježbu operativnih snaga i svih sudionika sustava Civilne zaštite</w:t>
      </w:r>
    </w:p>
    <w:p w:rsidR="00BD2DF0" w:rsidRPr="00BD2DF0" w:rsidRDefault="00BD2DF0" w:rsidP="00BD2DF0">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BD2DF0">
        <w:rPr>
          <w:rFonts w:ascii="Times New Roman" w:eastAsia="Times New Roman" w:hAnsi="Times New Roman" w:cs="Times New Roman"/>
          <w:sz w:val="24"/>
          <w:szCs w:val="24"/>
          <w:lang w:eastAsia="hr-HR"/>
        </w:rPr>
        <w:lastRenderedPageBreak/>
        <w:t>Nositelj: općinski načelnik</w:t>
      </w:r>
    </w:p>
    <w:p w:rsidR="00BD2DF0" w:rsidRPr="00BD2DF0" w:rsidRDefault="00BD2DF0" w:rsidP="00BD2DF0">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BD2DF0">
        <w:rPr>
          <w:rFonts w:ascii="Times New Roman" w:eastAsia="Times New Roman" w:hAnsi="Times New Roman" w:cs="Times New Roman"/>
          <w:sz w:val="24"/>
          <w:szCs w:val="24"/>
          <w:lang w:eastAsia="hr-HR"/>
        </w:rPr>
        <w:t>Suradnici: DUZS PU Osijek</w:t>
      </w:r>
    </w:p>
    <w:p w:rsidR="00BD2DF0" w:rsidRPr="00BD2DF0" w:rsidRDefault="00BD2DF0" w:rsidP="00BD2DF0">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BD2DF0">
        <w:rPr>
          <w:rFonts w:ascii="Times New Roman" w:eastAsia="Times New Roman" w:hAnsi="Times New Roman" w:cs="Times New Roman"/>
          <w:sz w:val="24"/>
          <w:szCs w:val="24"/>
          <w:lang w:eastAsia="hr-HR"/>
        </w:rPr>
        <w:t>Rok: listopad 2019.g.</w:t>
      </w:r>
    </w:p>
    <w:p w:rsidR="00BD2DF0" w:rsidRPr="00BD2DF0" w:rsidRDefault="00BD2DF0" w:rsidP="00BD2DF0">
      <w:pPr>
        <w:shd w:val="clear" w:color="auto" w:fill="FFFFFF"/>
        <w:spacing w:after="0" w:line="240" w:lineRule="auto"/>
        <w:jc w:val="both"/>
        <w:textAlignment w:val="baseline"/>
        <w:rPr>
          <w:rFonts w:ascii="Times New Roman" w:eastAsia="Times New Roman" w:hAnsi="Times New Roman" w:cs="Times New Roman"/>
          <w:i/>
          <w:sz w:val="24"/>
          <w:szCs w:val="24"/>
          <w:lang w:eastAsia="hr-HR"/>
        </w:rPr>
      </w:pPr>
      <w:r w:rsidRPr="00BD2DF0">
        <w:rPr>
          <w:rFonts w:ascii="Times New Roman" w:eastAsia="Times New Roman" w:hAnsi="Times New Roman" w:cs="Times New Roman"/>
          <w:sz w:val="24"/>
          <w:szCs w:val="24"/>
          <w:lang w:eastAsia="hr-HR"/>
        </w:rPr>
        <w:t xml:space="preserve">Zakonska osnova: </w:t>
      </w:r>
      <w:r w:rsidRPr="00BD2DF0">
        <w:rPr>
          <w:rFonts w:ascii="Times New Roman" w:eastAsia="Times New Roman" w:hAnsi="Times New Roman" w:cs="Times New Roman"/>
          <w:i/>
          <w:sz w:val="24"/>
          <w:szCs w:val="24"/>
          <w:lang w:eastAsia="hr-HR"/>
        </w:rPr>
        <w:t>Članka 24. stavak 1. Zakona o sustavu civilne zaštite (NN 82/15).</w:t>
      </w:r>
    </w:p>
    <w:p w:rsidR="00BD2DF0" w:rsidRPr="00BD2DF0" w:rsidRDefault="00BD2DF0" w:rsidP="00BD2DF0">
      <w:pPr>
        <w:shd w:val="clear" w:color="auto" w:fill="FFFFFF"/>
        <w:spacing w:after="0" w:line="240" w:lineRule="auto"/>
        <w:jc w:val="both"/>
        <w:textAlignment w:val="baseline"/>
        <w:rPr>
          <w:rFonts w:ascii="Times New Roman" w:eastAsia="Times New Roman" w:hAnsi="Times New Roman" w:cs="Times New Roman"/>
          <w:i/>
          <w:sz w:val="24"/>
          <w:szCs w:val="24"/>
          <w:lang w:eastAsia="hr-HR"/>
        </w:rPr>
      </w:pPr>
    </w:p>
    <w:p w:rsidR="00BD2DF0" w:rsidRPr="00BD2DF0" w:rsidRDefault="00BD2DF0" w:rsidP="00BD2DF0">
      <w:pPr>
        <w:spacing w:after="0" w:line="240" w:lineRule="auto"/>
        <w:jc w:val="both"/>
        <w:rPr>
          <w:rFonts w:ascii="Times New Roman" w:eastAsia="Times New Roman" w:hAnsi="Times New Roman" w:cs="Times New Roman"/>
          <w:b/>
          <w:sz w:val="24"/>
          <w:szCs w:val="24"/>
          <w:lang w:eastAsia="hr-HR"/>
        </w:rPr>
      </w:pPr>
      <w:r w:rsidRPr="00BD2DF0">
        <w:rPr>
          <w:rFonts w:ascii="Times New Roman" w:eastAsia="Times New Roman" w:hAnsi="Times New Roman" w:cs="Times New Roman"/>
          <w:b/>
          <w:sz w:val="24"/>
          <w:szCs w:val="24"/>
          <w:lang w:eastAsia="hr-HR"/>
        </w:rPr>
        <w:t>3. Izvršiti edukaciju članova postrojbe civilne zaštite opće namjene</w:t>
      </w:r>
    </w:p>
    <w:p w:rsidR="00BD2DF0" w:rsidRPr="00BD2DF0" w:rsidRDefault="00BD2DF0" w:rsidP="00BD2DF0">
      <w:pPr>
        <w:spacing w:after="0" w:line="240" w:lineRule="auto"/>
        <w:jc w:val="both"/>
        <w:rPr>
          <w:rFonts w:ascii="Times New Roman" w:eastAsia="Times New Roman" w:hAnsi="Times New Roman" w:cs="Times New Roman"/>
          <w:sz w:val="24"/>
          <w:szCs w:val="24"/>
          <w:lang w:eastAsia="hr-HR"/>
        </w:rPr>
      </w:pPr>
      <w:r w:rsidRPr="00BD2DF0">
        <w:rPr>
          <w:rFonts w:ascii="Times New Roman" w:eastAsia="Times New Roman" w:hAnsi="Times New Roman" w:cs="Times New Roman"/>
          <w:sz w:val="24"/>
          <w:szCs w:val="24"/>
          <w:lang w:eastAsia="hr-HR"/>
        </w:rPr>
        <w:t>Nositelj: načelnik stožera</w:t>
      </w:r>
    </w:p>
    <w:p w:rsidR="00BD2DF0" w:rsidRPr="00BD2DF0" w:rsidRDefault="00BD2DF0" w:rsidP="00BD2DF0">
      <w:pPr>
        <w:spacing w:after="0" w:line="240" w:lineRule="auto"/>
        <w:jc w:val="both"/>
        <w:rPr>
          <w:rFonts w:ascii="Times New Roman" w:eastAsia="Times New Roman" w:hAnsi="Times New Roman" w:cs="Times New Roman"/>
          <w:sz w:val="24"/>
          <w:szCs w:val="24"/>
          <w:lang w:eastAsia="hr-HR"/>
        </w:rPr>
      </w:pPr>
      <w:r w:rsidRPr="00BD2DF0">
        <w:rPr>
          <w:rFonts w:ascii="Times New Roman" w:eastAsia="Times New Roman" w:hAnsi="Times New Roman" w:cs="Times New Roman"/>
          <w:sz w:val="24"/>
          <w:szCs w:val="24"/>
          <w:lang w:eastAsia="hr-HR"/>
        </w:rPr>
        <w:t xml:space="preserve">Suradnici: </w:t>
      </w:r>
      <w:proofErr w:type="spellStart"/>
      <w:r w:rsidRPr="00BD2DF0">
        <w:rPr>
          <w:rFonts w:ascii="Times New Roman" w:eastAsia="Times New Roman" w:hAnsi="Times New Roman" w:cs="Times New Roman"/>
          <w:sz w:val="24"/>
          <w:szCs w:val="24"/>
          <w:lang w:eastAsia="hr-HR"/>
        </w:rPr>
        <w:t>ZaštitaInspekt</w:t>
      </w:r>
      <w:proofErr w:type="spellEnd"/>
      <w:r w:rsidRPr="00BD2DF0">
        <w:rPr>
          <w:rFonts w:ascii="Times New Roman" w:eastAsia="Times New Roman" w:hAnsi="Times New Roman" w:cs="Times New Roman"/>
          <w:sz w:val="24"/>
          <w:szCs w:val="24"/>
          <w:lang w:eastAsia="hr-HR"/>
        </w:rPr>
        <w:t xml:space="preserve"> d.o.o.</w:t>
      </w:r>
    </w:p>
    <w:p w:rsidR="00BD2DF0" w:rsidRPr="00BD2DF0" w:rsidRDefault="00BD2DF0" w:rsidP="00BD2DF0">
      <w:pPr>
        <w:spacing w:after="0" w:line="240" w:lineRule="auto"/>
        <w:jc w:val="both"/>
        <w:rPr>
          <w:rFonts w:ascii="Times New Roman" w:eastAsia="Times New Roman" w:hAnsi="Times New Roman" w:cs="Times New Roman"/>
          <w:sz w:val="24"/>
          <w:szCs w:val="24"/>
          <w:lang w:eastAsia="hr-HR"/>
        </w:rPr>
      </w:pPr>
      <w:r w:rsidRPr="00BD2DF0">
        <w:rPr>
          <w:rFonts w:ascii="Times New Roman" w:eastAsia="Times New Roman" w:hAnsi="Times New Roman" w:cs="Times New Roman"/>
          <w:sz w:val="24"/>
          <w:szCs w:val="24"/>
          <w:lang w:eastAsia="hr-HR"/>
        </w:rPr>
        <w:t>Rok: rujan 2019.g.</w:t>
      </w:r>
    </w:p>
    <w:p w:rsidR="00BD2DF0" w:rsidRPr="00BD2DF0" w:rsidRDefault="00BD2DF0" w:rsidP="00BD2DF0">
      <w:pPr>
        <w:spacing w:after="0" w:line="240" w:lineRule="auto"/>
        <w:jc w:val="both"/>
        <w:rPr>
          <w:rFonts w:ascii="Times New Roman" w:eastAsia="Times New Roman" w:hAnsi="Times New Roman" w:cs="Times New Roman"/>
          <w:bCs/>
          <w:i/>
          <w:sz w:val="24"/>
          <w:szCs w:val="24"/>
          <w:lang w:eastAsia="hr-HR"/>
        </w:rPr>
      </w:pPr>
      <w:r w:rsidRPr="00BD2DF0">
        <w:rPr>
          <w:rFonts w:ascii="Times New Roman" w:eastAsia="Times New Roman" w:hAnsi="Times New Roman" w:cs="Times New Roman"/>
          <w:sz w:val="24"/>
          <w:szCs w:val="24"/>
          <w:lang w:eastAsia="hr-HR"/>
        </w:rPr>
        <w:t xml:space="preserve">Zakonska osnova: </w:t>
      </w:r>
      <w:r w:rsidRPr="00BD2DF0">
        <w:rPr>
          <w:rFonts w:ascii="Times New Roman" w:eastAsia="Times New Roman" w:hAnsi="Times New Roman" w:cs="Times New Roman"/>
          <w:bCs/>
          <w:i/>
          <w:sz w:val="24"/>
          <w:szCs w:val="24"/>
          <w:lang w:eastAsia="hr-HR"/>
        </w:rPr>
        <w:t>Pravilnik o mobilizaciji, uvjetima i načinu rada operativnih snaga sustava civilne zaštite (NN 69/16).</w:t>
      </w:r>
    </w:p>
    <w:p w:rsidR="00BD2DF0" w:rsidRPr="00BD2DF0" w:rsidRDefault="00BD2DF0" w:rsidP="00BD2DF0">
      <w:pPr>
        <w:spacing w:after="0" w:line="240" w:lineRule="auto"/>
        <w:jc w:val="both"/>
        <w:rPr>
          <w:rFonts w:ascii="Times New Roman" w:eastAsia="Times New Roman" w:hAnsi="Times New Roman" w:cs="Times New Roman"/>
          <w:i/>
          <w:sz w:val="24"/>
          <w:szCs w:val="24"/>
          <w:lang w:eastAsia="hr-HR"/>
        </w:rPr>
      </w:pPr>
    </w:p>
    <w:p w:rsidR="00BD2DF0" w:rsidRPr="00BD2DF0" w:rsidRDefault="00BD2DF0" w:rsidP="00BD2DF0">
      <w:pPr>
        <w:spacing w:after="0" w:line="240" w:lineRule="auto"/>
        <w:jc w:val="both"/>
        <w:rPr>
          <w:rFonts w:ascii="Times New Roman" w:eastAsia="Times New Roman" w:hAnsi="Times New Roman" w:cs="Times New Roman"/>
          <w:b/>
          <w:sz w:val="24"/>
          <w:szCs w:val="24"/>
          <w:lang w:eastAsia="hr-HR"/>
        </w:rPr>
      </w:pPr>
      <w:r w:rsidRPr="00BD2DF0">
        <w:rPr>
          <w:rFonts w:ascii="Times New Roman" w:eastAsia="Times New Roman" w:hAnsi="Times New Roman" w:cs="Times New Roman"/>
          <w:b/>
          <w:sz w:val="24"/>
          <w:szCs w:val="24"/>
          <w:lang w:eastAsia="hr-HR"/>
        </w:rPr>
        <w:t>4. Izvršiti edukaciju povjerenika i zamjenika povjerenika civilne zaštite</w:t>
      </w:r>
    </w:p>
    <w:p w:rsidR="00BD2DF0" w:rsidRPr="00BD2DF0" w:rsidRDefault="00BD2DF0" w:rsidP="00BD2DF0">
      <w:pPr>
        <w:spacing w:after="0" w:line="240" w:lineRule="auto"/>
        <w:jc w:val="both"/>
        <w:rPr>
          <w:rFonts w:ascii="Times New Roman" w:eastAsia="Times New Roman" w:hAnsi="Times New Roman" w:cs="Times New Roman"/>
          <w:sz w:val="24"/>
          <w:szCs w:val="24"/>
          <w:lang w:eastAsia="hr-HR"/>
        </w:rPr>
      </w:pPr>
      <w:r w:rsidRPr="00BD2DF0">
        <w:rPr>
          <w:rFonts w:ascii="Times New Roman" w:eastAsia="Times New Roman" w:hAnsi="Times New Roman" w:cs="Times New Roman"/>
          <w:sz w:val="24"/>
          <w:szCs w:val="24"/>
          <w:lang w:eastAsia="hr-HR"/>
        </w:rPr>
        <w:t>Nositelj: načelnik stožera</w:t>
      </w:r>
    </w:p>
    <w:p w:rsidR="00BD2DF0" w:rsidRPr="00BD2DF0" w:rsidRDefault="00BD2DF0" w:rsidP="00BD2DF0">
      <w:pPr>
        <w:spacing w:after="0" w:line="240" w:lineRule="auto"/>
        <w:jc w:val="both"/>
        <w:rPr>
          <w:rFonts w:ascii="Times New Roman" w:eastAsia="Times New Roman" w:hAnsi="Times New Roman" w:cs="Times New Roman"/>
          <w:sz w:val="24"/>
          <w:szCs w:val="24"/>
          <w:lang w:eastAsia="hr-HR"/>
        </w:rPr>
      </w:pPr>
      <w:r w:rsidRPr="00BD2DF0">
        <w:rPr>
          <w:rFonts w:ascii="Times New Roman" w:eastAsia="Times New Roman" w:hAnsi="Times New Roman" w:cs="Times New Roman"/>
          <w:sz w:val="24"/>
          <w:szCs w:val="24"/>
          <w:lang w:eastAsia="hr-HR"/>
        </w:rPr>
        <w:t>Suradnici: DUZS-PU Osijek</w:t>
      </w:r>
    </w:p>
    <w:p w:rsidR="00BD2DF0" w:rsidRPr="00BD2DF0" w:rsidRDefault="00BD2DF0" w:rsidP="00BD2DF0">
      <w:pPr>
        <w:spacing w:after="0" w:line="240" w:lineRule="auto"/>
        <w:jc w:val="both"/>
        <w:rPr>
          <w:rFonts w:ascii="Times New Roman" w:eastAsia="Times New Roman" w:hAnsi="Times New Roman" w:cs="Times New Roman"/>
          <w:sz w:val="24"/>
          <w:szCs w:val="24"/>
          <w:lang w:eastAsia="hr-HR"/>
        </w:rPr>
      </w:pPr>
      <w:r w:rsidRPr="00BD2DF0">
        <w:rPr>
          <w:rFonts w:ascii="Times New Roman" w:eastAsia="Times New Roman" w:hAnsi="Times New Roman" w:cs="Times New Roman"/>
          <w:sz w:val="24"/>
          <w:szCs w:val="24"/>
          <w:lang w:eastAsia="hr-HR"/>
        </w:rPr>
        <w:t>Rok: rujan 2019.g.</w:t>
      </w:r>
    </w:p>
    <w:p w:rsidR="00BD2DF0" w:rsidRPr="00BD2DF0" w:rsidRDefault="00BD2DF0" w:rsidP="00BD2DF0">
      <w:pPr>
        <w:spacing w:after="0" w:line="240" w:lineRule="auto"/>
        <w:jc w:val="both"/>
        <w:rPr>
          <w:rFonts w:ascii="Times New Roman" w:eastAsia="Times New Roman" w:hAnsi="Times New Roman" w:cs="Times New Roman"/>
          <w:bCs/>
          <w:i/>
          <w:sz w:val="24"/>
          <w:szCs w:val="24"/>
          <w:lang w:eastAsia="hr-HR"/>
        </w:rPr>
      </w:pPr>
      <w:r w:rsidRPr="00BD2DF0">
        <w:rPr>
          <w:rFonts w:ascii="Times New Roman" w:eastAsia="Times New Roman" w:hAnsi="Times New Roman" w:cs="Times New Roman"/>
          <w:sz w:val="24"/>
          <w:szCs w:val="24"/>
          <w:lang w:eastAsia="hr-HR"/>
        </w:rPr>
        <w:t xml:space="preserve">Zakonska osnova: </w:t>
      </w:r>
      <w:r w:rsidRPr="00BD2DF0">
        <w:rPr>
          <w:rFonts w:ascii="Times New Roman" w:eastAsia="Times New Roman" w:hAnsi="Times New Roman" w:cs="Times New Roman"/>
          <w:bCs/>
          <w:i/>
          <w:sz w:val="24"/>
          <w:szCs w:val="24"/>
          <w:lang w:eastAsia="hr-HR"/>
        </w:rPr>
        <w:t>Pravilnik o mobilizaciji, uvjetima i načinu rada operativnih snaga sustava civilne zaštite (NN 69/16).</w:t>
      </w:r>
    </w:p>
    <w:p w:rsidR="00BD2DF0" w:rsidRPr="00BD2DF0" w:rsidRDefault="00BD2DF0" w:rsidP="00BD2DF0">
      <w:pPr>
        <w:spacing w:after="0" w:line="240" w:lineRule="auto"/>
        <w:jc w:val="both"/>
        <w:rPr>
          <w:rFonts w:ascii="Times New Roman" w:eastAsia="Times New Roman" w:hAnsi="Times New Roman" w:cs="Times New Roman"/>
          <w:i/>
          <w:sz w:val="24"/>
          <w:szCs w:val="24"/>
          <w:lang w:eastAsia="hr-HR"/>
        </w:rPr>
      </w:pPr>
    </w:p>
    <w:p w:rsidR="00BD2DF0" w:rsidRPr="00BD2DF0" w:rsidRDefault="00BD2DF0" w:rsidP="00BD2DF0">
      <w:pPr>
        <w:spacing w:after="0" w:line="240" w:lineRule="auto"/>
        <w:jc w:val="both"/>
        <w:rPr>
          <w:rFonts w:ascii="Times New Roman" w:eastAsia="Times New Roman" w:hAnsi="Times New Roman" w:cs="Times New Roman"/>
          <w:b/>
          <w:sz w:val="24"/>
          <w:szCs w:val="24"/>
          <w:lang w:eastAsia="hr-HR"/>
        </w:rPr>
      </w:pPr>
      <w:r w:rsidRPr="00BD2DF0">
        <w:rPr>
          <w:rFonts w:ascii="Times New Roman" w:eastAsia="Times New Roman" w:hAnsi="Times New Roman" w:cs="Times New Roman"/>
          <w:b/>
          <w:sz w:val="24"/>
          <w:szCs w:val="24"/>
          <w:lang w:eastAsia="hr-HR"/>
        </w:rPr>
        <w:t>5. Izvršiti nabavku osobne zaštitne opreme za članove stožera CZ, članove postrojbe opće namjene, povjerenike i zamjenike</w:t>
      </w:r>
    </w:p>
    <w:p w:rsidR="00BD2DF0" w:rsidRPr="00BD2DF0" w:rsidRDefault="00BD2DF0" w:rsidP="00BD2DF0">
      <w:pPr>
        <w:spacing w:after="0" w:line="240" w:lineRule="auto"/>
        <w:jc w:val="both"/>
        <w:rPr>
          <w:rFonts w:ascii="Times New Roman" w:eastAsia="Times New Roman" w:hAnsi="Times New Roman" w:cs="Times New Roman"/>
          <w:sz w:val="24"/>
          <w:szCs w:val="24"/>
          <w:lang w:eastAsia="hr-HR"/>
        </w:rPr>
      </w:pPr>
      <w:r w:rsidRPr="00BD2DF0">
        <w:rPr>
          <w:rFonts w:ascii="Times New Roman" w:eastAsia="Times New Roman" w:hAnsi="Times New Roman" w:cs="Times New Roman"/>
          <w:sz w:val="24"/>
          <w:szCs w:val="24"/>
          <w:lang w:eastAsia="hr-HR"/>
        </w:rPr>
        <w:t xml:space="preserve">Nositelj: općinski načelnik </w:t>
      </w:r>
    </w:p>
    <w:p w:rsidR="00BD2DF0" w:rsidRPr="00BD2DF0" w:rsidRDefault="00BD2DF0" w:rsidP="00BD2DF0">
      <w:pPr>
        <w:spacing w:after="0" w:line="240" w:lineRule="auto"/>
        <w:jc w:val="both"/>
        <w:rPr>
          <w:rFonts w:ascii="Times New Roman" w:eastAsia="Times New Roman" w:hAnsi="Times New Roman" w:cs="Times New Roman"/>
          <w:sz w:val="24"/>
          <w:szCs w:val="24"/>
          <w:lang w:eastAsia="hr-HR"/>
        </w:rPr>
      </w:pPr>
      <w:r w:rsidRPr="00BD2DF0">
        <w:rPr>
          <w:rFonts w:ascii="Times New Roman" w:eastAsia="Times New Roman" w:hAnsi="Times New Roman" w:cs="Times New Roman"/>
          <w:sz w:val="24"/>
          <w:szCs w:val="24"/>
          <w:lang w:eastAsia="hr-HR"/>
        </w:rPr>
        <w:t>Suradnici: Jedinstveni upravni odjel, načelnik stožera CZ</w:t>
      </w:r>
    </w:p>
    <w:p w:rsidR="00BD2DF0" w:rsidRPr="00BD2DF0" w:rsidRDefault="00BD2DF0" w:rsidP="00BD2DF0">
      <w:pPr>
        <w:spacing w:after="0" w:line="240" w:lineRule="auto"/>
        <w:jc w:val="both"/>
        <w:rPr>
          <w:rFonts w:ascii="Times New Roman" w:eastAsia="Times New Roman" w:hAnsi="Times New Roman" w:cs="Times New Roman"/>
          <w:sz w:val="24"/>
          <w:szCs w:val="24"/>
          <w:lang w:eastAsia="hr-HR"/>
        </w:rPr>
      </w:pPr>
      <w:r w:rsidRPr="00BD2DF0">
        <w:rPr>
          <w:rFonts w:ascii="Times New Roman" w:eastAsia="Times New Roman" w:hAnsi="Times New Roman" w:cs="Times New Roman"/>
          <w:sz w:val="24"/>
          <w:szCs w:val="24"/>
          <w:lang w:eastAsia="hr-HR"/>
        </w:rPr>
        <w:t>Rok: listopad 2019.g.</w:t>
      </w:r>
    </w:p>
    <w:p w:rsidR="00BD2DF0" w:rsidRPr="00BD2DF0" w:rsidRDefault="00BD2DF0" w:rsidP="00BD2DF0">
      <w:pPr>
        <w:spacing w:after="0" w:line="240" w:lineRule="auto"/>
        <w:jc w:val="both"/>
        <w:rPr>
          <w:rFonts w:ascii="Times New Roman" w:eastAsia="Times New Roman" w:hAnsi="Times New Roman" w:cs="Times New Roman"/>
          <w:bCs/>
          <w:i/>
          <w:sz w:val="24"/>
          <w:szCs w:val="24"/>
          <w:lang w:eastAsia="hr-HR"/>
        </w:rPr>
      </w:pPr>
      <w:r w:rsidRPr="00BD2DF0">
        <w:rPr>
          <w:rFonts w:ascii="Times New Roman" w:eastAsia="Times New Roman" w:hAnsi="Times New Roman" w:cs="Times New Roman"/>
          <w:sz w:val="24"/>
          <w:szCs w:val="24"/>
          <w:lang w:eastAsia="hr-HR"/>
        </w:rPr>
        <w:t xml:space="preserve">Zakonska osnova: </w:t>
      </w:r>
      <w:r w:rsidRPr="00BD2DF0">
        <w:rPr>
          <w:rFonts w:ascii="Times New Roman" w:eastAsia="Times New Roman" w:hAnsi="Times New Roman" w:cs="Times New Roman"/>
          <w:bCs/>
          <w:i/>
          <w:sz w:val="24"/>
          <w:szCs w:val="24"/>
          <w:lang w:eastAsia="hr-HR"/>
        </w:rPr>
        <w:t>Pravilnik o mobilizaciji, uvjetima i načinu rada operativnih snaga sustava civilne zaštite (NN 69/16).</w:t>
      </w:r>
    </w:p>
    <w:p w:rsidR="00BD2DF0" w:rsidRPr="00BD2DF0" w:rsidRDefault="00BD2DF0" w:rsidP="00BD2DF0">
      <w:pPr>
        <w:spacing w:after="0" w:line="240" w:lineRule="auto"/>
        <w:jc w:val="both"/>
        <w:rPr>
          <w:rFonts w:ascii="Times New Roman" w:eastAsia="Times New Roman" w:hAnsi="Times New Roman" w:cs="Times New Roman"/>
          <w:i/>
          <w:sz w:val="24"/>
          <w:szCs w:val="24"/>
          <w:lang w:eastAsia="hr-HR"/>
        </w:rPr>
      </w:pPr>
    </w:p>
    <w:p w:rsidR="00BD2DF0" w:rsidRPr="00BD2DF0" w:rsidRDefault="00BD2DF0" w:rsidP="00BD2DF0">
      <w:pPr>
        <w:spacing w:after="0" w:line="240" w:lineRule="auto"/>
        <w:jc w:val="both"/>
        <w:rPr>
          <w:rFonts w:ascii="Times New Roman" w:eastAsia="Times New Roman" w:hAnsi="Times New Roman" w:cs="Times New Roman"/>
          <w:b/>
          <w:sz w:val="24"/>
          <w:szCs w:val="24"/>
          <w:lang w:eastAsia="hr-HR"/>
        </w:rPr>
      </w:pPr>
      <w:r w:rsidRPr="00BD2DF0">
        <w:rPr>
          <w:rFonts w:ascii="Times New Roman" w:eastAsia="Times New Roman" w:hAnsi="Times New Roman" w:cs="Times New Roman"/>
          <w:b/>
          <w:sz w:val="24"/>
          <w:szCs w:val="24"/>
          <w:lang w:eastAsia="hr-HR"/>
        </w:rPr>
        <w:t>7. Ugovoriti police osiguranja od posljedica nesretnog slučaja za članove stožera CZ, članove postrojbe opće namjene, povjerenike i zamjenike</w:t>
      </w:r>
    </w:p>
    <w:p w:rsidR="00BD2DF0" w:rsidRPr="00BD2DF0" w:rsidRDefault="00BD2DF0" w:rsidP="00BD2DF0">
      <w:pPr>
        <w:spacing w:after="0" w:line="240" w:lineRule="auto"/>
        <w:jc w:val="both"/>
        <w:rPr>
          <w:rFonts w:ascii="Times New Roman" w:eastAsia="Times New Roman" w:hAnsi="Times New Roman" w:cs="Times New Roman"/>
          <w:sz w:val="24"/>
          <w:szCs w:val="24"/>
          <w:lang w:eastAsia="hr-HR"/>
        </w:rPr>
      </w:pPr>
      <w:r w:rsidRPr="00BD2DF0">
        <w:rPr>
          <w:rFonts w:ascii="Times New Roman" w:eastAsia="Times New Roman" w:hAnsi="Times New Roman" w:cs="Times New Roman"/>
          <w:sz w:val="24"/>
          <w:szCs w:val="24"/>
          <w:lang w:eastAsia="hr-HR"/>
        </w:rPr>
        <w:t xml:space="preserve">Nositelj: općinski načelnik </w:t>
      </w:r>
    </w:p>
    <w:p w:rsidR="00BD2DF0" w:rsidRPr="00BD2DF0" w:rsidRDefault="00BD2DF0" w:rsidP="00BD2DF0">
      <w:pPr>
        <w:spacing w:after="0" w:line="240" w:lineRule="auto"/>
        <w:jc w:val="both"/>
        <w:rPr>
          <w:rFonts w:ascii="Times New Roman" w:eastAsia="Times New Roman" w:hAnsi="Times New Roman" w:cs="Times New Roman"/>
          <w:sz w:val="24"/>
          <w:szCs w:val="24"/>
          <w:lang w:eastAsia="hr-HR"/>
        </w:rPr>
      </w:pPr>
      <w:r w:rsidRPr="00BD2DF0">
        <w:rPr>
          <w:rFonts w:ascii="Times New Roman" w:eastAsia="Times New Roman" w:hAnsi="Times New Roman" w:cs="Times New Roman"/>
          <w:sz w:val="24"/>
          <w:szCs w:val="24"/>
          <w:lang w:eastAsia="hr-HR"/>
        </w:rPr>
        <w:t>Suradnici: Jedinstveni upravni odjel, načelnik stožera CZ</w:t>
      </w:r>
    </w:p>
    <w:p w:rsidR="00BD2DF0" w:rsidRPr="00BD2DF0" w:rsidRDefault="00BD2DF0" w:rsidP="00BD2DF0">
      <w:pPr>
        <w:spacing w:after="0" w:line="240" w:lineRule="auto"/>
        <w:jc w:val="both"/>
        <w:rPr>
          <w:rFonts w:ascii="Times New Roman" w:eastAsia="Times New Roman" w:hAnsi="Times New Roman" w:cs="Times New Roman"/>
          <w:sz w:val="24"/>
          <w:szCs w:val="24"/>
          <w:lang w:eastAsia="hr-HR"/>
        </w:rPr>
      </w:pPr>
      <w:r w:rsidRPr="00BD2DF0">
        <w:rPr>
          <w:rFonts w:ascii="Times New Roman" w:eastAsia="Times New Roman" w:hAnsi="Times New Roman" w:cs="Times New Roman"/>
          <w:sz w:val="24"/>
          <w:szCs w:val="24"/>
          <w:lang w:eastAsia="hr-HR"/>
        </w:rPr>
        <w:t>Rok: prosinac 2019.g.</w:t>
      </w:r>
    </w:p>
    <w:p w:rsidR="00BD2DF0" w:rsidRPr="00BD2DF0" w:rsidRDefault="00BD2DF0" w:rsidP="00BD2DF0">
      <w:pPr>
        <w:spacing w:after="0" w:line="240" w:lineRule="auto"/>
        <w:jc w:val="both"/>
        <w:rPr>
          <w:rFonts w:ascii="Times New Roman" w:eastAsia="Times New Roman" w:hAnsi="Times New Roman" w:cs="Times New Roman"/>
          <w:bCs/>
          <w:i/>
          <w:sz w:val="24"/>
          <w:szCs w:val="24"/>
          <w:lang w:eastAsia="hr-HR"/>
        </w:rPr>
      </w:pPr>
      <w:r w:rsidRPr="00BD2DF0">
        <w:rPr>
          <w:rFonts w:ascii="Times New Roman" w:eastAsia="Times New Roman" w:hAnsi="Times New Roman" w:cs="Times New Roman"/>
          <w:sz w:val="24"/>
          <w:szCs w:val="24"/>
          <w:lang w:eastAsia="hr-HR"/>
        </w:rPr>
        <w:t xml:space="preserve">Zakonska osnova: </w:t>
      </w:r>
      <w:r w:rsidRPr="00BD2DF0">
        <w:rPr>
          <w:rFonts w:ascii="Times New Roman" w:eastAsia="Times New Roman" w:hAnsi="Times New Roman" w:cs="Times New Roman"/>
          <w:bCs/>
          <w:i/>
          <w:sz w:val="24"/>
          <w:szCs w:val="24"/>
          <w:lang w:eastAsia="hr-HR"/>
        </w:rPr>
        <w:t>Pravilnik o mobilizaciji, uvjetima i načinu rada operativnih snaga sustava civilne zaštite (NN 69/16).</w:t>
      </w:r>
    </w:p>
    <w:p w:rsidR="00BD2DF0" w:rsidRPr="00BD2DF0" w:rsidRDefault="00BD2DF0" w:rsidP="00BD2DF0">
      <w:pPr>
        <w:spacing w:after="0" w:line="240" w:lineRule="auto"/>
        <w:jc w:val="both"/>
        <w:rPr>
          <w:rFonts w:ascii="Times New Roman" w:eastAsia="Times New Roman" w:hAnsi="Times New Roman" w:cs="Times New Roman"/>
          <w:i/>
          <w:sz w:val="24"/>
          <w:szCs w:val="24"/>
          <w:lang w:eastAsia="hr-HR"/>
        </w:rPr>
      </w:pPr>
    </w:p>
    <w:p w:rsidR="00BD2DF0" w:rsidRPr="00BD2DF0" w:rsidRDefault="00BD2DF0" w:rsidP="00BD2DF0">
      <w:pPr>
        <w:spacing w:after="0" w:line="240" w:lineRule="auto"/>
        <w:jc w:val="both"/>
        <w:rPr>
          <w:rFonts w:ascii="Times New Roman" w:eastAsia="Times New Roman" w:hAnsi="Times New Roman" w:cs="Times New Roman"/>
          <w:b/>
          <w:sz w:val="24"/>
          <w:szCs w:val="24"/>
          <w:lang w:eastAsia="hr-HR"/>
        </w:rPr>
      </w:pPr>
      <w:r w:rsidRPr="00BD2DF0">
        <w:rPr>
          <w:rFonts w:ascii="Times New Roman" w:eastAsia="Times New Roman" w:hAnsi="Times New Roman" w:cs="Times New Roman"/>
          <w:b/>
          <w:sz w:val="24"/>
          <w:szCs w:val="24"/>
          <w:lang w:eastAsia="hr-HR"/>
        </w:rPr>
        <w:t>8. Ustrojiti i voditi jedinstvenu evidenciju pripadnika operativnih snaga sustava civilne zaštite, te informacijskih baza podataka o operativnim snagama</w:t>
      </w:r>
    </w:p>
    <w:p w:rsidR="00BD2DF0" w:rsidRPr="00BD2DF0" w:rsidRDefault="00BD2DF0" w:rsidP="00BD2DF0">
      <w:pPr>
        <w:spacing w:after="0" w:line="240" w:lineRule="auto"/>
        <w:jc w:val="both"/>
        <w:rPr>
          <w:rFonts w:ascii="Times New Roman" w:eastAsia="Times New Roman" w:hAnsi="Times New Roman" w:cs="Times New Roman"/>
          <w:sz w:val="24"/>
          <w:szCs w:val="24"/>
          <w:lang w:eastAsia="hr-HR"/>
        </w:rPr>
      </w:pPr>
      <w:r w:rsidRPr="00BD2DF0">
        <w:rPr>
          <w:rFonts w:ascii="Times New Roman" w:eastAsia="Times New Roman" w:hAnsi="Times New Roman" w:cs="Times New Roman"/>
          <w:sz w:val="24"/>
          <w:szCs w:val="24"/>
          <w:lang w:eastAsia="hr-HR"/>
        </w:rPr>
        <w:t xml:space="preserve">Nositelj: načelnik stožera </w:t>
      </w:r>
    </w:p>
    <w:p w:rsidR="00BD2DF0" w:rsidRPr="00BD2DF0" w:rsidRDefault="00BD2DF0" w:rsidP="00BD2DF0">
      <w:pPr>
        <w:spacing w:after="0" w:line="240" w:lineRule="auto"/>
        <w:jc w:val="both"/>
        <w:rPr>
          <w:rFonts w:ascii="Times New Roman" w:eastAsia="Times New Roman" w:hAnsi="Times New Roman" w:cs="Times New Roman"/>
          <w:sz w:val="24"/>
          <w:szCs w:val="24"/>
          <w:lang w:eastAsia="hr-HR"/>
        </w:rPr>
      </w:pPr>
      <w:r w:rsidRPr="00BD2DF0">
        <w:rPr>
          <w:rFonts w:ascii="Times New Roman" w:eastAsia="Times New Roman" w:hAnsi="Times New Roman" w:cs="Times New Roman"/>
          <w:sz w:val="24"/>
          <w:szCs w:val="24"/>
          <w:lang w:eastAsia="hr-HR"/>
        </w:rPr>
        <w:t xml:space="preserve">Suradnici: </w:t>
      </w:r>
      <w:proofErr w:type="spellStart"/>
      <w:r w:rsidRPr="00BD2DF0">
        <w:rPr>
          <w:rFonts w:ascii="Times New Roman" w:eastAsia="Times New Roman" w:hAnsi="Times New Roman" w:cs="Times New Roman"/>
          <w:sz w:val="24"/>
          <w:szCs w:val="24"/>
          <w:lang w:eastAsia="hr-HR"/>
        </w:rPr>
        <w:t>ZaštitaInspekt</w:t>
      </w:r>
      <w:proofErr w:type="spellEnd"/>
      <w:r w:rsidRPr="00BD2DF0">
        <w:rPr>
          <w:rFonts w:ascii="Times New Roman" w:eastAsia="Times New Roman" w:hAnsi="Times New Roman" w:cs="Times New Roman"/>
          <w:sz w:val="24"/>
          <w:szCs w:val="24"/>
          <w:lang w:eastAsia="hr-HR"/>
        </w:rPr>
        <w:t xml:space="preserve"> d.o.o., Jedinstveni upravni odjel</w:t>
      </w:r>
    </w:p>
    <w:p w:rsidR="00BD2DF0" w:rsidRPr="00BD2DF0" w:rsidRDefault="00BD2DF0" w:rsidP="00BD2DF0">
      <w:pPr>
        <w:spacing w:after="0" w:line="240" w:lineRule="auto"/>
        <w:jc w:val="both"/>
        <w:rPr>
          <w:rFonts w:ascii="Times New Roman" w:eastAsia="Times New Roman" w:hAnsi="Times New Roman" w:cs="Times New Roman"/>
          <w:sz w:val="24"/>
          <w:szCs w:val="24"/>
          <w:lang w:eastAsia="hr-HR"/>
        </w:rPr>
      </w:pPr>
      <w:r w:rsidRPr="00BD2DF0">
        <w:rPr>
          <w:rFonts w:ascii="Times New Roman" w:eastAsia="Times New Roman" w:hAnsi="Times New Roman" w:cs="Times New Roman"/>
          <w:sz w:val="24"/>
          <w:szCs w:val="24"/>
          <w:lang w:eastAsia="hr-HR"/>
        </w:rPr>
        <w:t>Rok: kontinuirano 2019.g.</w:t>
      </w:r>
    </w:p>
    <w:p w:rsidR="00BD2DF0" w:rsidRPr="00BD2DF0" w:rsidRDefault="00BD2DF0" w:rsidP="00BD2DF0">
      <w:pPr>
        <w:spacing w:after="0" w:line="240" w:lineRule="auto"/>
        <w:jc w:val="both"/>
        <w:rPr>
          <w:rFonts w:ascii="Times New Roman" w:eastAsia="Times New Roman" w:hAnsi="Times New Roman" w:cs="Times New Roman"/>
          <w:bCs/>
          <w:i/>
          <w:sz w:val="24"/>
          <w:szCs w:val="24"/>
          <w:lang w:eastAsia="hr-HR"/>
        </w:rPr>
      </w:pPr>
      <w:r w:rsidRPr="00BD2DF0">
        <w:rPr>
          <w:rFonts w:ascii="Times New Roman" w:eastAsia="Times New Roman" w:hAnsi="Times New Roman" w:cs="Times New Roman"/>
          <w:sz w:val="24"/>
          <w:szCs w:val="24"/>
          <w:lang w:eastAsia="hr-HR"/>
        </w:rPr>
        <w:t xml:space="preserve">Zakonska osnova: </w:t>
      </w:r>
      <w:r w:rsidRPr="00BD2DF0">
        <w:rPr>
          <w:rFonts w:ascii="Times New Roman" w:eastAsia="Times New Roman" w:hAnsi="Times New Roman" w:cs="Times New Roman"/>
          <w:bCs/>
          <w:i/>
          <w:sz w:val="24"/>
          <w:szCs w:val="24"/>
          <w:lang w:eastAsia="hr-HR"/>
        </w:rPr>
        <w:t>Pravilnik o vođenju evidencija pripadnika operativnih snaga sustava civilne zaštite (NN 75/16), Pravilnik o vođenju jedinstvene evidencije i informacijskih baza podataka o operativnim snagama, materijalnim sredstvima i opremi operativnih snaga sustava civilne zaštite (NN 99/16).</w:t>
      </w:r>
    </w:p>
    <w:p w:rsidR="00BD2DF0" w:rsidRPr="00BD2DF0" w:rsidRDefault="00BD2DF0" w:rsidP="00BD2DF0">
      <w:pPr>
        <w:spacing w:after="0" w:line="240" w:lineRule="auto"/>
        <w:jc w:val="both"/>
        <w:rPr>
          <w:rFonts w:ascii="Times New Roman" w:eastAsia="Times New Roman" w:hAnsi="Times New Roman" w:cs="Times New Roman"/>
          <w:bCs/>
          <w:i/>
          <w:sz w:val="24"/>
          <w:szCs w:val="24"/>
          <w:lang w:eastAsia="hr-HR"/>
        </w:rPr>
      </w:pPr>
    </w:p>
    <w:p w:rsidR="00BD2DF0" w:rsidRPr="00BD2DF0" w:rsidRDefault="00BD2DF0" w:rsidP="00BD2DF0">
      <w:pPr>
        <w:spacing w:after="0" w:line="240" w:lineRule="auto"/>
        <w:jc w:val="both"/>
        <w:rPr>
          <w:rFonts w:ascii="Times New Roman" w:eastAsia="Times New Roman" w:hAnsi="Times New Roman" w:cs="Times New Roman"/>
          <w:b/>
          <w:bCs/>
          <w:sz w:val="24"/>
          <w:szCs w:val="24"/>
          <w:lang w:eastAsia="hr-HR"/>
        </w:rPr>
      </w:pPr>
      <w:r w:rsidRPr="00BD2DF0">
        <w:rPr>
          <w:rFonts w:ascii="Times New Roman" w:eastAsia="Times New Roman" w:hAnsi="Times New Roman" w:cs="Times New Roman"/>
          <w:b/>
          <w:bCs/>
          <w:sz w:val="24"/>
          <w:szCs w:val="24"/>
          <w:lang w:eastAsia="hr-HR"/>
        </w:rPr>
        <w:lastRenderedPageBreak/>
        <w:t xml:space="preserve">9. </w:t>
      </w:r>
      <w:r w:rsidRPr="00BD2DF0">
        <w:rPr>
          <w:rFonts w:ascii="Times New Roman" w:eastAsia="Times New Roman" w:hAnsi="Times New Roman" w:cs="Times New Roman"/>
          <w:b/>
          <w:sz w:val="24"/>
          <w:szCs w:val="24"/>
          <w:lang w:eastAsia="hr-HR"/>
        </w:rPr>
        <w:t>Uspostaviti komunikaciju s građanima, pravnim osobama, udrugama građana, HGSS, Crvenih križem, Vatrogasnim zajednicama, DVD, DUZS oko pravovremenog izvještavanja o nadolazećim opasnostima, te poduzimanju mjera u otklanjanju posljedica velikih nesreća i katastrofa</w:t>
      </w:r>
    </w:p>
    <w:p w:rsidR="00BD2DF0" w:rsidRPr="00BD2DF0" w:rsidRDefault="00BD2DF0" w:rsidP="00BD2DF0">
      <w:pPr>
        <w:spacing w:after="0" w:line="240" w:lineRule="auto"/>
        <w:jc w:val="both"/>
        <w:rPr>
          <w:rFonts w:ascii="Times New Roman" w:eastAsia="Times New Roman" w:hAnsi="Times New Roman" w:cs="Times New Roman"/>
          <w:sz w:val="24"/>
          <w:szCs w:val="24"/>
          <w:lang w:eastAsia="hr-HR"/>
        </w:rPr>
      </w:pPr>
      <w:r w:rsidRPr="00BD2DF0">
        <w:rPr>
          <w:rFonts w:ascii="Times New Roman" w:eastAsia="Times New Roman" w:hAnsi="Times New Roman" w:cs="Times New Roman"/>
          <w:sz w:val="24"/>
          <w:szCs w:val="24"/>
          <w:lang w:eastAsia="hr-HR"/>
        </w:rPr>
        <w:t xml:space="preserve">Nositelj: načelnik stožera </w:t>
      </w:r>
    </w:p>
    <w:p w:rsidR="00BD2DF0" w:rsidRPr="00BD2DF0" w:rsidRDefault="00BD2DF0" w:rsidP="00BD2DF0">
      <w:pPr>
        <w:spacing w:after="0" w:line="240" w:lineRule="auto"/>
        <w:jc w:val="both"/>
        <w:rPr>
          <w:rFonts w:ascii="Times New Roman" w:eastAsia="Times New Roman" w:hAnsi="Times New Roman" w:cs="Times New Roman"/>
          <w:sz w:val="24"/>
          <w:szCs w:val="24"/>
          <w:lang w:eastAsia="hr-HR"/>
        </w:rPr>
      </w:pPr>
      <w:r w:rsidRPr="00BD2DF0">
        <w:rPr>
          <w:rFonts w:ascii="Times New Roman" w:eastAsia="Times New Roman" w:hAnsi="Times New Roman" w:cs="Times New Roman"/>
          <w:sz w:val="24"/>
          <w:szCs w:val="24"/>
          <w:lang w:eastAsia="hr-HR"/>
        </w:rPr>
        <w:t>Suradnici: Jedinstveni upravni odjel</w:t>
      </w:r>
    </w:p>
    <w:p w:rsidR="00BD2DF0" w:rsidRPr="00BD2DF0" w:rsidRDefault="00BD2DF0" w:rsidP="00BD2DF0">
      <w:pPr>
        <w:spacing w:after="0" w:line="240" w:lineRule="auto"/>
        <w:jc w:val="both"/>
        <w:rPr>
          <w:rFonts w:ascii="Times New Roman" w:eastAsia="Times New Roman" w:hAnsi="Times New Roman" w:cs="Times New Roman"/>
          <w:sz w:val="24"/>
          <w:szCs w:val="24"/>
          <w:lang w:eastAsia="hr-HR"/>
        </w:rPr>
      </w:pPr>
      <w:r w:rsidRPr="00BD2DF0">
        <w:rPr>
          <w:rFonts w:ascii="Times New Roman" w:eastAsia="Times New Roman" w:hAnsi="Times New Roman" w:cs="Times New Roman"/>
          <w:sz w:val="24"/>
          <w:szCs w:val="24"/>
          <w:lang w:eastAsia="hr-HR"/>
        </w:rPr>
        <w:t>Rok: kontinuirano 2019.g.</w:t>
      </w:r>
    </w:p>
    <w:p w:rsidR="00BD2DF0" w:rsidRPr="00BD2DF0" w:rsidRDefault="00BD2DF0" w:rsidP="00BD2DF0">
      <w:pPr>
        <w:spacing w:after="0" w:line="240" w:lineRule="auto"/>
        <w:jc w:val="both"/>
        <w:rPr>
          <w:rFonts w:ascii="Times New Roman" w:eastAsia="Times New Roman" w:hAnsi="Times New Roman" w:cs="Times New Roman"/>
          <w:sz w:val="24"/>
          <w:szCs w:val="24"/>
          <w:lang w:eastAsia="hr-HR"/>
        </w:rPr>
      </w:pPr>
    </w:p>
    <w:p w:rsidR="00BD2DF0" w:rsidRPr="00BD2DF0" w:rsidRDefault="00BD2DF0" w:rsidP="00BD2DF0">
      <w:pPr>
        <w:spacing w:after="0" w:line="240" w:lineRule="auto"/>
        <w:jc w:val="both"/>
        <w:rPr>
          <w:rFonts w:ascii="Times New Roman" w:eastAsia="Times New Roman" w:hAnsi="Times New Roman" w:cs="Times New Roman"/>
          <w:sz w:val="24"/>
          <w:szCs w:val="24"/>
          <w:lang w:eastAsia="hr-HR"/>
        </w:rPr>
      </w:pPr>
    </w:p>
    <w:p w:rsidR="00BD2DF0" w:rsidRPr="00BD2DF0" w:rsidRDefault="00BD2DF0" w:rsidP="00BD2DF0">
      <w:pPr>
        <w:spacing w:after="0" w:line="240" w:lineRule="auto"/>
        <w:jc w:val="center"/>
        <w:rPr>
          <w:rFonts w:ascii="Times New Roman" w:eastAsia="Times New Roman" w:hAnsi="Times New Roman" w:cs="Times New Roman"/>
          <w:b/>
          <w:sz w:val="24"/>
          <w:szCs w:val="24"/>
          <w:lang w:eastAsia="hr-HR"/>
        </w:rPr>
      </w:pPr>
      <w:r w:rsidRPr="00BD2DF0">
        <w:rPr>
          <w:rFonts w:ascii="Times New Roman" w:eastAsia="Times New Roman" w:hAnsi="Times New Roman" w:cs="Times New Roman"/>
          <w:b/>
          <w:sz w:val="24"/>
          <w:szCs w:val="24"/>
          <w:lang w:eastAsia="hr-HR"/>
        </w:rPr>
        <w:t>PREGELD FINANCIJSKIH UČINAKA SUSTAVA CIVILNE ZAŠTITE ZA RAZDOBLJE 2019. – 2021.</w:t>
      </w:r>
    </w:p>
    <w:p w:rsidR="00BD2DF0" w:rsidRPr="00BD2DF0" w:rsidRDefault="00BD2DF0" w:rsidP="00BD2DF0">
      <w:pPr>
        <w:spacing w:after="0" w:line="240" w:lineRule="auto"/>
        <w:jc w:val="center"/>
        <w:rPr>
          <w:rFonts w:ascii="Times New Roman" w:eastAsia="Times New Roman" w:hAnsi="Times New Roman" w:cs="Times New Roman"/>
          <w:b/>
          <w:sz w:val="24"/>
          <w:szCs w:val="24"/>
          <w:lang w:eastAsia="hr-HR"/>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5"/>
        <w:gridCol w:w="2055"/>
        <w:gridCol w:w="2137"/>
        <w:gridCol w:w="1823"/>
      </w:tblGrid>
      <w:tr w:rsidR="00BD2DF0" w:rsidRPr="00BD2DF0" w:rsidTr="004B3008">
        <w:trPr>
          <w:trHeight w:val="390"/>
        </w:trPr>
        <w:tc>
          <w:tcPr>
            <w:tcW w:w="3015" w:type="dxa"/>
          </w:tcPr>
          <w:p w:rsidR="00BD2DF0" w:rsidRPr="00BD2DF0" w:rsidRDefault="00BD2DF0" w:rsidP="00BD2DF0">
            <w:pPr>
              <w:spacing w:after="0" w:line="240" w:lineRule="auto"/>
              <w:jc w:val="center"/>
              <w:rPr>
                <w:rFonts w:ascii="Times New Roman" w:eastAsia="Times New Roman" w:hAnsi="Times New Roman" w:cs="Times New Roman"/>
                <w:b/>
                <w:sz w:val="24"/>
                <w:szCs w:val="24"/>
                <w:lang w:eastAsia="hr-HR"/>
              </w:rPr>
            </w:pPr>
            <w:r w:rsidRPr="00BD2DF0">
              <w:rPr>
                <w:rFonts w:ascii="Times New Roman" w:eastAsia="Times New Roman" w:hAnsi="Times New Roman" w:cs="Times New Roman"/>
                <w:b/>
                <w:sz w:val="24"/>
                <w:szCs w:val="24"/>
                <w:lang w:eastAsia="hr-HR"/>
              </w:rPr>
              <w:t>OPIS POZICIJE</w:t>
            </w:r>
          </w:p>
        </w:tc>
        <w:tc>
          <w:tcPr>
            <w:tcW w:w="2055" w:type="dxa"/>
          </w:tcPr>
          <w:p w:rsidR="00BD2DF0" w:rsidRPr="00BD2DF0" w:rsidRDefault="00BD2DF0" w:rsidP="00BD2DF0">
            <w:pPr>
              <w:spacing w:after="0" w:line="240" w:lineRule="auto"/>
              <w:jc w:val="center"/>
              <w:rPr>
                <w:rFonts w:ascii="Times New Roman" w:eastAsia="Times New Roman" w:hAnsi="Times New Roman" w:cs="Times New Roman"/>
                <w:b/>
                <w:sz w:val="24"/>
                <w:szCs w:val="24"/>
                <w:lang w:eastAsia="hr-HR"/>
              </w:rPr>
            </w:pPr>
            <w:r w:rsidRPr="00BD2DF0">
              <w:rPr>
                <w:rFonts w:ascii="Times New Roman" w:eastAsia="Times New Roman" w:hAnsi="Times New Roman" w:cs="Times New Roman"/>
                <w:b/>
                <w:sz w:val="24"/>
                <w:szCs w:val="24"/>
                <w:lang w:eastAsia="hr-HR"/>
              </w:rPr>
              <w:t>2019.g.</w:t>
            </w:r>
          </w:p>
        </w:tc>
        <w:tc>
          <w:tcPr>
            <w:tcW w:w="2137" w:type="dxa"/>
          </w:tcPr>
          <w:p w:rsidR="00BD2DF0" w:rsidRPr="00BD2DF0" w:rsidRDefault="00BD2DF0" w:rsidP="00BD2DF0">
            <w:pPr>
              <w:spacing w:after="0" w:line="240" w:lineRule="auto"/>
              <w:jc w:val="center"/>
              <w:rPr>
                <w:rFonts w:ascii="Times New Roman" w:eastAsia="Times New Roman" w:hAnsi="Times New Roman" w:cs="Times New Roman"/>
                <w:b/>
                <w:sz w:val="24"/>
                <w:szCs w:val="24"/>
                <w:lang w:eastAsia="hr-HR"/>
              </w:rPr>
            </w:pPr>
            <w:r w:rsidRPr="00BD2DF0">
              <w:rPr>
                <w:rFonts w:ascii="Times New Roman" w:eastAsia="Times New Roman" w:hAnsi="Times New Roman" w:cs="Times New Roman"/>
                <w:b/>
                <w:sz w:val="24"/>
                <w:szCs w:val="24"/>
                <w:lang w:eastAsia="hr-HR"/>
              </w:rPr>
              <w:t>2020.g.</w:t>
            </w:r>
          </w:p>
        </w:tc>
        <w:tc>
          <w:tcPr>
            <w:tcW w:w="1823" w:type="dxa"/>
          </w:tcPr>
          <w:p w:rsidR="00BD2DF0" w:rsidRPr="00BD2DF0" w:rsidRDefault="00BD2DF0" w:rsidP="00BD2DF0">
            <w:pPr>
              <w:spacing w:after="0" w:line="240" w:lineRule="auto"/>
              <w:jc w:val="center"/>
              <w:rPr>
                <w:rFonts w:ascii="Times New Roman" w:eastAsia="Times New Roman" w:hAnsi="Times New Roman" w:cs="Times New Roman"/>
                <w:b/>
                <w:sz w:val="24"/>
                <w:szCs w:val="24"/>
                <w:lang w:eastAsia="hr-HR"/>
              </w:rPr>
            </w:pPr>
            <w:r w:rsidRPr="00BD2DF0">
              <w:rPr>
                <w:rFonts w:ascii="Times New Roman" w:eastAsia="Times New Roman" w:hAnsi="Times New Roman" w:cs="Times New Roman"/>
                <w:b/>
                <w:sz w:val="24"/>
                <w:szCs w:val="24"/>
                <w:lang w:eastAsia="hr-HR"/>
              </w:rPr>
              <w:t>2021.g.</w:t>
            </w:r>
          </w:p>
        </w:tc>
      </w:tr>
      <w:tr w:rsidR="00BD2DF0" w:rsidRPr="00BD2DF0" w:rsidTr="004B3008">
        <w:trPr>
          <w:trHeight w:val="345"/>
        </w:trPr>
        <w:tc>
          <w:tcPr>
            <w:tcW w:w="9030" w:type="dxa"/>
            <w:gridSpan w:val="4"/>
          </w:tcPr>
          <w:p w:rsidR="00BD2DF0" w:rsidRPr="00BD2DF0" w:rsidRDefault="00BD2DF0" w:rsidP="00BD2DF0">
            <w:pPr>
              <w:spacing w:after="0" w:line="240" w:lineRule="auto"/>
              <w:jc w:val="center"/>
              <w:rPr>
                <w:rFonts w:ascii="Times New Roman" w:eastAsia="Times New Roman" w:hAnsi="Times New Roman" w:cs="Times New Roman"/>
                <w:b/>
                <w:sz w:val="24"/>
                <w:szCs w:val="24"/>
                <w:lang w:eastAsia="hr-HR"/>
              </w:rPr>
            </w:pPr>
            <w:r w:rsidRPr="00BD2DF0">
              <w:rPr>
                <w:rFonts w:ascii="Times New Roman" w:eastAsia="Times New Roman" w:hAnsi="Times New Roman" w:cs="Times New Roman"/>
                <w:b/>
                <w:sz w:val="24"/>
                <w:szCs w:val="24"/>
                <w:lang w:eastAsia="hr-HR"/>
              </w:rPr>
              <w:t>STOŽER CIVILNE ZAŠTITE I POSTROJBE CIVILNE ZAŠTITE</w:t>
            </w:r>
          </w:p>
        </w:tc>
      </w:tr>
      <w:tr w:rsidR="00BD2DF0" w:rsidRPr="00BD2DF0" w:rsidTr="004B3008">
        <w:trPr>
          <w:trHeight w:val="390"/>
        </w:trPr>
        <w:tc>
          <w:tcPr>
            <w:tcW w:w="3015" w:type="dxa"/>
          </w:tcPr>
          <w:p w:rsidR="00BD2DF0" w:rsidRPr="00BD2DF0" w:rsidRDefault="00BD2DF0" w:rsidP="00BD2DF0">
            <w:pPr>
              <w:spacing w:after="0" w:line="240" w:lineRule="auto"/>
              <w:jc w:val="both"/>
              <w:rPr>
                <w:rFonts w:ascii="Times New Roman" w:eastAsia="Times New Roman" w:hAnsi="Times New Roman" w:cs="Times New Roman"/>
                <w:sz w:val="24"/>
                <w:szCs w:val="24"/>
                <w:lang w:eastAsia="hr-HR"/>
              </w:rPr>
            </w:pPr>
            <w:r w:rsidRPr="00BD2DF0">
              <w:rPr>
                <w:rFonts w:ascii="Times New Roman" w:eastAsia="Times New Roman" w:hAnsi="Times New Roman" w:cs="Times New Roman"/>
                <w:sz w:val="24"/>
                <w:szCs w:val="24"/>
                <w:lang w:eastAsia="hr-HR"/>
              </w:rPr>
              <w:t>Stožer civilne zaštite (odore, edukacija i sl.)</w:t>
            </w:r>
          </w:p>
        </w:tc>
        <w:tc>
          <w:tcPr>
            <w:tcW w:w="2055" w:type="dxa"/>
          </w:tcPr>
          <w:p w:rsidR="00BD2DF0" w:rsidRPr="00BD2DF0" w:rsidRDefault="00BD2DF0" w:rsidP="00BD2DF0">
            <w:pPr>
              <w:spacing w:after="0" w:line="240" w:lineRule="auto"/>
              <w:jc w:val="both"/>
              <w:rPr>
                <w:rFonts w:ascii="Times New Roman" w:eastAsia="Times New Roman" w:hAnsi="Times New Roman" w:cs="Times New Roman"/>
                <w:sz w:val="24"/>
                <w:szCs w:val="24"/>
                <w:lang w:eastAsia="hr-HR"/>
              </w:rPr>
            </w:pPr>
            <w:r w:rsidRPr="00BD2DF0">
              <w:rPr>
                <w:rFonts w:ascii="Times New Roman" w:eastAsia="Times New Roman" w:hAnsi="Times New Roman" w:cs="Times New Roman"/>
                <w:sz w:val="24"/>
                <w:szCs w:val="24"/>
                <w:lang w:eastAsia="hr-HR"/>
              </w:rPr>
              <w:t>3.000,00</w:t>
            </w:r>
          </w:p>
        </w:tc>
        <w:tc>
          <w:tcPr>
            <w:tcW w:w="2137" w:type="dxa"/>
          </w:tcPr>
          <w:p w:rsidR="00BD2DF0" w:rsidRPr="00BD2DF0" w:rsidRDefault="00BD2DF0" w:rsidP="00BD2DF0">
            <w:pPr>
              <w:spacing w:after="0" w:line="240" w:lineRule="auto"/>
              <w:jc w:val="both"/>
              <w:rPr>
                <w:rFonts w:ascii="Times New Roman" w:eastAsia="Times New Roman" w:hAnsi="Times New Roman" w:cs="Times New Roman"/>
                <w:sz w:val="24"/>
                <w:szCs w:val="24"/>
                <w:lang w:eastAsia="hr-HR"/>
              </w:rPr>
            </w:pPr>
            <w:r w:rsidRPr="00BD2DF0">
              <w:rPr>
                <w:rFonts w:ascii="Times New Roman" w:eastAsia="Times New Roman" w:hAnsi="Times New Roman" w:cs="Times New Roman"/>
                <w:sz w:val="24"/>
                <w:szCs w:val="24"/>
                <w:lang w:eastAsia="hr-HR"/>
              </w:rPr>
              <w:t>3.090,00</w:t>
            </w:r>
          </w:p>
        </w:tc>
        <w:tc>
          <w:tcPr>
            <w:tcW w:w="1823" w:type="dxa"/>
          </w:tcPr>
          <w:p w:rsidR="00BD2DF0" w:rsidRPr="00BD2DF0" w:rsidRDefault="00BD2DF0" w:rsidP="00BD2DF0">
            <w:pPr>
              <w:spacing w:after="0" w:line="240" w:lineRule="auto"/>
              <w:jc w:val="both"/>
              <w:rPr>
                <w:rFonts w:ascii="Times New Roman" w:eastAsia="Times New Roman" w:hAnsi="Times New Roman" w:cs="Times New Roman"/>
                <w:sz w:val="24"/>
                <w:szCs w:val="24"/>
                <w:lang w:eastAsia="hr-HR"/>
              </w:rPr>
            </w:pPr>
            <w:r w:rsidRPr="00BD2DF0">
              <w:rPr>
                <w:rFonts w:ascii="Times New Roman" w:eastAsia="Times New Roman" w:hAnsi="Times New Roman" w:cs="Times New Roman"/>
                <w:sz w:val="24"/>
                <w:szCs w:val="24"/>
                <w:lang w:eastAsia="hr-HR"/>
              </w:rPr>
              <w:t>3.150,00</w:t>
            </w:r>
          </w:p>
        </w:tc>
      </w:tr>
      <w:tr w:rsidR="00BD2DF0" w:rsidRPr="00BD2DF0" w:rsidTr="004B3008">
        <w:trPr>
          <w:trHeight w:val="390"/>
        </w:trPr>
        <w:tc>
          <w:tcPr>
            <w:tcW w:w="3015" w:type="dxa"/>
          </w:tcPr>
          <w:p w:rsidR="00BD2DF0" w:rsidRPr="00BD2DF0" w:rsidRDefault="00BD2DF0" w:rsidP="00BD2DF0">
            <w:pPr>
              <w:spacing w:after="0" w:line="240" w:lineRule="auto"/>
              <w:jc w:val="both"/>
              <w:rPr>
                <w:rFonts w:ascii="Times New Roman" w:eastAsia="Times New Roman" w:hAnsi="Times New Roman" w:cs="Times New Roman"/>
                <w:sz w:val="24"/>
                <w:szCs w:val="24"/>
                <w:lang w:eastAsia="hr-HR"/>
              </w:rPr>
            </w:pPr>
            <w:r w:rsidRPr="00BD2DF0">
              <w:rPr>
                <w:rFonts w:ascii="Times New Roman" w:eastAsia="Times New Roman" w:hAnsi="Times New Roman" w:cs="Times New Roman"/>
                <w:sz w:val="24"/>
                <w:szCs w:val="24"/>
                <w:lang w:eastAsia="hr-HR"/>
              </w:rPr>
              <w:t>Postrojbe civilne zaštite (odore, edukacija i sl.)</w:t>
            </w:r>
          </w:p>
        </w:tc>
        <w:tc>
          <w:tcPr>
            <w:tcW w:w="2055" w:type="dxa"/>
          </w:tcPr>
          <w:p w:rsidR="00BD2DF0" w:rsidRPr="00BD2DF0" w:rsidRDefault="00BD2DF0" w:rsidP="00BD2DF0">
            <w:pPr>
              <w:spacing w:after="0" w:line="240" w:lineRule="auto"/>
              <w:jc w:val="both"/>
              <w:rPr>
                <w:rFonts w:ascii="Times New Roman" w:eastAsia="Times New Roman" w:hAnsi="Times New Roman" w:cs="Times New Roman"/>
                <w:sz w:val="24"/>
                <w:szCs w:val="24"/>
                <w:lang w:eastAsia="hr-HR"/>
              </w:rPr>
            </w:pPr>
            <w:r w:rsidRPr="00BD2DF0">
              <w:rPr>
                <w:rFonts w:ascii="Times New Roman" w:eastAsia="Times New Roman" w:hAnsi="Times New Roman" w:cs="Times New Roman"/>
                <w:sz w:val="24"/>
                <w:szCs w:val="24"/>
                <w:lang w:eastAsia="hr-HR"/>
              </w:rPr>
              <w:t>5.000,00</w:t>
            </w:r>
          </w:p>
        </w:tc>
        <w:tc>
          <w:tcPr>
            <w:tcW w:w="2137" w:type="dxa"/>
          </w:tcPr>
          <w:p w:rsidR="00BD2DF0" w:rsidRPr="00BD2DF0" w:rsidRDefault="00BD2DF0" w:rsidP="00BD2DF0">
            <w:pPr>
              <w:spacing w:after="0" w:line="240" w:lineRule="auto"/>
              <w:jc w:val="both"/>
              <w:rPr>
                <w:rFonts w:ascii="Times New Roman" w:eastAsia="Times New Roman" w:hAnsi="Times New Roman" w:cs="Times New Roman"/>
                <w:sz w:val="24"/>
                <w:szCs w:val="24"/>
                <w:lang w:eastAsia="hr-HR"/>
              </w:rPr>
            </w:pPr>
            <w:r w:rsidRPr="00BD2DF0">
              <w:rPr>
                <w:rFonts w:ascii="Times New Roman" w:eastAsia="Times New Roman" w:hAnsi="Times New Roman" w:cs="Times New Roman"/>
                <w:sz w:val="24"/>
                <w:szCs w:val="24"/>
                <w:lang w:eastAsia="hr-HR"/>
              </w:rPr>
              <w:t>5.150,00</w:t>
            </w:r>
          </w:p>
        </w:tc>
        <w:tc>
          <w:tcPr>
            <w:tcW w:w="1823" w:type="dxa"/>
          </w:tcPr>
          <w:p w:rsidR="00BD2DF0" w:rsidRPr="00BD2DF0" w:rsidRDefault="00BD2DF0" w:rsidP="00BD2DF0">
            <w:pPr>
              <w:spacing w:after="0" w:line="240" w:lineRule="auto"/>
              <w:jc w:val="both"/>
              <w:rPr>
                <w:rFonts w:ascii="Times New Roman" w:eastAsia="Times New Roman" w:hAnsi="Times New Roman" w:cs="Times New Roman"/>
                <w:sz w:val="24"/>
                <w:szCs w:val="24"/>
                <w:lang w:eastAsia="hr-HR"/>
              </w:rPr>
            </w:pPr>
            <w:r w:rsidRPr="00BD2DF0">
              <w:rPr>
                <w:rFonts w:ascii="Times New Roman" w:eastAsia="Times New Roman" w:hAnsi="Times New Roman" w:cs="Times New Roman"/>
                <w:sz w:val="24"/>
                <w:szCs w:val="24"/>
                <w:lang w:eastAsia="hr-HR"/>
              </w:rPr>
              <w:t>5.250,00</w:t>
            </w:r>
          </w:p>
        </w:tc>
      </w:tr>
      <w:tr w:rsidR="00BD2DF0" w:rsidRPr="00BD2DF0" w:rsidTr="004B3008">
        <w:trPr>
          <w:trHeight w:val="390"/>
        </w:trPr>
        <w:tc>
          <w:tcPr>
            <w:tcW w:w="3015" w:type="dxa"/>
          </w:tcPr>
          <w:p w:rsidR="00BD2DF0" w:rsidRPr="00BD2DF0" w:rsidRDefault="00BD2DF0" w:rsidP="00BD2DF0">
            <w:pPr>
              <w:spacing w:after="0" w:line="240" w:lineRule="auto"/>
              <w:jc w:val="both"/>
              <w:rPr>
                <w:rFonts w:ascii="Times New Roman" w:eastAsia="Times New Roman" w:hAnsi="Times New Roman" w:cs="Times New Roman"/>
                <w:sz w:val="24"/>
                <w:szCs w:val="24"/>
                <w:lang w:eastAsia="hr-HR"/>
              </w:rPr>
            </w:pPr>
            <w:r w:rsidRPr="00BD2DF0">
              <w:rPr>
                <w:rFonts w:ascii="Times New Roman" w:eastAsia="Times New Roman" w:hAnsi="Times New Roman" w:cs="Times New Roman"/>
                <w:sz w:val="24"/>
                <w:szCs w:val="24"/>
                <w:lang w:eastAsia="hr-HR"/>
              </w:rPr>
              <w:t>Izrada i ažuriranje dokumenata iz sustava CZ</w:t>
            </w:r>
          </w:p>
        </w:tc>
        <w:tc>
          <w:tcPr>
            <w:tcW w:w="2055" w:type="dxa"/>
          </w:tcPr>
          <w:p w:rsidR="00BD2DF0" w:rsidRPr="00BD2DF0" w:rsidRDefault="00BD2DF0" w:rsidP="00BD2DF0">
            <w:pPr>
              <w:spacing w:after="0" w:line="240" w:lineRule="auto"/>
              <w:jc w:val="both"/>
              <w:rPr>
                <w:rFonts w:ascii="Times New Roman" w:eastAsia="Times New Roman" w:hAnsi="Times New Roman" w:cs="Times New Roman"/>
                <w:sz w:val="24"/>
                <w:szCs w:val="24"/>
                <w:lang w:eastAsia="hr-HR"/>
              </w:rPr>
            </w:pPr>
            <w:r w:rsidRPr="00BD2DF0">
              <w:rPr>
                <w:rFonts w:ascii="Times New Roman" w:eastAsia="Times New Roman" w:hAnsi="Times New Roman" w:cs="Times New Roman"/>
                <w:sz w:val="24"/>
                <w:szCs w:val="24"/>
                <w:lang w:eastAsia="hr-HR"/>
              </w:rPr>
              <w:t>7.000,00</w:t>
            </w:r>
          </w:p>
        </w:tc>
        <w:tc>
          <w:tcPr>
            <w:tcW w:w="2137" w:type="dxa"/>
          </w:tcPr>
          <w:p w:rsidR="00BD2DF0" w:rsidRPr="00BD2DF0" w:rsidRDefault="00BD2DF0" w:rsidP="00BD2DF0">
            <w:pPr>
              <w:spacing w:after="0" w:line="240" w:lineRule="auto"/>
              <w:jc w:val="both"/>
              <w:rPr>
                <w:rFonts w:ascii="Times New Roman" w:eastAsia="Times New Roman" w:hAnsi="Times New Roman" w:cs="Times New Roman"/>
                <w:sz w:val="24"/>
                <w:szCs w:val="24"/>
                <w:lang w:eastAsia="hr-HR"/>
              </w:rPr>
            </w:pPr>
            <w:r w:rsidRPr="00BD2DF0">
              <w:rPr>
                <w:rFonts w:ascii="Times New Roman" w:eastAsia="Times New Roman" w:hAnsi="Times New Roman" w:cs="Times New Roman"/>
                <w:sz w:val="24"/>
                <w:szCs w:val="24"/>
                <w:lang w:eastAsia="hr-HR"/>
              </w:rPr>
              <w:t>7.210,00</w:t>
            </w:r>
          </w:p>
        </w:tc>
        <w:tc>
          <w:tcPr>
            <w:tcW w:w="1823" w:type="dxa"/>
          </w:tcPr>
          <w:p w:rsidR="00BD2DF0" w:rsidRPr="00BD2DF0" w:rsidRDefault="00BD2DF0" w:rsidP="00BD2DF0">
            <w:pPr>
              <w:spacing w:after="0" w:line="240" w:lineRule="auto"/>
              <w:jc w:val="both"/>
              <w:rPr>
                <w:rFonts w:ascii="Times New Roman" w:eastAsia="Times New Roman" w:hAnsi="Times New Roman" w:cs="Times New Roman"/>
                <w:sz w:val="24"/>
                <w:szCs w:val="24"/>
                <w:lang w:eastAsia="hr-HR"/>
              </w:rPr>
            </w:pPr>
            <w:r w:rsidRPr="00BD2DF0">
              <w:rPr>
                <w:rFonts w:ascii="Times New Roman" w:eastAsia="Times New Roman" w:hAnsi="Times New Roman" w:cs="Times New Roman"/>
                <w:sz w:val="24"/>
                <w:szCs w:val="24"/>
                <w:lang w:eastAsia="hr-HR"/>
              </w:rPr>
              <w:t>7.350,00</w:t>
            </w:r>
          </w:p>
        </w:tc>
      </w:tr>
      <w:tr w:rsidR="00BD2DF0" w:rsidRPr="00BD2DF0" w:rsidTr="004B3008">
        <w:trPr>
          <w:trHeight w:val="390"/>
        </w:trPr>
        <w:tc>
          <w:tcPr>
            <w:tcW w:w="3015" w:type="dxa"/>
          </w:tcPr>
          <w:p w:rsidR="00BD2DF0" w:rsidRPr="00BD2DF0" w:rsidRDefault="00BD2DF0" w:rsidP="00BD2DF0">
            <w:pPr>
              <w:spacing w:after="0" w:line="240" w:lineRule="auto"/>
              <w:jc w:val="both"/>
              <w:rPr>
                <w:rFonts w:ascii="Times New Roman" w:eastAsia="Times New Roman" w:hAnsi="Times New Roman" w:cs="Times New Roman"/>
                <w:sz w:val="24"/>
                <w:szCs w:val="24"/>
                <w:lang w:eastAsia="hr-HR"/>
              </w:rPr>
            </w:pPr>
            <w:r w:rsidRPr="00BD2DF0">
              <w:rPr>
                <w:rFonts w:ascii="Times New Roman" w:eastAsia="Times New Roman" w:hAnsi="Times New Roman" w:cs="Times New Roman"/>
                <w:sz w:val="24"/>
                <w:szCs w:val="24"/>
                <w:lang w:eastAsia="hr-HR"/>
              </w:rPr>
              <w:t>Vježba snaga CZ</w:t>
            </w:r>
          </w:p>
        </w:tc>
        <w:tc>
          <w:tcPr>
            <w:tcW w:w="2055" w:type="dxa"/>
          </w:tcPr>
          <w:p w:rsidR="00BD2DF0" w:rsidRPr="00BD2DF0" w:rsidRDefault="00BD2DF0" w:rsidP="00BD2DF0">
            <w:pPr>
              <w:spacing w:after="0" w:line="240" w:lineRule="auto"/>
              <w:jc w:val="both"/>
              <w:rPr>
                <w:rFonts w:ascii="Times New Roman" w:eastAsia="Times New Roman" w:hAnsi="Times New Roman" w:cs="Times New Roman"/>
                <w:sz w:val="24"/>
                <w:szCs w:val="24"/>
                <w:lang w:eastAsia="hr-HR"/>
              </w:rPr>
            </w:pPr>
            <w:r w:rsidRPr="00BD2DF0">
              <w:rPr>
                <w:rFonts w:ascii="Times New Roman" w:eastAsia="Times New Roman" w:hAnsi="Times New Roman" w:cs="Times New Roman"/>
                <w:sz w:val="24"/>
                <w:szCs w:val="24"/>
                <w:lang w:eastAsia="hr-HR"/>
              </w:rPr>
              <w:t>5.000,00</w:t>
            </w:r>
          </w:p>
        </w:tc>
        <w:tc>
          <w:tcPr>
            <w:tcW w:w="2137" w:type="dxa"/>
          </w:tcPr>
          <w:p w:rsidR="00BD2DF0" w:rsidRPr="00BD2DF0" w:rsidRDefault="00BD2DF0" w:rsidP="00BD2DF0">
            <w:pPr>
              <w:spacing w:after="0" w:line="240" w:lineRule="auto"/>
              <w:jc w:val="both"/>
              <w:rPr>
                <w:rFonts w:ascii="Times New Roman" w:eastAsia="Times New Roman" w:hAnsi="Times New Roman" w:cs="Times New Roman"/>
                <w:sz w:val="24"/>
                <w:szCs w:val="24"/>
                <w:lang w:eastAsia="hr-HR"/>
              </w:rPr>
            </w:pPr>
            <w:r w:rsidRPr="00BD2DF0">
              <w:rPr>
                <w:rFonts w:ascii="Times New Roman" w:eastAsia="Times New Roman" w:hAnsi="Times New Roman" w:cs="Times New Roman"/>
                <w:sz w:val="24"/>
                <w:szCs w:val="24"/>
                <w:lang w:eastAsia="hr-HR"/>
              </w:rPr>
              <w:t>5.150,00</w:t>
            </w:r>
          </w:p>
        </w:tc>
        <w:tc>
          <w:tcPr>
            <w:tcW w:w="1823" w:type="dxa"/>
          </w:tcPr>
          <w:p w:rsidR="00BD2DF0" w:rsidRPr="00BD2DF0" w:rsidRDefault="00BD2DF0" w:rsidP="00BD2DF0">
            <w:pPr>
              <w:spacing w:after="0" w:line="240" w:lineRule="auto"/>
              <w:jc w:val="both"/>
              <w:rPr>
                <w:rFonts w:ascii="Times New Roman" w:eastAsia="Times New Roman" w:hAnsi="Times New Roman" w:cs="Times New Roman"/>
                <w:sz w:val="24"/>
                <w:szCs w:val="24"/>
                <w:lang w:eastAsia="hr-HR"/>
              </w:rPr>
            </w:pPr>
            <w:r w:rsidRPr="00BD2DF0">
              <w:rPr>
                <w:rFonts w:ascii="Times New Roman" w:eastAsia="Times New Roman" w:hAnsi="Times New Roman" w:cs="Times New Roman"/>
                <w:sz w:val="24"/>
                <w:szCs w:val="24"/>
                <w:lang w:eastAsia="hr-HR"/>
              </w:rPr>
              <w:t>5.250,00</w:t>
            </w:r>
          </w:p>
        </w:tc>
      </w:tr>
      <w:tr w:rsidR="00BD2DF0" w:rsidRPr="00BD2DF0" w:rsidTr="004B3008">
        <w:trPr>
          <w:trHeight w:val="390"/>
        </w:trPr>
        <w:tc>
          <w:tcPr>
            <w:tcW w:w="3015" w:type="dxa"/>
          </w:tcPr>
          <w:p w:rsidR="00BD2DF0" w:rsidRPr="00BD2DF0" w:rsidRDefault="00BD2DF0" w:rsidP="00BD2DF0">
            <w:pPr>
              <w:spacing w:after="0" w:line="240" w:lineRule="auto"/>
              <w:jc w:val="center"/>
              <w:rPr>
                <w:rFonts w:ascii="Times New Roman" w:eastAsia="Times New Roman" w:hAnsi="Times New Roman" w:cs="Times New Roman"/>
                <w:sz w:val="24"/>
                <w:szCs w:val="24"/>
                <w:lang w:eastAsia="hr-HR"/>
              </w:rPr>
            </w:pPr>
            <w:r w:rsidRPr="00BD2DF0">
              <w:rPr>
                <w:rFonts w:ascii="Times New Roman" w:eastAsia="Times New Roman" w:hAnsi="Times New Roman" w:cs="Times New Roman"/>
                <w:sz w:val="24"/>
                <w:szCs w:val="24"/>
                <w:lang w:eastAsia="hr-HR"/>
              </w:rPr>
              <w:t>UKUPNO</w:t>
            </w:r>
          </w:p>
        </w:tc>
        <w:tc>
          <w:tcPr>
            <w:tcW w:w="2055" w:type="dxa"/>
          </w:tcPr>
          <w:p w:rsidR="00BD2DF0" w:rsidRPr="00BD2DF0" w:rsidRDefault="00BD2DF0" w:rsidP="00BD2DF0">
            <w:pPr>
              <w:spacing w:after="0" w:line="240" w:lineRule="auto"/>
              <w:jc w:val="both"/>
              <w:rPr>
                <w:rFonts w:ascii="Times New Roman" w:eastAsia="Times New Roman" w:hAnsi="Times New Roman" w:cs="Times New Roman"/>
                <w:sz w:val="24"/>
                <w:szCs w:val="24"/>
                <w:lang w:eastAsia="hr-HR"/>
              </w:rPr>
            </w:pPr>
            <w:r w:rsidRPr="00BD2DF0">
              <w:rPr>
                <w:rFonts w:ascii="Times New Roman" w:eastAsia="Times New Roman" w:hAnsi="Times New Roman" w:cs="Times New Roman"/>
                <w:sz w:val="24"/>
                <w:szCs w:val="24"/>
                <w:lang w:eastAsia="hr-HR"/>
              </w:rPr>
              <w:t>20.000,00</w:t>
            </w:r>
          </w:p>
        </w:tc>
        <w:tc>
          <w:tcPr>
            <w:tcW w:w="2137" w:type="dxa"/>
          </w:tcPr>
          <w:p w:rsidR="00BD2DF0" w:rsidRPr="00BD2DF0" w:rsidRDefault="00BD2DF0" w:rsidP="00BD2DF0">
            <w:pPr>
              <w:spacing w:after="0" w:line="240" w:lineRule="auto"/>
              <w:jc w:val="both"/>
              <w:rPr>
                <w:rFonts w:ascii="Times New Roman" w:eastAsia="Times New Roman" w:hAnsi="Times New Roman" w:cs="Times New Roman"/>
                <w:sz w:val="24"/>
                <w:szCs w:val="24"/>
                <w:lang w:eastAsia="hr-HR"/>
              </w:rPr>
            </w:pPr>
            <w:r w:rsidRPr="00BD2DF0">
              <w:rPr>
                <w:rFonts w:ascii="Times New Roman" w:eastAsia="Times New Roman" w:hAnsi="Times New Roman" w:cs="Times New Roman"/>
                <w:sz w:val="24"/>
                <w:szCs w:val="24"/>
                <w:lang w:eastAsia="hr-HR"/>
              </w:rPr>
              <w:t>20.600,00</w:t>
            </w:r>
          </w:p>
        </w:tc>
        <w:tc>
          <w:tcPr>
            <w:tcW w:w="1823" w:type="dxa"/>
          </w:tcPr>
          <w:p w:rsidR="00BD2DF0" w:rsidRPr="00BD2DF0" w:rsidRDefault="00BD2DF0" w:rsidP="00BD2DF0">
            <w:pPr>
              <w:spacing w:after="0" w:line="240" w:lineRule="auto"/>
              <w:jc w:val="both"/>
              <w:rPr>
                <w:rFonts w:ascii="Times New Roman" w:eastAsia="Times New Roman" w:hAnsi="Times New Roman" w:cs="Times New Roman"/>
                <w:sz w:val="24"/>
                <w:szCs w:val="24"/>
                <w:lang w:eastAsia="hr-HR"/>
              </w:rPr>
            </w:pPr>
            <w:r w:rsidRPr="00BD2DF0">
              <w:rPr>
                <w:rFonts w:ascii="Times New Roman" w:eastAsia="Times New Roman" w:hAnsi="Times New Roman" w:cs="Times New Roman"/>
                <w:sz w:val="24"/>
                <w:szCs w:val="24"/>
                <w:lang w:eastAsia="hr-HR"/>
              </w:rPr>
              <w:t>21.000,00</w:t>
            </w:r>
          </w:p>
        </w:tc>
      </w:tr>
      <w:tr w:rsidR="00BD2DF0" w:rsidRPr="00BD2DF0" w:rsidTr="004B3008">
        <w:trPr>
          <w:trHeight w:val="390"/>
        </w:trPr>
        <w:tc>
          <w:tcPr>
            <w:tcW w:w="9030" w:type="dxa"/>
            <w:gridSpan w:val="4"/>
          </w:tcPr>
          <w:p w:rsidR="00BD2DF0" w:rsidRPr="00BD2DF0" w:rsidRDefault="00BD2DF0" w:rsidP="00BD2DF0">
            <w:pPr>
              <w:spacing w:after="0" w:line="240" w:lineRule="auto"/>
              <w:jc w:val="center"/>
              <w:rPr>
                <w:rFonts w:ascii="Times New Roman" w:eastAsia="Times New Roman" w:hAnsi="Times New Roman" w:cs="Times New Roman"/>
                <w:sz w:val="24"/>
                <w:szCs w:val="24"/>
                <w:lang w:eastAsia="hr-HR"/>
              </w:rPr>
            </w:pPr>
            <w:r w:rsidRPr="00BD2DF0">
              <w:rPr>
                <w:rFonts w:ascii="Times New Roman" w:eastAsia="Times New Roman" w:hAnsi="Times New Roman" w:cs="Times New Roman"/>
                <w:b/>
                <w:sz w:val="24"/>
                <w:szCs w:val="24"/>
                <w:lang w:eastAsia="hr-HR"/>
              </w:rPr>
              <w:t>VATROGASTVO</w:t>
            </w:r>
          </w:p>
        </w:tc>
      </w:tr>
      <w:tr w:rsidR="00BD2DF0" w:rsidRPr="00BD2DF0" w:rsidTr="004B3008">
        <w:trPr>
          <w:trHeight w:val="150"/>
        </w:trPr>
        <w:tc>
          <w:tcPr>
            <w:tcW w:w="3015" w:type="dxa"/>
          </w:tcPr>
          <w:p w:rsidR="00BD2DF0" w:rsidRPr="00BD2DF0" w:rsidRDefault="00BD2DF0" w:rsidP="00BD2DF0">
            <w:pPr>
              <w:spacing w:after="0" w:line="240" w:lineRule="auto"/>
              <w:jc w:val="both"/>
              <w:rPr>
                <w:rFonts w:ascii="Times New Roman" w:eastAsia="Times New Roman" w:hAnsi="Times New Roman" w:cs="Times New Roman"/>
                <w:sz w:val="24"/>
                <w:szCs w:val="24"/>
                <w:lang w:eastAsia="hr-HR"/>
              </w:rPr>
            </w:pPr>
            <w:r w:rsidRPr="00BD2DF0">
              <w:rPr>
                <w:rFonts w:ascii="Times New Roman" w:eastAsia="Times New Roman" w:hAnsi="Times New Roman" w:cs="Times New Roman"/>
                <w:sz w:val="24"/>
                <w:szCs w:val="24"/>
                <w:lang w:eastAsia="hr-HR"/>
              </w:rPr>
              <w:t>DVD Silaš</w:t>
            </w:r>
          </w:p>
        </w:tc>
        <w:tc>
          <w:tcPr>
            <w:tcW w:w="2055" w:type="dxa"/>
          </w:tcPr>
          <w:p w:rsidR="00BD2DF0" w:rsidRPr="00BD2DF0" w:rsidRDefault="00BD2DF0" w:rsidP="00BD2DF0">
            <w:pPr>
              <w:spacing w:after="0" w:line="240" w:lineRule="auto"/>
              <w:jc w:val="both"/>
              <w:rPr>
                <w:rFonts w:ascii="Times New Roman" w:eastAsia="Times New Roman" w:hAnsi="Times New Roman" w:cs="Times New Roman"/>
                <w:sz w:val="24"/>
                <w:szCs w:val="24"/>
                <w:lang w:eastAsia="hr-HR"/>
              </w:rPr>
            </w:pPr>
            <w:r w:rsidRPr="00BD2DF0">
              <w:rPr>
                <w:rFonts w:ascii="Times New Roman" w:eastAsia="Times New Roman" w:hAnsi="Times New Roman" w:cs="Times New Roman"/>
                <w:sz w:val="24"/>
                <w:szCs w:val="24"/>
                <w:lang w:eastAsia="hr-HR"/>
              </w:rPr>
              <w:t>60.000,00</w:t>
            </w:r>
          </w:p>
        </w:tc>
        <w:tc>
          <w:tcPr>
            <w:tcW w:w="2137" w:type="dxa"/>
          </w:tcPr>
          <w:p w:rsidR="00BD2DF0" w:rsidRPr="00BD2DF0" w:rsidRDefault="00BD2DF0" w:rsidP="00BD2DF0">
            <w:pPr>
              <w:spacing w:after="0" w:line="240" w:lineRule="auto"/>
              <w:jc w:val="both"/>
              <w:rPr>
                <w:rFonts w:ascii="Times New Roman" w:eastAsia="Times New Roman" w:hAnsi="Times New Roman" w:cs="Times New Roman"/>
                <w:sz w:val="24"/>
                <w:szCs w:val="24"/>
                <w:lang w:eastAsia="hr-HR"/>
              </w:rPr>
            </w:pPr>
            <w:r w:rsidRPr="00BD2DF0">
              <w:rPr>
                <w:rFonts w:ascii="Times New Roman" w:eastAsia="Times New Roman" w:hAnsi="Times New Roman" w:cs="Times New Roman"/>
                <w:sz w:val="24"/>
                <w:szCs w:val="24"/>
                <w:lang w:eastAsia="hr-HR"/>
              </w:rPr>
              <w:t>64.890,00</w:t>
            </w:r>
          </w:p>
        </w:tc>
        <w:tc>
          <w:tcPr>
            <w:tcW w:w="1823" w:type="dxa"/>
          </w:tcPr>
          <w:p w:rsidR="00BD2DF0" w:rsidRPr="00BD2DF0" w:rsidRDefault="00BD2DF0" w:rsidP="00BD2DF0">
            <w:pPr>
              <w:spacing w:after="0" w:line="240" w:lineRule="auto"/>
              <w:jc w:val="both"/>
              <w:rPr>
                <w:rFonts w:ascii="Times New Roman" w:eastAsia="Times New Roman" w:hAnsi="Times New Roman" w:cs="Times New Roman"/>
                <w:sz w:val="24"/>
                <w:szCs w:val="24"/>
                <w:lang w:eastAsia="hr-HR"/>
              </w:rPr>
            </w:pPr>
            <w:r w:rsidRPr="00BD2DF0">
              <w:rPr>
                <w:rFonts w:ascii="Times New Roman" w:eastAsia="Times New Roman" w:hAnsi="Times New Roman" w:cs="Times New Roman"/>
                <w:sz w:val="24"/>
                <w:szCs w:val="24"/>
                <w:lang w:eastAsia="hr-HR"/>
              </w:rPr>
              <w:t>67.410,00</w:t>
            </w:r>
          </w:p>
        </w:tc>
      </w:tr>
      <w:tr w:rsidR="00BD2DF0" w:rsidRPr="00BD2DF0" w:rsidTr="004B3008">
        <w:trPr>
          <w:trHeight w:val="225"/>
        </w:trPr>
        <w:tc>
          <w:tcPr>
            <w:tcW w:w="3015" w:type="dxa"/>
          </w:tcPr>
          <w:p w:rsidR="00BD2DF0" w:rsidRPr="00BD2DF0" w:rsidRDefault="00BD2DF0" w:rsidP="00BD2DF0">
            <w:pPr>
              <w:spacing w:after="0" w:line="240" w:lineRule="auto"/>
              <w:jc w:val="center"/>
              <w:rPr>
                <w:rFonts w:ascii="Times New Roman" w:eastAsia="Times New Roman" w:hAnsi="Times New Roman" w:cs="Times New Roman"/>
                <w:sz w:val="24"/>
                <w:szCs w:val="24"/>
                <w:lang w:eastAsia="hr-HR"/>
              </w:rPr>
            </w:pPr>
            <w:r w:rsidRPr="00BD2DF0">
              <w:rPr>
                <w:rFonts w:ascii="Times New Roman" w:eastAsia="Times New Roman" w:hAnsi="Times New Roman" w:cs="Times New Roman"/>
                <w:sz w:val="24"/>
                <w:szCs w:val="24"/>
                <w:lang w:eastAsia="hr-HR"/>
              </w:rPr>
              <w:t>UKUPNO</w:t>
            </w:r>
          </w:p>
        </w:tc>
        <w:tc>
          <w:tcPr>
            <w:tcW w:w="2055" w:type="dxa"/>
          </w:tcPr>
          <w:p w:rsidR="00BD2DF0" w:rsidRPr="00BD2DF0" w:rsidRDefault="00BD2DF0" w:rsidP="00BD2DF0">
            <w:pPr>
              <w:spacing w:after="0" w:line="240" w:lineRule="auto"/>
              <w:jc w:val="both"/>
              <w:rPr>
                <w:rFonts w:ascii="Times New Roman" w:eastAsia="Times New Roman" w:hAnsi="Times New Roman" w:cs="Times New Roman"/>
                <w:sz w:val="24"/>
                <w:szCs w:val="24"/>
                <w:lang w:eastAsia="hr-HR"/>
              </w:rPr>
            </w:pPr>
            <w:r w:rsidRPr="00BD2DF0">
              <w:rPr>
                <w:rFonts w:ascii="Times New Roman" w:eastAsia="Times New Roman" w:hAnsi="Times New Roman" w:cs="Times New Roman"/>
                <w:sz w:val="24"/>
                <w:szCs w:val="24"/>
                <w:lang w:eastAsia="hr-HR"/>
              </w:rPr>
              <w:t>60.000,00</w:t>
            </w:r>
          </w:p>
        </w:tc>
        <w:tc>
          <w:tcPr>
            <w:tcW w:w="2137" w:type="dxa"/>
          </w:tcPr>
          <w:p w:rsidR="00BD2DF0" w:rsidRPr="00BD2DF0" w:rsidRDefault="00BD2DF0" w:rsidP="00BD2DF0">
            <w:pPr>
              <w:spacing w:after="0" w:line="240" w:lineRule="auto"/>
              <w:jc w:val="both"/>
              <w:rPr>
                <w:rFonts w:ascii="Times New Roman" w:eastAsia="Times New Roman" w:hAnsi="Times New Roman" w:cs="Times New Roman"/>
                <w:sz w:val="24"/>
                <w:szCs w:val="24"/>
                <w:lang w:eastAsia="hr-HR"/>
              </w:rPr>
            </w:pPr>
            <w:r w:rsidRPr="00BD2DF0">
              <w:rPr>
                <w:rFonts w:ascii="Times New Roman" w:eastAsia="Times New Roman" w:hAnsi="Times New Roman" w:cs="Times New Roman"/>
                <w:sz w:val="24"/>
                <w:szCs w:val="24"/>
                <w:lang w:eastAsia="hr-HR"/>
              </w:rPr>
              <w:t>64.890,00</w:t>
            </w:r>
          </w:p>
        </w:tc>
        <w:tc>
          <w:tcPr>
            <w:tcW w:w="1823" w:type="dxa"/>
          </w:tcPr>
          <w:p w:rsidR="00BD2DF0" w:rsidRPr="00BD2DF0" w:rsidRDefault="00BD2DF0" w:rsidP="00BD2DF0">
            <w:pPr>
              <w:spacing w:after="0" w:line="240" w:lineRule="auto"/>
              <w:jc w:val="both"/>
              <w:rPr>
                <w:rFonts w:ascii="Times New Roman" w:eastAsia="Times New Roman" w:hAnsi="Times New Roman" w:cs="Times New Roman"/>
                <w:sz w:val="24"/>
                <w:szCs w:val="24"/>
                <w:lang w:eastAsia="hr-HR"/>
              </w:rPr>
            </w:pPr>
            <w:r w:rsidRPr="00BD2DF0">
              <w:rPr>
                <w:rFonts w:ascii="Times New Roman" w:eastAsia="Times New Roman" w:hAnsi="Times New Roman" w:cs="Times New Roman"/>
                <w:sz w:val="24"/>
                <w:szCs w:val="24"/>
                <w:lang w:eastAsia="hr-HR"/>
              </w:rPr>
              <w:t>67.410,00</w:t>
            </w:r>
          </w:p>
        </w:tc>
      </w:tr>
      <w:tr w:rsidR="00BD2DF0" w:rsidRPr="00BD2DF0" w:rsidTr="004B3008">
        <w:trPr>
          <w:trHeight w:val="390"/>
        </w:trPr>
        <w:tc>
          <w:tcPr>
            <w:tcW w:w="9030" w:type="dxa"/>
            <w:gridSpan w:val="4"/>
          </w:tcPr>
          <w:p w:rsidR="00BD2DF0" w:rsidRPr="00BD2DF0" w:rsidRDefault="00BD2DF0" w:rsidP="00BD2DF0">
            <w:pPr>
              <w:spacing w:after="0" w:line="240" w:lineRule="auto"/>
              <w:jc w:val="center"/>
              <w:rPr>
                <w:rFonts w:ascii="Times New Roman" w:eastAsia="Times New Roman" w:hAnsi="Times New Roman" w:cs="Times New Roman"/>
                <w:b/>
                <w:sz w:val="24"/>
                <w:szCs w:val="24"/>
                <w:lang w:eastAsia="hr-HR"/>
              </w:rPr>
            </w:pPr>
            <w:r w:rsidRPr="00BD2DF0">
              <w:rPr>
                <w:rFonts w:ascii="Times New Roman" w:eastAsia="Times New Roman" w:hAnsi="Times New Roman" w:cs="Times New Roman"/>
                <w:b/>
                <w:sz w:val="24"/>
                <w:szCs w:val="24"/>
                <w:lang w:eastAsia="hr-HR"/>
              </w:rPr>
              <w:t xml:space="preserve">HGSS </w:t>
            </w:r>
          </w:p>
        </w:tc>
      </w:tr>
      <w:tr w:rsidR="00BD2DF0" w:rsidRPr="00BD2DF0" w:rsidTr="004B3008">
        <w:trPr>
          <w:trHeight w:val="375"/>
        </w:trPr>
        <w:tc>
          <w:tcPr>
            <w:tcW w:w="3015" w:type="dxa"/>
          </w:tcPr>
          <w:p w:rsidR="00BD2DF0" w:rsidRPr="00BD2DF0" w:rsidRDefault="00BD2DF0" w:rsidP="00BD2DF0">
            <w:pPr>
              <w:spacing w:after="0" w:line="240" w:lineRule="auto"/>
              <w:jc w:val="both"/>
              <w:rPr>
                <w:rFonts w:ascii="Times New Roman" w:eastAsia="Times New Roman" w:hAnsi="Times New Roman" w:cs="Times New Roman"/>
                <w:sz w:val="24"/>
                <w:szCs w:val="24"/>
                <w:lang w:eastAsia="hr-HR"/>
              </w:rPr>
            </w:pPr>
            <w:r w:rsidRPr="00BD2DF0">
              <w:rPr>
                <w:rFonts w:ascii="Times New Roman" w:eastAsia="Times New Roman" w:hAnsi="Times New Roman" w:cs="Times New Roman"/>
                <w:sz w:val="24"/>
                <w:szCs w:val="24"/>
                <w:lang w:eastAsia="hr-HR"/>
              </w:rPr>
              <w:t>Redovna donacija HGSS stanica Osijek</w:t>
            </w:r>
          </w:p>
        </w:tc>
        <w:tc>
          <w:tcPr>
            <w:tcW w:w="2055" w:type="dxa"/>
          </w:tcPr>
          <w:p w:rsidR="00BD2DF0" w:rsidRPr="00BD2DF0" w:rsidRDefault="00BD2DF0" w:rsidP="00BD2DF0">
            <w:pPr>
              <w:spacing w:after="0" w:line="240" w:lineRule="auto"/>
              <w:jc w:val="both"/>
              <w:rPr>
                <w:rFonts w:ascii="Times New Roman" w:eastAsia="Times New Roman" w:hAnsi="Times New Roman" w:cs="Times New Roman"/>
                <w:sz w:val="24"/>
                <w:szCs w:val="24"/>
                <w:lang w:eastAsia="hr-HR"/>
              </w:rPr>
            </w:pPr>
            <w:r w:rsidRPr="00BD2DF0">
              <w:rPr>
                <w:rFonts w:ascii="Times New Roman" w:eastAsia="Times New Roman" w:hAnsi="Times New Roman" w:cs="Times New Roman"/>
                <w:sz w:val="24"/>
                <w:szCs w:val="24"/>
                <w:lang w:eastAsia="hr-HR"/>
              </w:rPr>
              <w:t>2.000,00</w:t>
            </w:r>
          </w:p>
        </w:tc>
        <w:tc>
          <w:tcPr>
            <w:tcW w:w="2137" w:type="dxa"/>
          </w:tcPr>
          <w:p w:rsidR="00BD2DF0" w:rsidRPr="00BD2DF0" w:rsidRDefault="00BD2DF0" w:rsidP="00BD2DF0">
            <w:pPr>
              <w:spacing w:after="0" w:line="240" w:lineRule="auto"/>
              <w:jc w:val="both"/>
              <w:rPr>
                <w:rFonts w:ascii="Times New Roman" w:eastAsia="Times New Roman" w:hAnsi="Times New Roman" w:cs="Times New Roman"/>
                <w:sz w:val="24"/>
                <w:szCs w:val="24"/>
                <w:lang w:eastAsia="hr-HR"/>
              </w:rPr>
            </w:pPr>
            <w:r w:rsidRPr="00BD2DF0">
              <w:rPr>
                <w:rFonts w:ascii="Times New Roman" w:eastAsia="Times New Roman" w:hAnsi="Times New Roman" w:cs="Times New Roman"/>
                <w:sz w:val="24"/>
                <w:szCs w:val="24"/>
                <w:lang w:eastAsia="hr-HR"/>
              </w:rPr>
              <w:t>2.060,00</w:t>
            </w:r>
          </w:p>
        </w:tc>
        <w:tc>
          <w:tcPr>
            <w:tcW w:w="1823" w:type="dxa"/>
          </w:tcPr>
          <w:p w:rsidR="00BD2DF0" w:rsidRPr="00BD2DF0" w:rsidRDefault="00BD2DF0" w:rsidP="00BD2DF0">
            <w:pPr>
              <w:spacing w:after="0" w:line="240" w:lineRule="auto"/>
              <w:jc w:val="both"/>
              <w:rPr>
                <w:rFonts w:ascii="Times New Roman" w:eastAsia="Times New Roman" w:hAnsi="Times New Roman" w:cs="Times New Roman"/>
                <w:sz w:val="24"/>
                <w:szCs w:val="24"/>
                <w:lang w:eastAsia="hr-HR"/>
              </w:rPr>
            </w:pPr>
            <w:r w:rsidRPr="00BD2DF0">
              <w:rPr>
                <w:rFonts w:ascii="Times New Roman" w:eastAsia="Times New Roman" w:hAnsi="Times New Roman" w:cs="Times New Roman"/>
                <w:sz w:val="24"/>
                <w:szCs w:val="24"/>
                <w:lang w:eastAsia="hr-HR"/>
              </w:rPr>
              <w:t>2.100,00</w:t>
            </w:r>
          </w:p>
        </w:tc>
      </w:tr>
      <w:tr w:rsidR="00BD2DF0" w:rsidRPr="00BD2DF0" w:rsidTr="004B3008">
        <w:trPr>
          <w:trHeight w:val="162"/>
        </w:trPr>
        <w:tc>
          <w:tcPr>
            <w:tcW w:w="3015" w:type="dxa"/>
          </w:tcPr>
          <w:p w:rsidR="00BD2DF0" w:rsidRPr="00BD2DF0" w:rsidRDefault="00BD2DF0" w:rsidP="00BD2DF0">
            <w:pPr>
              <w:spacing w:after="0" w:line="240" w:lineRule="auto"/>
              <w:jc w:val="center"/>
              <w:rPr>
                <w:rFonts w:ascii="Times New Roman" w:eastAsia="Times New Roman" w:hAnsi="Times New Roman" w:cs="Times New Roman"/>
                <w:sz w:val="24"/>
                <w:szCs w:val="24"/>
                <w:lang w:eastAsia="hr-HR"/>
              </w:rPr>
            </w:pPr>
            <w:r w:rsidRPr="00BD2DF0">
              <w:rPr>
                <w:rFonts w:ascii="Times New Roman" w:eastAsia="Times New Roman" w:hAnsi="Times New Roman" w:cs="Times New Roman"/>
                <w:sz w:val="24"/>
                <w:szCs w:val="24"/>
                <w:lang w:eastAsia="hr-HR"/>
              </w:rPr>
              <w:t>UKUPNO</w:t>
            </w:r>
          </w:p>
        </w:tc>
        <w:tc>
          <w:tcPr>
            <w:tcW w:w="2055" w:type="dxa"/>
          </w:tcPr>
          <w:p w:rsidR="00BD2DF0" w:rsidRPr="00BD2DF0" w:rsidRDefault="00BD2DF0" w:rsidP="00BD2DF0">
            <w:pPr>
              <w:spacing w:after="0" w:line="240" w:lineRule="auto"/>
              <w:jc w:val="both"/>
              <w:rPr>
                <w:rFonts w:ascii="Times New Roman" w:eastAsia="Times New Roman" w:hAnsi="Times New Roman" w:cs="Times New Roman"/>
                <w:sz w:val="24"/>
                <w:szCs w:val="24"/>
                <w:lang w:eastAsia="hr-HR"/>
              </w:rPr>
            </w:pPr>
            <w:r w:rsidRPr="00BD2DF0">
              <w:rPr>
                <w:rFonts w:ascii="Times New Roman" w:eastAsia="Times New Roman" w:hAnsi="Times New Roman" w:cs="Times New Roman"/>
                <w:sz w:val="24"/>
                <w:szCs w:val="24"/>
                <w:lang w:eastAsia="hr-HR"/>
              </w:rPr>
              <w:t>2.000,00</w:t>
            </w:r>
          </w:p>
        </w:tc>
        <w:tc>
          <w:tcPr>
            <w:tcW w:w="2137" w:type="dxa"/>
          </w:tcPr>
          <w:p w:rsidR="00BD2DF0" w:rsidRPr="00BD2DF0" w:rsidRDefault="00BD2DF0" w:rsidP="00BD2DF0">
            <w:pPr>
              <w:spacing w:after="0" w:line="240" w:lineRule="auto"/>
              <w:jc w:val="both"/>
              <w:rPr>
                <w:rFonts w:ascii="Times New Roman" w:eastAsia="Times New Roman" w:hAnsi="Times New Roman" w:cs="Times New Roman"/>
                <w:sz w:val="24"/>
                <w:szCs w:val="24"/>
                <w:lang w:eastAsia="hr-HR"/>
              </w:rPr>
            </w:pPr>
            <w:r w:rsidRPr="00BD2DF0">
              <w:rPr>
                <w:rFonts w:ascii="Times New Roman" w:eastAsia="Times New Roman" w:hAnsi="Times New Roman" w:cs="Times New Roman"/>
                <w:sz w:val="24"/>
                <w:szCs w:val="24"/>
                <w:lang w:eastAsia="hr-HR"/>
              </w:rPr>
              <w:t>2.060,00</w:t>
            </w:r>
          </w:p>
        </w:tc>
        <w:tc>
          <w:tcPr>
            <w:tcW w:w="1823" w:type="dxa"/>
          </w:tcPr>
          <w:p w:rsidR="00BD2DF0" w:rsidRPr="00BD2DF0" w:rsidRDefault="00BD2DF0" w:rsidP="00BD2DF0">
            <w:pPr>
              <w:spacing w:after="0" w:line="240" w:lineRule="auto"/>
              <w:jc w:val="both"/>
              <w:rPr>
                <w:rFonts w:ascii="Times New Roman" w:eastAsia="Times New Roman" w:hAnsi="Times New Roman" w:cs="Times New Roman"/>
                <w:sz w:val="24"/>
                <w:szCs w:val="24"/>
                <w:lang w:eastAsia="hr-HR"/>
              </w:rPr>
            </w:pPr>
            <w:r w:rsidRPr="00BD2DF0">
              <w:rPr>
                <w:rFonts w:ascii="Times New Roman" w:eastAsia="Times New Roman" w:hAnsi="Times New Roman" w:cs="Times New Roman"/>
                <w:sz w:val="24"/>
                <w:szCs w:val="24"/>
                <w:lang w:eastAsia="hr-HR"/>
              </w:rPr>
              <w:t>2.100,00</w:t>
            </w:r>
          </w:p>
        </w:tc>
      </w:tr>
      <w:tr w:rsidR="00BD2DF0" w:rsidRPr="00BD2DF0" w:rsidTr="004B3008">
        <w:trPr>
          <w:trHeight w:val="390"/>
        </w:trPr>
        <w:tc>
          <w:tcPr>
            <w:tcW w:w="9030" w:type="dxa"/>
            <w:gridSpan w:val="4"/>
          </w:tcPr>
          <w:p w:rsidR="00BD2DF0" w:rsidRPr="00BD2DF0" w:rsidRDefault="00BD2DF0" w:rsidP="00BD2DF0">
            <w:pPr>
              <w:spacing w:after="0" w:line="240" w:lineRule="auto"/>
              <w:jc w:val="center"/>
              <w:rPr>
                <w:rFonts w:ascii="Times New Roman" w:eastAsia="Times New Roman" w:hAnsi="Times New Roman" w:cs="Times New Roman"/>
                <w:b/>
                <w:sz w:val="24"/>
                <w:szCs w:val="24"/>
                <w:lang w:eastAsia="hr-HR"/>
              </w:rPr>
            </w:pPr>
            <w:r w:rsidRPr="00BD2DF0">
              <w:rPr>
                <w:rFonts w:ascii="Times New Roman" w:eastAsia="Times New Roman" w:hAnsi="Times New Roman" w:cs="Times New Roman"/>
                <w:b/>
                <w:sz w:val="24"/>
                <w:szCs w:val="24"/>
                <w:lang w:eastAsia="hr-HR"/>
              </w:rPr>
              <w:t>CRVENI KRIŽ</w:t>
            </w:r>
          </w:p>
        </w:tc>
      </w:tr>
      <w:tr w:rsidR="00BD2DF0" w:rsidRPr="00BD2DF0" w:rsidTr="004B3008">
        <w:trPr>
          <w:trHeight w:val="390"/>
        </w:trPr>
        <w:tc>
          <w:tcPr>
            <w:tcW w:w="3015" w:type="dxa"/>
          </w:tcPr>
          <w:p w:rsidR="00BD2DF0" w:rsidRPr="00BD2DF0" w:rsidRDefault="00BD2DF0" w:rsidP="00BD2DF0">
            <w:pPr>
              <w:spacing w:after="0" w:line="240" w:lineRule="auto"/>
              <w:jc w:val="both"/>
              <w:rPr>
                <w:rFonts w:ascii="Times New Roman" w:eastAsia="Times New Roman" w:hAnsi="Times New Roman" w:cs="Times New Roman"/>
                <w:sz w:val="24"/>
                <w:szCs w:val="24"/>
                <w:lang w:eastAsia="hr-HR"/>
              </w:rPr>
            </w:pPr>
            <w:r w:rsidRPr="00BD2DF0">
              <w:rPr>
                <w:rFonts w:ascii="Times New Roman" w:eastAsia="Times New Roman" w:hAnsi="Times New Roman" w:cs="Times New Roman"/>
                <w:sz w:val="24"/>
                <w:szCs w:val="24"/>
                <w:lang w:eastAsia="hr-HR"/>
              </w:rPr>
              <w:t>Redovna donacija Gradsko društvo Crvenog križa Osijek</w:t>
            </w:r>
          </w:p>
        </w:tc>
        <w:tc>
          <w:tcPr>
            <w:tcW w:w="2055" w:type="dxa"/>
          </w:tcPr>
          <w:p w:rsidR="00BD2DF0" w:rsidRPr="00BD2DF0" w:rsidRDefault="00BD2DF0" w:rsidP="00BD2DF0">
            <w:pPr>
              <w:spacing w:after="0" w:line="240" w:lineRule="auto"/>
              <w:jc w:val="both"/>
              <w:rPr>
                <w:rFonts w:ascii="Times New Roman" w:eastAsia="Times New Roman" w:hAnsi="Times New Roman" w:cs="Times New Roman"/>
                <w:sz w:val="24"/>
                <w:szCs w:val="24"/>
                <w:lang w:eastAsia="hr-HR"/>
              </w:rPr>
            </w:pPr>
            <w:r w:rsidRPr="00BD2DF0">
              <w:rPr>
                <w:rFonts w:ascii="Times New Roman" w:eastAsia="Times New Roman" w:hAnsi="Times New Roman" w:cs="Times New Roman"/>
                <w:sz w:val="24"/>
                <w:szCs w:val="24"/>
                <w:lang w:eastAsia="hr-HR"/>
              </w:rPr>
              <w:t>5.000,00</w:t>
            </w:r>
          </w:p>
        </w:tc>
        <w:tc>
          <w:tcPr>
            <w:tcW w:w="2137" w:type="dxa"/>
          </w:tcPr>
          <w:p w:rsidR="00BD2DF0" w:rsidRPr="00BD2DF0" w:rsidRDefault="00BD2DF0" w:rsidP="00BD2DF0">
            <w:pPr>
              <w:spacing w:after="0" w:line="240" w:lineRule="auto"/>
              <w:jc w:val="both"/>
              <w:rPr>
                <w:rFonts w:ascii="Times New Roman" w:eastAsia="Times New Roman" w:hAnsi="Times New Roman" w:cs="Times New Roman"/>
                <w:sz w:val="24"/>
                <w:szCs w:val="24"/>
                <w:lang w:eastAsia="hr-HR"/>
              </w:rPr>
            </w:pPr>
            <w:r w:rsidRPr="00BD2DF0">
              <w:rPr>
                <w:rFonts w:ascii="Times New Roman" w:eastAsia="Times New Roman" w:hAnsi="Times New Roman" w:cs="Times New Roman"/>
                <w:sz w:val="24"/>
                <w:szCs w:val="24"/>
                <w:lang w:eastAsia="hr-HR"/>
              </w:rPr>
              <w:t>5.150,00</w:t>
            </w:r>
          </w:p>
        </w:tc>
        <w:tc>
          <w:tcPr>
            <w:tcW w:w="1823" w:type="dxa"/>
          </w:tcPr>
          <w:p w:rsidR="00BD2DF0" w:rsidRPr="00BD2DF0" w:rsidRDefault="00BD2DF0" w:rsidP="00BD2DF0">
            <w:pPr>
              <w:spacing w:after="0" w:line="240" w:lineRule="auto"/>
              <w:jc w:val="both"/>
              <w:rPr>
                <w:rFonts w:ascii="Times New Roman" w:eastAsia="Times New Roman" w:hAnsi="Times New Roman" w:cs="Times New Roman"/>
                <w:sz w:val="24"/>
                <w:szCs w:val="24"/>
                <w:lang w:eastAsia="hr-HR"/>
              </w:rPr>
            </w:pPr>
            <w:r w:rsidRPr="00BD2DF0">
              <w:rPr>
                <w:rFonts w:ascii="Times New Roman" w:eastAsia="Times New Roman" w:hAnsi="Times New Roman" w:cs="Times New Roman"/>
                <w:sz w:val="24"/>
                <w:szCs w:val="24"/>
                <w:lang w:eastAsia="hr-HR"/>
              </w:rPr>
              <w:t>5.250,00</w:t>
            </w:r>
          </w:p>
        </w:tc>
      </w:tr>
      <w:tr w:rsidR="00BD2DF0" w:rsidRPr="00BD2DF0" w:rsidTr="004B3008">
        <w:trPr>
          <w:trHeight w:val="147"/>
        </w:trPr>
        <w:tc>
          <w:tcPr>
            <w:tcW w:w="3015" w:type="dxa"/>
          </w:tcPr>
          <w:p w:rsidR="00BD2DF0" w:rsidRPr="00BD2DF0" w:rsidRDefault="00BD2DF0" w:rsidP="00BD2DF0">
            <w:pPr>
              <w:spacing w:after="0" w:line="240" w:lineRule="auto"/>
              <w:jc w:val="center"/>
              <w:rPr>
                <w:rFonts w:ascii="Times New Roman" w:eastAsia="Times New Roman" w:hAnsi="Times New Roman" w:cs="Times New Roman"/>
                <w:sz w:val="24"/>
                <w:szCs w:val="24"/>
                <w:lang w:eastAsia="hr-HR"/>
              </w:rPr>
            </w:pPr>
            <w:r w:rsidRPr="00BD2DF0">
              <w:rPr>
                <w:rFonts w:ascii="Times New Roman" w:eastAsia="Times New Roman" w:hAnsi="Times New Roman" w:cs="Times New Roman"/>
                <w:sz w:val="24"/>
                <w:szCs w:val="24"/>
                <w:lang w:eastAsia="hr-HR"/>
              </w:rPr>
              <w:t>UKUPNO</w:t>
            </w:r>
          </w:p>
        </w:tc>
        <w:tc>
          <w:tcPr>
            <w:tcW w:w="2055" w:type="dxa"/>
          </w:tcPr>
          <w:p w:rsidR="00BD2DF0" w:rsidRPr="00BD2DF0" w:rsidRDefault="00BD2DF0" w:rsidP="00BD2DF0">
            <w:pPr>
              <w:spacing w:after="0" w:line="240" w:lineRule="auto"/>
              <w:jc w:val="both"/>
              <w:rPr>
                <w:rFonts w:ascii="Times New Roman" w:eastAsia="Times New Roman" w:hAnsi="Times New Roman" w:cs="Times New Roman"/>
                <w:sz w:val="24"/>
                <w:szCs w:val="24"/>
                <w:lang w:eastAsia="hr-HR"/>
              </w:rPr>
            </w:pPr>
            <w:r w:rsidRPr="00BD2DF0">
              <w:rPr>
                <w:rFonts w:ascii="Times New Roman" w:eastAsia="Times New Roman" w:hAnsi="Times New Roman" w:cs="Times New Roman"/>
                <w:sz w:val="24"/>
                <w:szCs w:val="24"/>
                <w:lang w:eastAsia="hr-HR"/>
              </w:rPr>
              <w:t>5.000,00</w:t>
            </w:r>
          </w:p>
        </w:tc>
        <w:tc>
          <w:tcPr>
            <w:tcW w:w="2137" w:type="dxa"/>
          </w:tcPr>
          <w:p w:rsidR="00BD2DF0" w:rsidRPr="00BD2DF0" w:rsidRDefault="00BD2DF0" w:rsidP="00BD2DF0">
            <w:pPr>
              <w:spacing w:after="0" w:line="240" w:lineRule="auto"/>
              <w:jc w:val="both"/>
              <w:rPr>
                <w:rFonts w:ascii="Times New Roman" w:eastAsia="Times New Roman" w:hAnsi="Times New Roman" w:cs="Times New Roman"/>
                <w:sz w:val="24"/>
                <w:szCs w:val="24"/>
                <w:lang w:eastAsia="hr-HR"/>
              </w:rPr>
            </w:pPr>
            <w:r w:rsidRPr="00BD2DF0">
              <w:rPr>
                <w:rFonts w:ascii="Times New Roman" w:eastAsia="Times New Roman" w:hAnsi="Times New Roman" w:cs="Times New Roman"/>
                <w:sz w:val="24"/>
                <w:szCs w:val="24"/>
                <w:lang w:eastAsia="hr-HR"/>
              </w:rPr>
              <w:t>5.150,00</w:t>
            </w:r>
          </w:p>
        </w:tc>
        <w:tc>
          <w:tcPr>
            <w:tcW w:w="1823" w:type="dxa"/>
          </w:tcPr>
          <w:p w:rsidR="00BD2DF0" w:rsidRPr="00BD2DF0" w:rsidRDefault="00BD2DF0" w:rsidP="00BD2DF0">
            <w:pPr>
              <w:spacing w:after="0" w:line="240" w:lineRule="auto"/>
              <w:jc w:val="both"/>
              <w:rPr>
                <w:rFonts w:ascii="Times New Roman" w:eastAsia="Times New Roman" w:hAnsi="Times New Roman" w:cs="Times New Roman"/>
                <w:sz w:val="24"/>
                <w:szCs w:val="24"/>
                <w:lang w:eastAsia="hr-HR"/>
              </w:rPr>
            </w:pPr>
            <w:r w:rsidRPr="00BD2DF0">
              <w:rPr>
                <w:rFonts w:ascii="Times New Roman" w:eastAsia="Times New Roman" w:hAnsi="Times New Roman" w:cs="Times New Roman"/>
                <w:sz w:val="24"/>
                <w:szCs w:val="24"/>
                <w:lang w:eastAsia="hr-HR"/>
              </w:rPr>
              <w:t>5.250,00</w:t>
            </w:r>
          </w:p>
        </w:tc>
      </w:tr>
      <w:tr w:rsidR="00BD2DF0" w:rsidRPr="00BD2DF0" w:rsidTr="004B3008">
        <w:trPr>
          <w:trHeight w:val="390"/>
        </w:trPr>
        <w:tc>
          <w:tcPr>
            <w:tcW w:w="3015" w:type="dxa"/>
          </w:tcPr>
          <w:p w:rsidR="00BD2DF0" w:rsidRPr="00BD2DF0" w:rsidRDefault="00BD2DF0" w:rsidP="00BD2DF0">
            <w:pPr>
              <w:spacing w:after="0" w:line="240" w:lineRule="auto"/>
              <w:jc w:val="both"/>
              <w:rPr>
                <w:rFonts w:ascii="Times New Roman" w:eastAsia="Times New Roman" w:hAnsi="Times New Roman" w:cs="Times New Roman"/>
                <w:b/>
                <w:sz w:val="24"/>
                <w:szCs w:val="24"/>
                <w:lang w:eastAsia="hr-HR"/>
              </w:rPr>
            </w:pPr>
            <w:r w:rsidRPr="00BD2DF0">
              <w:rPr>
                <w:rFonts w:ascii="Times New Roman" w:eastAsia="Times New Roman" w:hAnsi="Times New Roman" w:cs="Times New Roman"/>
                <w:b/>
                <w:sz w:val="24"/>
                <w:szCs w:val="24"/>
                <w:lang w:eastAsia="hr-HR"/>
              </w:rPr>
              <w:t>SVEUKUPNO ZA SUSTAV CIVILNE ZAŠTITE</w:t>
            </w:r>
          </w:p>
        </w:tc>
        <w:tc>
          <w:tcPr>
            <w:tcW w:w="2055" w:type="dxa"/>
          </w:tcPr>
          <w:p w:rsidR="00BD2DF0" w:rsidRPr="00BD2DF0" w:rsidRDefault="00BD2DF0" w:rsidP="00BD2DF0">
            <w:pPr>
              <w:spacing w:after="0" w:line="240" w:lineRule="auto"/>
              <w:jc w:val="both"/>
              <w:rPr>
                <w:rFonts w:ascii="Times New Roman" w:eastAsia="Times New Roman" w:hAnsi="Times New Roman" w:cs="Times New Roman"/>
                <w:sz w:val="24"/>
                <w:szCs w:val="24"/>
                <w:lang w:eastAsia="hr-HR"/>
              </w:rPr>
            </w:pPr>
            <w:r w:rsidRPr="00BD2DF0">
              <w:rPr>
                <w:rFonts w:ascii="Times New Roman" w:eastAsia="Times New Roman" w:hAnsi="Times New Roman" w:cs="Times New Roman"/>
                <w:sz w:val="24"/>
                <w:szCs w:val="24"/>
                <w:lang w:eastAsia="hr-HR"/>
              </w:rPr>
              <w:t>87.000,00</w:t>
            </w:r>
          </w:p>
        </w:tc>
        <w:tc>
          <w:tcPr>
            <w:tcW w:w="2137" w:type="dxa"/>
          </w:tcPr>
          <w:p w:rsidR="00BD2DF0" w:rsidRPr="00BD2DF0" w:rsidRDefault="00BD2DF0" w:rsidP="00BD2DF0">
            <w:pPr>
              <w:spacing w:after="0" w:line="240" w:lineRule="auto"/>
              <w:jc w:val="both"/>
              <w:rPr>
                <w:rFonts w:ascii="Times New Roman" w:eastAsia="Times New Roman" w:hAnsi="Times New Roman" w:cs="Times New Roman"/>
                <w:sz w:val="24"/>
                <w:szCs w:val="24"/>
                <w:lang w:eastAsia="hr-HR"/>
              </w:rPr>
            </w:pPr>
            <w:r w:rsidRPr="00BD2DF0">
              <w:rPr>
                <w:rFonts w:ascii="Times New Roman" w:eastAsia="Times New Roman" w:hAnsi="Times New Roman" w:cs="Times New Roman"/>
                <w:sz w:val="24"/>
                <w:szCs w:val="24"/>
                <w:lang w:eastAsia="hr-HR"/>
              </w:rPr>
              <w:t>92.700,00</w:t>
            </w:r>
          </w:p>
        </w:tc>
        <w:tc>
          <w:tcPr>
            <w:tcW w:w="1823" w:type="dxa"/>
          </w:tcPr>
          <w:p w:rsidR="00BD2DF0" w:rsidRPr="00BD2DF0" w:rsidRDefault="00BD2DF0" w:rsidP="00BD2DF0">
            <w:pPr>
              <w:spacing w:after="0" w:line="240" w:lineRule="auto"/>
              <w:jc w:val="both"/>
              <w:rPr>
                <w:rFonts w:ascii="Times New Roman" w:eastAsia="Times New Roman" w:hAnsi="Times New Roman" w:cs="Times New Roman"/>
                <w:sz w:val="24"/>
                <w:szCs w:val="24"/>
                <w:lang w:eastAsia="hr-HR"/>
              </w:rPr>
            </w:pPr>
            <w:r w:rsidRPr="00BD2DF0">
              <w:rPr>
                <w:rFonts w:ascii="Times New Roman" w:eastAsia="Times New Roman" w:hAnsi="Times New Roman" w:cs="Times New Roman"/>
                <w:sz w:val="24"/>
                <w:szCs w:val="24"/>
                <w:lang w:eastAsia="hr-HR"/>
              </w:rPr>
              <w:t>95.760,00</w:t>
            </w:r>
          </w:p>
        </w:tc>
      </w:tr>
    </w:tbl>
    <w:p w:rsidR="00BD2DF0" w:rsidRPr="00BD2DF0" w:rsidRDefault="00BD2DF0" w:rsidP="00BD2DF0">
      <w:pPr>
        <w:spacing w:after="0" w:line="240" w:lineRule="auto"/>
        <w:jc w:val="both"/>
        <w:rPr>
          <w:rFonts w:ascii="Times New Roman" w:eastAsia="Times New Roman" w:hAnsi="Times New Roman" w:cs="Times New Roman"/>
          <w:sz w:val="24"/>
          <w:szCs w:val="24"/>
          <w:lang w:eastAsia="hr-HR"/>
        </w:rPr>
      </w:pPr>
    </w:p>
    <w:p w:rsidR="00BD2DF0" w:rsidRPr="00BD2DF0" w:rsidRDefault="00BD2DF0" w:rsidP="00BD2DF0">
      <w:pPr>
        <w:spacing w:after="0" w:line="240" w:lineRule="auto"/>
        <w:jc w:val="both"/>
        <w:rPr>
          <w:rFonts w:ascii="Times New Roman" w:eastAsia="Times New Roman" w:hAnsi="Times New Roman" w:cs="Times New Roman"/>
          <w:sz w:val="24"/>
          <w:szCs w:val="24"/>
          <w:lang w:eastAsia="hr-HR"/>
        </w:rPr>
      </w:pPr>
    </w:p>
    <w:p w:rsidR="00BD2DF0" w:rsidRPr="00BD2DF0" w:rsidRDefault="00BD2DF0" w:rsidP="00BD2DF0">
      <w:pPr>
        <w:spacing w:after="0" w:line="240" w:lineRule="auto"/>
        <w:jc w:val="both"/>
        <w:rPr>
          <w:rFonts w:ascii="Times New Roman" w:eastAsia="Times New Roman" w:hAnsi="Times New Roman" w:cs="Times New Roman"/>
          <w:sz w:val="24"/>
          <w:szCs w:val="24"/>
          <w:lang w:eastAsia="hr-HR"/>
        </w:rPr>
      </w:pPr>
      <w:r w:rsidRPr="00BD2DF0">
        <w:rPr>
          <w:rFonts w:ascii="Times New Roman" w:eastAsia="Times New Roman" w:hAnsi="Times New Roman" w:cs="Times New Roman"/>
          <w:sz w:val="24"/>
          <w:szCs w:val="24"/>
          <w:lang w:eastAsia="hr-HR"/>
        </w:rPr>
        <w:t>KLASA: 810-01/18-01/</w:t>
      </w:r>
    </w:p>
    <w:p w:rsidR="00BD2DF0" w:rsidRPr="00BD2DF0" w:rsidRDefault="00BD2DF0" w:rsidP="00BD2DF0">
      <w:pPr>
        <w:spacing w:after="0" w:line="240" w:lineRule="auto"/>
        <w:jc w:val="both"/>
        <w:rPr>
          <w:rFonts w:ascii="Times New Roman" w:eastAsia="Times New Roman" w:hAnsi="Times New Roman" w:cs="Times New Roman"/>
          <w:sz w:val="24"/>
          <w:szCs w:val="24"/>
          <w:lang w:eastAsia="hr-HR"/>
        </w:rPr>
      </w:pPr>
      <w:r w:rsidRPr="00BD2DF0">
        <w:rPr>
          <w:rFonts w:ascii="Times New Roman" w:eastAsia="Times New Roman" w:hAnsi="Times New Roman" w:cs="Times New Roman"/>
          <w:sz w:val="24"/>
          <w:szCs w:val="24"/>
          <w:lang w:eastAsia="hr-HR"/>
        </w:rPr>
        <w:t>URBROJ: 2121/11-18-1</w:t>
      </w:r>
    </w:p>
    <w:p w:rsidR="00BD2DF0" w:rsidRPr="00BD2DF0" w:rsidRDefault="00BD2DF0" w:rsidP="00BD2DF0">
      <w:pPr>
        <w:spacing w:after="0" w:line="240" w:lineRule="auto"/>
        <w:jc w:val="both"/>
        <w:rPr>
          <w:rFonts w:ascii="Times New Roman" w:eastAsia="Times New Roman" w:hAnsi="Times New Roman" w:cs="Times New Roman"/>
          <w:bCs/>
          <w:sz w:val="24"/>
          <w:szCs w:val="24"/>
          <w:lang w:eastAsia="hr-HR"/>
        </w:rPr>
      </w:pPr>
      <w:r w:rsidRPr="00BD2DF0">
        <w:rPr>
          <w:rFonts w:ascii="Times New Roman" w:eastAsia="Times New Roman" w:hAnsi="Times New Roman" w:cs="Times New Roman"/>
          <w:bCs/>
          <w:sz w:val="24"/>
          <w:szCs w:val="24"/>
          <w:lang w:eastAsia="hr-HR"/>
        </w:rPr>
        <w:t>Šodolovci, 21. prosinca 2018.                                      PREDSJEDNIK OPĆINSKOG VIJEĆA:</w:t>
      </w:r>
    </w:p>
    <w:p w:rsidR="00BD2DF0" w:rsidRDefault="00BD2DF0" w:rsidP="00BD2DF0">
      <w:pPr>
        <w:spacing w:after="0" w:line="240" w:lineRule="auto"/>
        <w:jc w:val="both"/>
        <w:rPr>
          <w:rFonts w:ascii="Times New Roman" w:eastAsia="Times New Roman" w:hAnsi="Times New Roman" w:cs="Times New Roman"/>
          <w:bCs/>
          <w:sz w:val="24"/>
          <w:szCs w:val="24"/>
          <w:lang w:eastAsia="hr-HR"/>
        </w:rPr>
      </w:pPr>
      <w:r w:rsidRPr="00BD2DF0">
        <w:rPr>
          <w:rFonts w:ascii="Times New Roman" w:eastAsia="Times New Roman" w:hAnsi="Times New Roman" w:cs="Times New Roman"/>
          <w:bCs/>
          <w:sz w:val="24"/>
          <w:szCs w:val="24"/>
          <w:lang w:eastAsia="hr-HR"/>
        </w:rPr>
        <w:t xml:space="preserve">                                                                                                         Tomislav Starčević</w:t>
      </w:r>
    </w:p>
    <w:p w:rsidR="00BD2DF0" w:rsidRDefault="00BD2DF0">
      <w:r>
        <w:rPr>
          <w:rFonts w:ascii="Times New Roman" w:eastAsia="Times New Roman" w:hAnsi="Times New Roman" w:cs="Times New Roman"/>
          <w:bCs/>
          <w:sz w:val="24"/>
          <w:szCs w:val="24"/>
          <w:lang w:eastAsia="hr-HR"/>
        </w:rPr>
        <w:t>________________________________________________________________________________________________________________________________</w:t>
      </w:r>
    </w:p>
    <w:p w:rsidR="00BD2DF0" w:rsidRPr="00BD2DF0" w:rsidRDefault="00BD2DF0" w:rsidP="00BD2DF0">
      <w:pPr>
        <w:jc w:val="both"/>
        <w:rPr>
          <w:rFonts w:ascii="Times New Roman" w:eastAsia="Calibri" w:hAnsi="Times New Roman" w:cs="Times New Roman"/>
          <w:b/>
          <w:i/>
          <w:sz w:val="24"/>
          <w:szCs w:val="24"/>
        </w:rPr>
      </w:pPr>
      <w:r w:rsidRPr="00BD2DF0">
        <w:rPr>
          <w:rFonts w:ascii="Times New Roman" w:eastAsia="Calibri" w:hAnsi="Times New Roman" w:cs="Times New Roman"/>
          <w:sz w:val="24"/>
          <w:szCs w:val="24"/>
        </w:rPr>
        <w:t>Temeljem članka 7. stavak 2. Zakona o financiranju političkih aktivnosti i izborne promidžbe („Narodne novine“ broj 24/11, 61/11, 27/13, 02/14, 96/16 i 70/17)  i članka 31. Statuta općine Šodolovci („službeni glasnik“ općine Šodolovci broj 3/09, 2/13, 7/16 i 4/18) Općinsko vijeće općine Šodolovci na 14. sjednici održanoj dana 21. prosinca 2018. godine donosi</w:t>
      </w:r>
    </w:p>
    <w:p w:rsidR="00BD2DF0" w:rsidRPr="00BD2DF0" w:rsidRDefault="00BD2DF0" w:rsidP="00BD2DF0">
      <w:pPr>
        <w:jc w:val="both"/>
        <w:rPr>
          <w:rFonts w:ascii="Times New Roman" w:eastAsia="Calibri" w:hAnsi="Times New Roman" w:cs="Times New Roman"/>
          <w:sz w:val="24"/>
          <w:szCs w:val="24"/>
        </w:rPr>
      </w:pPr>
    </w:p>
    <w:p w:rsidR="00BD2DF0" w:rsidRPr="00BD2DF0" w:rsidRDefault="00BD2DF0" w:rsidP="00BD2DF0">
      <w:pPr>
        <w:jc w:val="center"/>
        <w:rPr>
          <w:rFonts w:ascii="Times New Roman" w:eastAsia="Calibri" w:hAnsi="Times New Roman" w:cs="Times New Roman"/>
          <w:b/>
          <w:sz w:val="24"/>
          <w:szCs w:val="24"/>
        </w:rPr>
      </w:pPr>
      <w:r w:rsidRPr="00BD2DF0">
        <w:rPr>
          <w:rFonts w:ascii="Times New Roman" w:eastAsia="Calibri" w:hAnsi="Times New Roman" w:cs="Times New Roman"/>
          <w:b/>
          <w:sz w:val="24"/>
          <w:szCs w:val="24"/>
        </w:rPr>
        <w:t>ODLUKU</w:t>
      </w:r>
    </w:p>
    <w:p w:rsidR="00BD2DF0" w:rsidRPr="00BD2DF0" w:rsidRDefault="00BD2DF0" w:rsidP="00BD2DF0">
      <w:pPr>
        <w:jc w:val="center"/>
        <w:rPr>
          <w:rFonts w:ascii="Times New Roman" w:eastAsia="Calibri" w:hAnsi="Times New Roman" w:cs="Times New Roman"/>
          <w:b/>
          <w:sz w:val="24"/>
          <w:szCs w:val="24"/>
        </w:rPr>
      </w:pPr>
      <w:r w:rsidRPr="00BD2DF0">
        <w:rPr>
          <w:rFonts w:ascii="Times New Roman" w:eastAsia="Calibri" w:hAnsi="Times New Roman" w:cs="Times New Roman"/>
          <w:b/>
          <w:sz w:val="24"/>
          <w:szCs w:val="24"/>
        </w:rPr>
        <w:t>o financiranju političkih stranaka i nezavisnih vijećnika</w:t>
      </w:r>
    </w:p>
    <w:p w:rsidR="00BD2DF0" w:rsidRPr="00BD2DF0" w:rsidRDefault="00BD2DF0" w:rsidP="00BD2DF0">
      <w:pPr>
        <w:jc w:val="center"/>
        <w:rPr>
          <w:rFonts w:ascii="Times New Roman" w:eastAsia="Calibri" w:hAnsi="Times New Roman" w:cs="Times New Roman"/>
          <w:b/>
          <w:sz w:val="24"/>
          <w:szCs w:val="24"/>
        </w:rPr>
      </w:pPr>
      <w:r w:rsidRPr="00BD2DF0">
        <w:rPr>
          <w:rFonts w:ascii="Times New Roman" w:eastAsia="Calibri" w:hAnsi="Times New Roman" w:cs="Times New Roman"/>
          <w:b/>
          <w:sz w:val="24"/>
          <w:szCs w:val="24"/>
        </w:rPr>
        <w:t>s kandidacijskih lista grupe građana općinskog vijeća</w:t>
      </w:r>
    </w:p>
    <w:p w:rsidR="00BD2DF0" w:rsidRPr="00BD2DF0" w:rsidRDefault="00BD2DF0" w:rsidP="00BD2DF0">
      <w:pPr>
        <w:jc w:val="center"/>
        <w:rPr>
          <w:rFonts w:ascii="Times New Roman" w:eastAsia="Calibri" w:hAnsi="Times New Roman" w:cs="Times New Roman"/>
          <w:b/>
          <w:sz w:val="24"/>
          <w:szCs w:val="24"/>
        </w:rPr>
      </w:pPr>
      <w:r w:rsidRPr="00BD2DF0">
        <w:rPr>
          <w:rFonts w:ascii="Times New Roman" w:eastAsia="Calibri" w:hAnsi="Times New Roman" w:cs="Times New Roman"/>
          <w:b/>
          <w:sz w:val="24"/>
          <w:szCs w:val="24"/>
        </w:rPr>
        <w:t xml:space="preserve">Općine Šodolovci za 2019. godinu </w:t>
      </w:r>
    </w:p>
    <w:p w:rsidR="00BD2DF0" w:rsidRPr="00BD2DF0" w:rsidRDefault="00BD2DF0" w:rsidP="00BD2DF0">
      <w:pPr>
        <w:jc w:val="center"/>
        <w:rPr>
          <w:rFonts w:ascii="Times New Roman" w:eastAsia="Calibri" w:hAnsi="Times New Roman" w:cs="Times New Roman"/>
          <w:b/>
          <w:sz w:val="24"/>
          <w:szCs w:val="24"/>
        </w:rPr>
      </w:pPr>
    </w:p>
    <w:p w:rsidR="00BD2DF0" w:rsidRPr="00BD2DF0" w:rsidRDefault="00BD2DF0" w:rsidP="00BD2DF0">
      <w:pPr>
        <w:jc w:val="center"/>
        <w:rPr>
          <w:rFonts w:ascii="Times New Roman" w:eastAsia="Calibri" w:hAnsi="Times New Roman" w:cs="Times New Roman"/>
          <w:sz w:val="24"/>
          <w:szCs w:val="24"/>
        </w:rPr>
      </w:pPr>
      <w:r w:rsidRPr="00BD2DF0">
        <w:rPr>
          <w:rFonts w:ascii="Times New Roman" w:eastAsia="Calibri" w:hAnsi="Times New Roman" w:cs="Times New Roman"/>
          <w:sz w:val="24"/>
          <w:szCs w:val="24"/>
        </w:rPr>
        <w:t>Članak 1.</w:t>
      </w:r>
    </w:p>
    <w:p w:rsidR="00BD2DF0" w:rsidRPr="00BD2DF0" w:rsidRDefault="00BD2DF0" w:rsidP="00BD2DF0">
      <w:pPr>
        <w:jc w:val="both"/>
        <w:rPr>
          <w:rFonts w:ascii="Times New Roman" w:eastAsia="Calibri" w:hAnsi="Times New Roman" w:cs="Times New Roman"/>
          <w:sz w:val="24"/>
          <w:szCs w:val="24"/>
        </w:rPr>
      </w:pPr>
      <w:r w:rsidRPr="00BD2DF0">
        <w:rPr>
          <w:rFonts w:ascii="Times New Roman" w:eastAsia="Calibri" w:hAnsi="Times New Roman" w:cs="Times New Roman"/>
          <w:sz w:val="24"/>
          <w:szCs w:val="24"/>
        </w:rPr>
        <w:t>Ovom Odlukom utvrđuje se način raspoređivanja i visina sredstava za redovito godišnje financiranje političkih stranaka i nezavisnih vijećnika s kandidacijskih lista grupe građana zastupljenih u općinskom vijeću općine Šodolovci, sukladno s visinom osiguranih sredstava u Proračunu općine Šodolovci za 2019. godinu.</w:t>
      </w:r>
    </w:p>
    <w:p w:rsidR="00BD2DF0" w:rsidRPr="00BD2DF0" w:rsidRDefault="00BD2DF0" w:rsidP="00BD2DF0">
      <w:pPr>
        <w:jc w:val="both"/>
        <w:rPr>
          <w:rFonts w:ascii="Times New Roman" w:eastAsia="Calibri" w:hAnsi="Times New Roman" w:cs="Times New Roman"/>
          <w:sz w:val="24"/>
          <w:szCs w:val="24"/>
        </w:rPr>
      </w:pPr>
    </w:p>
    <w:p w:rsidR="00BD2DF0" w:rsidRPr="00BD2DF0" w:rsidRDefault="00BD2DF0" w:rsidP="00BD2DF0">
      <w:pPr>
        <w:jc w:val="center"/>
        <w:rPr>
          <w:rFonts w:ascii="Times New Roman" w:eastAsia="Calibri" w:hAnsi="Times New Roman" w:cs="Times New Roman"/>
          <w:sz w:val="24"/>
          <w:szCs w:val="24"/>
        </w:rPr>
      </w:pPr>
      <w:r w:rsidRPr="00BD2DF0">
        <w:rPr>
          <w:rFonts w:ascii="Times New Roman" w:eastAsia="Calibri" w:hAnsi="Times New Roman" w:cs="Times New Roman"/>
          <w:sz w:val="24"/>
          <w:szCs w:val="24"/>
        </w:rPr>
        <w:t>Članak 2.</w:t>
      </w:r>
    </w:p>
    <w:p w:rsidR="00BD2DF0" w:rsidRPr="00BD2DF0" w:rsidRDefault="00BD2DF0" w:rsidP="00BD2DF0">
      <w:pPr>
        <w:jc w:val="both"/>
        <w:rPr>
          <w:rFonts w:ascii="Times New Roman" w:eastAsia="Calibri" w:hAnsi="Times New Roman" w:cs="Times New Roman"/>
          <w:sz w:val="24"/>
          <w:szCs w:val="24"/>
        </w:rPr>
      </w:pPr>
      <w:r w:rsidRPr="00BD2DF0">
        <w:rPr>
          <w:rFonts w:ascii="Times New Roman" w:eastAsia="Calibri" w:hAnsi="Times New Roman" w:cs="Times New Roman"/>
          <w:sz w:val="24"/>
          <w:szCs w:val="24"/>
        </w:rPr>
        <w:t>Sredstva za redovito godišnje financiranje iz članka 1. ove Odluke raspoređuju se razmjerno broju vijećnika u općinskom vijeću općine Šodolovci u iznosu od 1.000,00 kuna godišnje po vijećniku.</w:t>
      </w:r>
    </w:p>
    <w:p w:rsidR="00BD2DF0" w:rsidRPr="00BD2DF0" w:rsidRDefault="00BD2DF0" w:rsidP="00BD2DF0">
      <w:pPr>
        <w:jc w:val="both"/>
        <w:rPr>
          <w:rFonts w:ascii="Times New Roman" w:eastAsia="Calibri" w:hAnsi="Times New Roman" w:cs="Times New Roman"/>
          <w:sz w:val="24"/>
          <w:szCs w:val="24"/>
        </w:rPr>
      </w:pPr>
      <w:r w:rsidRPr="00BD2DF0">
        <w:rPr>
          <w:rFonts w:ascii="Times New Roman" w:eastAsia="Calibri" w:hAnsi="Times New Roman" w:cs="Times New Roman"/>
          <w:sz w:val="24"/>
          <w:szCs w:val="24"/>
        </w:rPr>
        <w:lastRenderedPageBreak/>
        <w:t>Za svakog vijećnika općinskog vijeća općine Šodolovci podzastupljenog spola, političkim strankama i nezavisnom vijećniku podzastupljenog spola pripada i pravo na dodatnu naknadu u visini od 10 % iznosa predviđenog u stavku 1. ovog članka.</w:t>
      </w:r>
    </w:p>
    <w:p w:rsidR="00BD2DF0" w:rsidRPr="00BD2DF0" w:rsidRDefault="00BD2DF0" w:rsidP="00BD2DF0">
      <w:pPr>
        <w:jc w:val="both"/>
        <w:rPr>
          <w:rFonts w:ascii="Times New Roman" w:eastAsia="Calibri" w:hAnsi="Times New Roman" w:cs="Times New Roman"/>
          <w:sz w:val="24"/>
          <w:szCs w:val="24"/>
        </w:rPr>
      </w:pPr>
    </w:p>
    <w:p w:rsidR="00BD2DF0" w:rsidRPr="00BD2DF0" w:rsidRDefault="00BD2DF0" w:rsidP="00BD2DF0">
      <w:pPr>
        <w:jc w:val="center"/>
        <w:rPr>
          <w:rFonts w:ascii="Times New Roman" w:eastAsia="Calibri" w:hAnsi="Times New Roman" w:cs="Times New Roman"/>
          <w:sz w:val="24"/>
          <w:szCs w:val="24"/>
        </w:rPr>
      </w:pPr>
      <w:r w:rsidRPr="00BD2DF0">
        <w:rPr>
          <w:rFonts w:ascii="Times New Roman" w:eastAsia="Calibri" w:hAnsi="Times New Roman" w:cs="Times New Roman"/>
          <w:sz w:val="24"/>
          <w:szCs w:val="24"/>
        </w:rPr>
        <w:t>Članak 3.</w:t>
      </w:r>
    </w:p>
    <w:p w:rsidR="00BD2DF0" w:rsidRPr="00BD2DF0" w:rsidRDefault="00BD2DF0" w:rsidP="00BD2DF0">
      <w:pPr>
        <w:jc w:val="both"/>
        <w:rPr>
          <w:rFonts w:ascii="Times New Roman" w:eastAsia="Calibri" w:hAnsi="Times New Roman" w:cs="Times New Roman"/>
          <w:sz w:val="24"/>
          <w:szCs w:val="24"/>
        </w:rPr>
      </w:pPr>
      <w:r w:rsidRPr="00BD2DF0">
        <w:rPr>
          <w:rFonts w:ascii="Times New Roman" w:eastAsia="Calibri" w:hAnsi="Times New Roman" w:cs="Times New Roman"/>
          <w:sz w:val="24"/>
          <w:szCs w:val="24"/>
        </w:rPr>
        <w:t>Sredstva iz članka 1. ove Odluke doznačuju se iz proračuna općine Šodolovci za 2019. godinu na žiro-račun političke stranke, odnosno za nezavisne vijećnike na njihov poseban račun.</w:t>
      </w:r>
    </w:p>
    <w:p w:rsidR="00BD2DF0" w:rsidRPr="00BD2DF0" w:rsidRDefault="00BD2DF0" w:rsidP="00BD2DF0">
      <w:pPr>
        <w:jc w:val="center"/>
        <w:rPr>
          <w:rFonts w:ascii="Times New Roman" w:eastAsia="Calibri" w:hAnsi="Times New Roman" w:cs="Times New Roman"/>
          <w:sz w:val="24"/>
          <w:szCs w:val="24"/>
        </w:rPr>
      </w:pPr>
      <w:r w:rsidRPr="00BD2DF0">
        <w:rPr>
          <w:rFonts w:ascii="Times New Roman" w:eastAsia="Calibri" w:hAnsi="Times New Roman" w:cs="Times New Roman"/>
          <w:sz w:val="24"/>
          <w:szCs w:val="24"/>
        </w:rPr>
        <w:t>Članak 4.</w:t>
      </w:r>
    </w:p>
    <w:p w:rsidR="00BD2DF0" w:rsidRPr="00BD2DF0" w:rsidRDefault="00BD2DF0" w:rsidP="00BD2DF0">
      <w:pPr>
        <w:jc w:val="both"/>
        <w:rPr>
          <w:rFonts w:ascii="Times New Roman" w:eastAsia="Calibri" w:hAnsi="Times New Roman" w:cs="Times New Roman"/>
          <w:sz w:val="24"/>
          <w:szCs w:val="24"/>
        </w:rPr>
      </w:pPr>
      <w:r w:rsidRPr="00BD2DF0">
        <w:rPr>
          <w:rFonts w:ascii="Times New Roman" w:eastAsia="Calibri" w:hAnsi="Times New Roman" w:cs="Times New Roman"/>
          <w:sz w:val="24"/>
          <w:szCs w:val="24"/>
        </w:rPr>
        <w:t xml:space="preserve">Ova Odluka stupa na snagu osmog dana od dana objave, a objavit će se u „službenom glasniku“ općine Šodolovci. </w:t>
      </w:r>
    </w:p>
    <w:p w:rsidR="00BD2DF0" w:rsidRPr="00BD2DF0" w:rsidRDefault="00BD2DF0" w:rsidP="00BD2DF0">
      <w:pPr>
        <w:jc w:val="both"/>
        <w:rPr>
          <w:rFonts w:ascii="Times New Roman" w:eastAsia="Calibri" w:hAnsi="Times New Roman" w:cs="Times New Roman"/>
          <w:sz w:val="24"/>
          <w:szCs w:val="24"/>
        </w:rPr>
      </w:pPr>
    </w:p>
    <w:p w:rsidR="00BD2DF0" w:rsidRPr="00BD2DF0" w:rsidRDefault="00BD2DF0" w:rsidP="00BD2DF0">
      <w:pPr>
        <w:jc w:val="both"/>
        <w:rPr>
          <w:rFonts w:ascii="Times New Roman" w:eastAsia="Calibri" w:hAnsi="Times New Roman" w:cs="Times New Roman"/>
          <w:sz w:val="24"/>
          <w:szCs w:val="24"/>
        </w:rPr>
      </w:pPr>
      <w:r w:rsidRPr="00BD2DF0">
        <w:rPr>
          <w:rFonts w:ascii="Times New Roman" w:eastAsia="Calibri" w:hAnsi="Times New Roman" w:cs="Times New Roman"/>
          <w:sz w:val="24"/>
          <w:szCs w:val="24"/>
        </w:rPr>
        <w:t>KLASA: 402-01/18-01/</w:t>
      </w:r>
    </w:p>
    <w:p w:rsidR="00BD2DF0" w:rsidRPr="00BD2DF0" w:rsidRDefault="00BD2DF0" w:rsidP="00BD2DF0">
      <w:pPr>
        <w:jc w:val="both"/>
        <w:rPr>
          <w:rFonts w:ascii="Times New Roman" w:eastAsia="Calibri" w:hAnsi="Times New Roman" w:cs="Times New Roman"/>
          <w:sz w:val="24"/>
          <w:szCs w:val="24"/>
        </w:rPr>
      </w:pPr>
      <w:r w:rsidRPr="00BD2DF0">
        <w:rPr>
          <w:rFonts w:ascii="Times New Roman" w:eastAsia="Calibri" w:hAnsi="Times New Roman" w:cs="Times New Roman"/>
          <w:sz w:val="24"/>
          <w:szCs w:val="24"/>
        </w:rPr>
        <w:t>URBROJ: 2121/11-18-1</w:t>
      </w:r>
    </w:p>
    <w:p w:rsidR="00BD2DF0" w:rsidRPr="00BD2DF0" w:rsidRDefault="00BD2DF0" w:rsidP="00BD2DF0">
      <w:pPr>
        <w:jc w:val="both"/>
        <w:rPr>
          <w:rFonts w:ascii="Times New Roman" w:eastAsia="Calibri" w:hAnsi="Times New Roman" w:cs="Times New Roman"/>
          <w:sz w:val="24"/>
          <w:szCs w:val="24"/>
        </w:rPr>
      </w:pPr>
      <w:r w:rsidRPr="00BD2DF0">
        <w:rPr>
          <w:rFonts w:ascii="Times New Roman" w:eastAsia="Calibri" w:hAnsi="Times New Roman" w:cs="Times New Roman"/>
          <w:sz w:val="24"/>
          <w:szCs w:val="24"/>
        </w:rPr>
        <w:t>Šodolovci, 21. prosinca 2018.                                     PREDSJEDNIK OPĆINSKOG VIJEĆA:</w:t>
      </w:r>
    </w:p>
    <w:p w:rsidR="00BD2DF0" w:rsidRDefault="00BD2DF0" w:rsidP="00BD2DF0">
      <w:pPr>
        <w:spacing w:after="0" w:line="240" w:lineRule="auto"/>
        <w:jc w:val="both"/>
        <w:rPr>
          <w:rFonts w:ascii="Times New Roman" w:eastAsia="Calibri" w:hAnsi="Times New Roman" w:cs="Times New Roman"/>
          <w:sz w:val="24"/>
          <w:szCs w:val="24"/>
        </w:rPr>
      </w:pPr>
      <w:r w:rsidRPr="00BD2DF0">
        <w:rPr>
          <w:rFonts w:ascii="Times New Roman" w:eastAsia="Calibri" w:hAnsi="Times New Roman" w:cs="Times New Roman"/>
          <w:sz w:val="24"/>
          <w:szCs w:val="24"/>
        </w:rPr>
        <w:t xml:space="preserve">                                                                                                      Tomislav Starčević</w:t>
      </w:r>
    </w:p>
    <w:p w:rsidR="00BD2DF0" w:rsidRDefault="00BD2DF0">
      <w:r>
        <w:rPr>
          <w:rFonts w:ascii="Times New Roman" w:eastAsia="Times New Roman" w:hAnsi="Times New Roman" w:cs="Times New Roman"/>
          <w:bCs/>
          <w:sz w:val="24"/>
          <w:szCs w:val="24"/>
          <w:lang w:eastAsia="hr-HR"/>
        </w:rPr>
        <w:t>________________________________________________________________________________________________________________________________</w:t>
      </w:r>
    </w:p>
    <w:p w:rsidR="00BD2DF0" w:rsidRPr="00BD2DF0" w:rsidRDefault="00BD2DF0" w:rsidP="00BD2DF0">
      <w:pPr>
        <w:jc w:val="both"/>
        <w:rPr>
          <w:rFonts w:ascii="Times New Roman" w:eastAsia="Calibri" w:hAnsi="Times New Roman" w:cs="Times New Roman"/>
          <w:sz w:val="24"/>
          <w:szCs w:val="24"/>
        </w:rPr>
      </w:pPr>
      <w:r w:rsidRPr="00BD2DF0">
        <w:rPr>
          <w:rFonts w:ascii="Times New Roman" w:eastAsia="Calibri" w:hAnsi="Times New Roman" w:cs="Times New Roman"/>
          <w:sz w:val="24"/>
          <w:szCs w:val="24"/>
        </w:rPr>
        <w:t xml:space="preserve">Temeljem članka 98. stavak 1. Zakona o komunalnom gospodarstvu („Narodne novine“ broj 68/18) i članka 31 Statuta Općine Šodolovci („službeni glasnik općine Šodolovci“ broj 3/09, 2/13, 7/16 i 4/18), Općinsko vijeće Općine Šodolovci na 14. sjednici održanoj dana 21. prosinca 2018. godine donosi </w:t>
      </w:r>
    </w:p>
    <w:p w:rsidR="00BD2DF0" w:rsidRPr="00BD2DF0" w:rsidRDefault="00BD2DF0" w:rsidP="00BD2DF0">
      <w:pPr>
        <w:spacing w:after="0" w:line="240" w:lineRule="auto"/>
        <w:jc w:val="center"/>
        <w:rPr>
          <w:rFonts w:ascii="Times New Roman" w:eastAsia="Calibri" w:hAnsi="Times New Roman" w:cs="Times New Roman"/>
          <w:b/>
          <w:sz w:val="24"/>
          <w:szCs w:val="24"/>
        </w:rPr>
      </w:pPr>
      <w:r w:rsidRPr="00BD2DF0">
        <w:rPr>
          <w:rFonts w:ascii="Times New Roman" w:eastAsia="Calibri" w:hAnsi="Times New Roman" w:cs="Times New Roman"/>
          <w:b/>
          <w:sz w:val="24"/>
          <w:szCs w:val="24"/>
        </w:rPr>
        <w:t>ODLUKU</w:t>
      </w:r>
    </w:p>
    <w:p w:rsidR="00BD2DF0" w:rsidRPr="00BD2DF0" w:rsidRDefault="00BD2DF0" w:rsidP="00BD2DF0">
      <w:pPr>
        <w:spacing w:after="0" w:line="240" w:lineRule="auto"/>
        <w:jc w:val="center"/>
        <w:rPr>
          <w:rFonts w:ascii="Times New Roman" w:eastAsia="Calibri" w:hAnsi="Times New Roman" w:cs="Times New Roman"/>
          <w:b/>
          <w:sz w:val="24"/>
          <w:szCs w:val="24"/>
        </w:rPr>
      </w:pPr>
      <w:r w:rsidRPr="00BD2DF0">
        <w:rPr>
          <w:rFonts w:ascii="Times New Roman" w:eastAsia="Calibri" w:hAnsi="Times New Roman" w:cs="Times New Roman"/>
          <w:b/>
          <w:sz w:val="24"/>
          <w:szCs w:val="24"/>
        </w:rPr>
        <w:t>o vrijednosti boda za izračun komunalne naknade</w:t>
      </w:r>
    </w:p>
    <w:p w:rsidR="00BD2DF0" w:rsidRPr="00BD2DF0" w:rsidRDefault="00BD2DF0" w:rsidP="00BD2DF0">
      <w:pPr>
        <w:spacing w:after="0" w:line="240" w:lineRule="auto"/>
        <w:jc w:val="center"/>
        <w:rPr>
          <w:rFonts w:ascii="Times New Roman" w:eastAsia="Calibri" w:hAnsi="Times New Roman" w:cs="Times New Roman"/>
          <w:b/>
          <w:sz w:val="24"/>
          <w:szCs w:val="24"/>
        </w:rPr>
      </w:pPr>
      <w:r w:rsidRPr="00BD2DF0">
        <w:rPr>
          <w:rFonts w:ascii="Times New Roman" w:eastAsia="Calibri" w:hAnsi="Times New Roman" w:cs="Times New Roman"/>
          <w:b/>
          <w:sz w:val="24"/>
          <w:szCs w:val="24"/>
        </w:rPr>
        <w:t xml:space="preserve"> Općine Šodolovci</w:t>
      </w:r>
    </w:p>
    <w:p w:rsidR="00BD2DF0" w:rsidRPr="00BD2DF0" w:rsidRDefault="00BD2DF0" w:rsidP="00BD2DF0">
      <w:pPr>
        <w:spacing w:after="0" w:line="240" w:lineRule="auto"/>
        <w:jc w:val="center"/>
        <w:rPr>
          <w:rFonts w:ascii="Times New Roman" w:eastAsia="Calibri" w:hAnsi="Times New Roman" w:cs="Times New Roman"/>
          <w:sz w:val="24"/>
          <w:szCs w:val="24"/>
        </w:rPr>
      </w:pPr>
    </w:p>
    <w:p w:rsidR="00BD2DF0" w:rsidRPr="00BD2DF0" w:rsidRDefault="00BD2DF0" w:rsidP="00BD2DF0">
      <w:pPr>
        <w:spacing w:after="0" w:line="240" w:lineRule="auto"/>
        <w:jc w:val="center"/>
        <w:rPr>
          <w:rFonts w:ascii="Times New Roman" w:eastAsia="Calibri" w:hAnsi="Times New Roman" w:cs="Times New Roman"/>
          <w:sz w:val="24"/>
          <w:szCs w:val="24"/>
        </w:rPr>
      </w:pPr>
    </w:p>
    <w:p w:rsidR="00BD2DF0" w:rsidRPr="00BD2DF0" w:rsidRDefault="00BD2DF0" w:rsidP="00BD2DF0">
      <w:pPr>
        <w:spacing w:after="0" w:line="240" w:lineRule="auto"/>
        <w:jc w:val="center"/>
        <w:rPr>
          <w:rFonts w:ascii="Times New Roman" w:eastAsia="Calibri" w:hAnsi="Times New Roman" w:cs="Times New Roman"/>
          <w:sz w:val="24"/>
          <w:szCs w:val="24"/>
        </w:rPr>
      </w:pPr>
      <w:r w:rsidRPr="00BD2DF0">
        <w:rPr>
          <w:rFonts w:ascii="Times New Roman" w:eastAsia="Calibri" w:hAnsi="Times New Roman" w:cs="Times New Roman"/>
          <w:sz w:val="24"/>
          <w:szCs w:val="24"/>
        </w:rPr>
        <w:t>Članak 1.</w:t>
      </w:r>
    </w:p>
    <w:p w:rsidR="00BD2DF0" w:rsidRPr="00BD2DF0" w:rsidRDefault="00BD2DF0" w:rsidP="00BD2DF0">
      <w:pPr>
        <w:spacing w:after="0" w:line="240" w:lineRule="auto"/>
        <w:jc w:val="center"/>
        <w:rPr>
          <w:rFonts w:ascii="Times New Roman" w:eastAsia="Calibri" w:hAnsi="Times New Roman" w:cs="Times New Roman"/>
          <w:sz w:val="24"/>
          <w:szCs w:val="24"/>
        </w:rPr>
      </w:pPr>
    </w:p>
    <w:p w:rsidR="00BD2DF0" w:rsidRPr="00BD2DF0" w:rsidRDefault="00BD2DF0" w:rsidP="00BD2DF0">
      <w:pPr>
        <w:spacing w:after="0" w:line="240" w:lineRule="auto"/>
        <w:jc w:val="both"/>
        <w:rPr>
          <w:rFonts w:ascii="Times New Roman" w:eastAsia="Calibri" w:hAnsi="Times New Roman" w:cs="Times New Roman"/>
          <w:sz w:val="24"/>
          <w:szCs w:val="24"/>
        </w:rPr>
      </w:pPr>
      <w:r w:rsidRPr="00BD2DF0">
        <w:rPr>
          <w:rFonts w:ascii="Times New Roman" w:eastAsia="Calibri" w:hAnsi="Times New Roman" w:cs="Times New Roman"/>
          <w:sz w:val="24"/>
          <w:szCs w:val="24"/>
        </w:rPr>
        <w:t xml:space="preserve">          Vrijednost boda (B) za izračun visine komunalne naknade u Općini Šodolovci određuje se u visini od 2,16 kn/m² korisne površine nekretnine.</w:t>
      </w:r>
    </w:p>
    <w:p w:rsidR="00BD2DF0" w:rsidRPr="00BD2DF0" w:rsidRDefault="00BD2DF0" w:rsidP="00BD2DF0">
      <w:pPr>
        <w:spacing w:after="0" w:line="240" w:lineRule="auto"/>
        <w:jc w:val="both"/>
        <w:rPr>
          <w:rFonts w:ascii="Times New Roman" w:eastAsia="Calibri" w:hAnsi="Times New Roman" w:cs="Times New Roman"/>
          <w:sz w:val="24"/>
          <w:szCs w:val="24"/>
        </w:rPr>
      </w:pPr>
    </w:p>
    <w:p w:rsidR="00BD2DF0" w:rsidRPr="00BD2DF0" w:rsidRDefault="00BD2DF0" w:rsidP="00BD2DF0">
      <w:pPr>
        <w:spacing w:after="0" w:line="240" w:lineRule="auto"/>
        <w:jc w:val="center"/>
        <w:rPr>
          <w:rFonts w:ascii="Times New Roman" w:eastAsia="Calibri" w:hAnsi="Times New Roman" w:cs="Times New Roman"/>
          <w:sz w:val="24"/>
          <w:szCs w:val="24"/>
        </w:rPr>
      </w:pPr>
      <w:r w:rsidRPr="00BD2DF0">
        <w:rPr>
          <w:rFonts w:ascii="Times New Roman" w:eastAsia="Calibri" w:hAnsi="Times New Roman" w:cs="Times New Roman"/>
          <w:sz w:val="24"/>
          <w:szCs w:val="24"/>
        </w:rPr>
        <w:t>Članak 2.</w:t>
      </w:r>
    </w:p>
    <w:p w:rsidR="00BD2DF0" w:rsidRPr="00BD2DF0" w:rsidRDefault="00BD2DF0" w:rsidP="00BD2DF0">
      <w:pPr>
        <w:spacing w:after="0" w:line="240" w:lineRule="auto"/>
        <w:jc w:val="center"/>
        <w:rPr>
          <w:rFonts w:ascii="Times New Roman" w:eastAsia="Calibri" w:hAnsi="Times New Roman" w:cs="Times New Roman"/>
          <w:sz w:val="24"/>
          <w:szCs w:val="24"/>
        </w:rPr>
      </w:pPr>
    </w:p>
    <w:p w:rsidR="00BD2DF0" w:rsidRPr="00BD2DF0" w:rsidRDefault="00BD2DF0" w:rsidP="00BD2DF0">
      <w:pPr>
        <w:spacing w:after="0" w:line="240" w:lineRule="auto"/>
        <w:jc w:val="both"/>
        <w:rPr>
          <w:rFonts w:ascii="Times New Roman" w:eastAsia="Calibri" w:hAnsi="Times New Roman" w:cs="Times New Roman"/>
          <w:sz w:val="24"/>
          <w:szCs w:val="24"/>
        </w:rPr>
      </w:pPr>
      <w:r w:rsidRPr="00BD2DF0">
        <w:rPr>
          <w:rFonts w:ascii="Times New Roman" w:eastAsia="Calibri" w:hAnsi="Times New Roman" w:cs="Times New Roman"/>
          <w:sz w:val="24"/>
          <w:szCs w:val="24"/>
        </w:rPr>
        <w:t xml:space="preserve">          Vrijednost boda (B) iz članka 1. ove Odluke jednaka je godišnjoj visini komunalne naknade po četvornom metru (m²) korisne površine stambenog prostora u prvoj zoni Općine Šodolovci.</w:t>
      </w:r>
    </w:p>
    <w:p w:rsidR="00BD2DF0" w:rsidRPr="00BD2DF0" w:rsidRDefault="00BD2DF0" w:rsidP="00BD2DF0">
      <w:pPr>
        <w:spacing w:after="0" w:line="240" w:lineRule="auto"/>
        <w:rPr>
          <w:rFonts w:ascii="Times New Roman" w:eastAsia="Calibri" w:hAnsi="Times New Roman" w:cs="Times New Roman"/>
          <w:sz w:val="24"/>
          <w:szCs w:val="24"/>
        </w:rPr>
      </w:pPr>
    </w:p>
    <w:p w:rsidR="00BD2DF0" w:rsidRPr="00BD2DF0" w:rsidRDefault="00BD2DF0" w:rsidP="00BD2DF0">
      <w:pPr>
        <w:spacing w:after="0" w:line="240" w:lineRule="auto"/>
        <w:jc w:val="center"/>
        <w:rPr>
          <w:rFonts w:ascii="Times New Roman" w:eastAsia="Calibri" w:hAnsi="Times New Roman" w:cs="Times New Roman"/>
          <w:sz w:val="24"/>
          <w:szCs w:val="24"/>
        </w:rPr>
      </w:pPr>
      <w:r w:rsidRPr="00BD2DF0">
        <w:rPr>
          <w:rFonts w:ascii="Times New Roman" w:eastAsia="Calibri" w:hAnsi="Times New Roman" w:cs="Times New Roman"/>
          <w:sz w:val="24"/>
          <w:szCs w:val="24"/>
        </w:rPr>
        <w:t>Članak 3.</w:t>
      </w:r>
    </w:p>
    <w:p w:rsidR="00BD2DF0" w:rsidRPr="00BD2DF0" w:rsidRDefault="00BD2DF0" w:rsidP="00BD2DF0">
      <w:pPr>
        <w:spacing w:after="0" w:line="240" w:lineRule="auto"/>
        <w:jc w:val="center"/>
        <w:rPr>
          <w:rFonts w:ascii="Times New Roman" w:eastAsia="Calibri" w:hAnsi="Times New Roman" w:cs="Times New Roman"/>
          <w:sz w:val="24"/>
          <w:szCs w:val="24"/>
        </w:rPr>
      </w:pPr>
    </w:p>
    <w:p w:rsidR="00BD2DF0" w:rsidRPr="00BD2DF0" w:rsidRDefault="00BD2DF0" w:rsidP="00BD2DF0">
      <w:pPr>
        <w:spacing w:after="0" w:line="240" w:lineRule="auto"/>
        <w:jc w:val="both"/>
        <w:rPr>
          <w:rFonts w:ascii="Times New Roman" w:eastAsia="Calibri" w:hAnsi="Times New Roman" w:cs="Times New Roman"/>
          <w:sz w:val="24"/>
          <w:szCs w:val="24"/>
        </w:rPr>
      </w:pPr>
      <w:r w:rsidRPr="00BD2DF0">
        <w:rPr>
          <w:rFonts w:ascii="Times New Roman" w:eastAsia="Calibri" w:hAnsi="Times New Roman" w:cs="Times New Roman"/>
          <w:sz w:val="24"/>
          <w:szCs w:val="24"/>
        </w:rPr>
        <w:tab/>
        <w:t>Danom stupanja na snagu ove Odluke prestaje vrijediti Odluka o vrijednosti boda u općini Šodolovci („službeni glasnik općine Šodolovci“ broj 6/15).</w:t>
      </w:r>
    </w:p>
    <w:p w:rsidR="00BD2DF0" w:rsidRPr="00BD2DF0" w:rsidRDefault="00BD2DF0" w:rsidP="00BD2DF0">
      <w:pPr>
        <w:spacing w:after="0" w:line="240" w:lineRule="auto"/>
        <w:jc w:val="both"/>
        <w:rPr>
          <w:rFonts w:ascii="Times New Roman" w:eastAsia="Calibri" w:hAnsi="Times New Roman" w:cs="Times New Roman"/>
          <w:sz w:val="24"/>
          <w:szCs w:val="24"/>
        </w:rPr>
      </w:pPr>
    </w:p>
    <w:p w:rsidR="00BD2DF0" w:rsidRPr="00BD2DF0" w:rsidRDefault="00BD2DF0" w:rsidP="00BD2DF0">
      <w:pPr>
        <w:spacing w:after="0" w:line="240" w:lineRule="auto"/>
        <w:jc w:val="center"/>
        <w:rPr>
          <w:rFonts w:ascii="Times New Roman" w:eastAsia="Calibri" w:hAnsi="Times New Roman" w:cs="Times New Roman"/>
          <w:sz w:val="24"/>
          <w:szCs w:val="24"/>
        </w:rPr>
      </w:pPr>
      <w:r w:rsidRPr="00BD2DF0">
        <w:rPr>
          <w:rFonts w:ascii="Times New Roman" w:eastAsia="Calibri" w:hAnsi="Times New Roman" w:cs="Times New Roman"/>
          <w:sz w:val="24"/>
          <w:szCs w:val="24"/>
        </w:rPr>
        <w:t>Članak 4.</w:t>
      </w:r>
    </w:p>
    <w:p w:rsidR="00BD2DF0" w:rsidRPr="00BD2DF0" w:rsidRDefault="00BD2DF0" w:rsidP="00BD2DF0">
      <w:pPr>
        <w:spacing w:after="0" w:line="240" w:lineRule="auto"/>
        <w:jc w:val="center"/>
        <w:rPr>
          <w:rFonts w:ascii="Times New Roman" w:eastAsia="Calibri" w:hAnsi="Times New Roman" w:cs="Times New Roman"/>
          <w:sz w:val="24"/>
          <w:szCs w:val="24"/>
        </w:rPr>
      </w:pPr>
    </w:p>
    <w:p w:rsidR="00BD2DF0" w:rsidRPr="00BD2DF0" w:rsidRDefault="00BD2DF0" w:rsidP="00BD2DF0">
      <w:pPr>
        <w:spacing w:after="0" w:line="240" w:lineRule="auto"/>
        <w:jc w:val="both"/>
        <w:rPr>
          <w:rFonts w:ascii="Times New Roman" w:eastAsia="Calibri" w:hAnsi="Times New Roman" w:cs="Times New Roman"/>
          <w:sz w:val="24"/>
          <w:szCs w:val="24"/>
        </w:rPr>
      </w:pPr>
      <w:r w:rsidRPr="00BD2DF0">
        <w:rPr>
          <w:rFonts w:ascii="Times New Roman" w:eastAsia="Calibri" w:hAnsi="Times New Roman" w:cs="Times New Roman"/>
          <w:sz w:val="24"/>
          <w:szCs w:val="24"/>
        </w:rPr>
        <w:tab/>
        <w:t>Ova Odluka stupa na snagu osmog dana od dana objave u „službenom glasniku općine Šodolovci“ a primjenjuje se od 01. siječnja 2019. godine.</w:t>
      </w:r>
    </w:p>
    <w:p w:rsidR="00BD2DF0" w:rsidRPr="00BD2DF0" w:rsidRDefault="00BD2DF0" w:rsidP="00BD2DF0">
      <w:pPr>
        <w:spacing w:after="0" w:line="240" w:lineRule="auto"/>
        <w:jc w:val="both"/>
        <w:rPr>
          <w:rFonts w:ascii="Times New Roman" w:eastAsia="Calibri" w:hAnsi="Times New Roman" w:cs="Times New Roman"/>
          <w:sz w:val="24"/>
          <w:szCs w:val="24"/>
        </w:rPr>
      </w:pPr>
    </w:p>
    <w:p w:rsidR="00BD2DF0" w:rsidRPr="00BD2DF0" w:rsidRDefault="00BD2DF0" w:rsidP="00BD2DF0">
      <w:pPr>
        <w:spacing w:after="0" w:line="240" w:lineRule="auto"/>
        <w:jc w:val="both"/>
        <w:rPr>
          <w:rFonts w:ascii="Times New Roman" w:eastAsia="Calibri" w:hAnsi="Times New Roman" w:cs="Times New Roman"/>
          <w:sz w:val="24"/>
          <w:szCs w:val="24"/>
        </w:rPr>
      </w:pPr>
      <w:r w:rsidRPr="00BD2DF0">
        <w:rPr>
          <w:rFonts w:ascii="Times New Roman" w:eastAsia="Calibri" w:hAnsi="Times New Roman" w:cs="Times New Roman"/>
          <w:sz w:val="24"/>
          <w:szCs w:val="24"/>
        </w:rPr>
        <w:t>Klasa: 363-03/18-01/</w:t>
      </w:r>
    </w:p>
    <w:p w:rsidR="00BD2DF0" w:rsidRPr="00BD2DF0" w:rsidRDefault="00BD2DF0" w:rsidP="00BD2DF0">
      <w:pPr>
        <w:spacing w:after="0" w:line="240" w:lineRule="auto"/>
        <w:jc w:val="both"/>
        <w:rPr>
          <w:rFonts w:ascii="Times New Roman" w:eastAsia="Calibri" w:hAnsi="Times New Roman" w:cs="Times New Roman"/>
          <w:sz w:val="24"/>
          <w:szCs w:val="24"/>
        </w:rPr>
      </w:pPr>
      <w:r w:rsidRPr="00BD2DF0">
        <w:rPr>
          <w:rFonts w:ascii="Times New Roman" w:eastAsia="Calibri" w:hAnsi="Times New Roman" w:cs="Times New Roman"/>
          <w:sz w:val="24"/>
          <w:szCs w:val="24"/>
        </w:rPr>
        <w:t>Urbroj: 2121/11-18-1</w:t>
      </w:r>
    </w:p>
    <w:p w:rsidR="00BD2DF0" w:rsidRPr="00BD2DF0" w:rsidRDefault="00BD2DF0" w:rsidP="00BD2DF0">
      <w:pPr>
        <w:spacing w:after="0" w:line="240" w:lineRule="auto"/>
        <w:jc w:val="both"/>
        <w:rPr>
          <w:rFonts w:ascii="Times New Roman" w:eastAsia="Calibri" w:hAnsi="Times New Roman" w:cs="Times New Roman"/>
          <w:sz w:val="24"/>
          <w:szCs w:val="24"/>
        </w:rPr>
      </w:pPr>
      <w:r w:rsidRPr="00BD2DF0">
        <w:rPr>
          <w:rFonts w:ascii="Times New Roman" w:eastAsia="Calibri" w:hAnsi="Times New Roman" w:cs="Times New Roman"/>
          <w:sz w:val="24"/>
          <w:szCs w:val="24"/>
        </w:rPr>
        <w:t>Šodolovci, 21. prosinca 2018.                                      PREDSJEDNIK OPĆINSKOG VIJEĆA</w:t>
      </w:r>
    </w:p>
    <w:p w:rsidR="00BD2DF0" w:rsidRDefault="00BD2DF0" w:rsidP="00BD2DF0">
      <w:pPr>
        <w:spacing w:after="0" w:line="240" w:lineRule="auto"/>
        <w:jc w:val="both"/>
        <w:rPr>
          <w:rFonts w:ascii="Times New Roman" w:eastAsia="Calibri" w:hAnsi="Times New Roman" w:cs="Times New Roman"/>
          <w:sz w:val="24"/>
          <w:szCs w:val="24"/>
        </w:rPr>
      </w:pPr>
      <w:r w:rsidRPr="00BD2DF0">
        <w:rPr>
          <w:rFonts w:ascii="Times New Roman" w:eastAsia="Calibri" w:hAnsi="Times New Roman" w:cs="Times New Roman"/>
          <w:sz w:val="24"/>
          <w:szCs w:val="24"/>
        </w:rPr>
        <w:t xml:space="preserve">                                                                                                       Tomislav Starčević</w:t>
      </w:r>
    </w:p>
    <w:p w:rsidR="00BD2DF0" w:rsidRDefault="00BD2DF0">
      <w:r>
        <w:rPr>
          <w:rFonts w:ascii="Times New Roman" w:eastAsia="Calibri" w:hAnsi="Times New Roman" w:cs="Times New Roman"/>
          <w:sz w:val="24"/>
          <w:szCs w:val="24"/>
        </w:rPr>
        <w:t>________________________________________________________________________________________________________________________________</w:t>
      </w:r>
    </w:p>
    <w:p w:rsidR="00BD2DF0" w:rsidRPr="00BD2DF0" w:rsidRDefault="00BD2DF0" w:rsidP="00BD2DF0">
      <w:pPr>
        <w:jc w:val="both"/>
        <w:rPr>
          <w:rFonts w:ascii="Times New Roman" w:eastAsia="Calibri" w:hAnsi="Times New Roman" w:cs="Times New Roman"/>
          <w:sz w:val="24"/>
          <w:szCs w:val="24"/>
        </w:rPr>
      </w:pPr>
      <w:r w:rsidRPr="00BD2DF0">
        <w:rPr>
          <w:rFonts w:ascii="Times New Roman" w:eastAsia="Calibri" w:hAnsi="Times New Roman" w:cs="Times New Roman"/>
          <w:sz w:val="24"/>
          <w:szCs w:val="24"/>
        </w:rPr>
        <w:t>Temeljem članka 117. stavka 2. i 5. Zakona o socijalnoj skrbi („Narodne novine“ broj 157/13, 152/14, 99/15, 52/16, 16/17 i 130/17) i članka 31. Statuta Općine Šodolovci (“službeni glasnik općine Šodolovci“ broj 3/09, 2/13, 7/16 i 4/18) Općinsko vijeće Općine Šodolovci na 14. sjednici održanoj dana 21. prosinca 2018. godine donosi</w:t>
      </w:r>
    </w:p>
    <w:p w:rsidR="00BD2DF0" w:rsidRPr="00BD2DF0" w:rsidRDefault="00BD2DF0" w:rsidP="00BD2DF0">
      <w:pPr>
        <w:jc w:val="both"/>
        <w:rPr>
          <w:rFonts w:ascii="Times New Roman" w:eastAsia="Calibri" w:hAnsi="Times New Roman" w:cs="Times New Roman"/>
          <w:sz w:val="24"/>
          <w:szCs w:val="24"/>
        </w:rPr>
      </w:pPr>
    </w:p>
    <w:p w:rsidR="00BD2DF0" w:rsidRPr="00BD2DF0" w:rsidRDefault="00BD2DF0" w:rsidP="00BD2DF0">
      <w:pPr>
        <w:spacing w:after="0" w:line="240" w:lineRule="auto"/>
        <w:jc w:val="center"/>
        <w:rPr>
          <w:rFonts w:ascii="Times New Roman" w:eastAsia="Calibri" w:hAnsi="Times New Roman" w:cs="Times New Roman"/>
          <w:b/>
          <w:sz w:val="24"/>
          <w:szCs w:val="24"/>
        </w:rPr>
      </w:pPr>
      <w:r w:rsidRPr="00BD2DF0">
        <w:rPr>
          <w:rFonts w:ascii="Times New Roman" w:eastAsia="Calibri" w:hAnsi="Times New Roman" w:cs="Times New Roman"/>
          <w:b/>
          <w:sz w:val="24"/>
          <w:szCs w:val="24"/>
        </w:rPr>
        <w:t>ODLUKU</w:t>
      </w:r>
    </w:p>
    <w:p w:rsidR="00BD2DF0" w:rsidRPr="00BD2DF0" w:rsidRDefault="00BD2DF0" w:rsidP="00BD2DF0">
      <w:pPr>
        <w:spacing w:after="0" w:line="240" w:lineRule="auto"/>
        <w:jc w:val="center"/>
        <w:rPr>
          <w:rFonts w:ascii="Times New Roman" w:eastAsia="Calibri" w:hAnsi="Times New Roman" w:cs="Times New Roman"/>
          <w:b/>
          <w:sz w:val="24"/>
          <w:szCs w:val="24"/>
        </w:rPr>
      </w:pPr>
      <w:r w:rsidRPr="00BD2DF0">
        <w:rPr>
          <w:rFonts w:ascii="Times New Roman" w:eastAsia="Calibri" w:hAnsi="Times New Roman" w:cs="Times New Roman"/>
          <w:b/>
          <w:sz w:val="24"/>
          <w:szCs w:val="24"/>
        </w:rPr>
        <w:t>o izmjenama i dopunama Odluke o pravima iz socijalne skrbi</w:t>
      </w:r>
    </w:p>
    <w:p w:rsidR="00BD2DF0" w:rsidRPr="00BD2DF0" w:rsidRDefault="00BD2DF0" w:rsidP="00BD2DF0">
      <w:pPr>
        <w:spacing w:after="0" w:line="240" w:lineRule="auto"/>
        <w:jc w:val="center"/>
        <w:rPr>
          <w:rFonts w:ascii="Times New Roman" w:eastAsia="Calibri" w:hAnsi="Times New Roman" w:cs="Times New Roman"/>
          <w:sz w:val="24"/>
          <w:szCs w:val="24"/>
        </w:rPr>
      </w:pPr>
    </w:p>
    <w:p w:rsidR="00BD2DF0" w:rsidRPr="00BD2DF0" w:rsidRDefault="00BD2DF0" w:rsidP="00BD2DF0">
      <w:pPr>
        <w:spacing w:after="0" w:line="240" w:lineRule="auto"/>
        <w:jc w:val="center"/>
        <w:rPr>
          <w:rFonts w:ascii="Times New Roman" w:eastAsia="Calibri" w:hAnsi="Times New Roman" w:cs="Times New Roman"/>
          <w:sz w:val="24"/>
          <w:szCs w:val="24"/>
        </w:rPr>
      </w:pPr>
    </w:p>
    <w:p w:rsidR="00BD2DF0" w:rsidRPr="00BD2DF0" w:rsidRDefault="00BD2DF0" w:rsidP="00BD2DF0">
      <w:pPr>
        <w:spacing w:after="0" w:line="240" w:lineRule="auto"/>
        <w:jc w:val="center"/>
        <w:rPr>
          <w:rFonts w:ascii="Times New Roman" w:eastAsia="Calibri" w:hAnsi="Times New Roman" w:cs="Times New Roman"/>
          <w:sz w:val="24"/>
          <w:szCs w:val="24"/>
        </w:rPr>
      </w:pPr>
      <w:r w:rsidRPr="00BD2DF0">
        <w:rPr>
          <w:rFonts w:ascii="Times New Roman" w:eastAsia="Calibri" w:hAnsi="Times New Roman" w:cs="Times New Roman"/>
          <w:sz w:val="24"/>
          <w:szCs w:val="24"/>
        </w:rPr>
        <w:t>Članak 1.</w:t>
      </w:r>
    </w:p>
    <w:p w:rsidR="00BD2DF0" w:rsidRPr="00BD2DF0" w:rsidRDefault="00BD2DF0" w:rsidP="00BD2DF0">
      <w:pPr>
        <w:spacing w:after="0" w:line="240" w:lineRule="auto"/>
        <w:jc w:val="center"/>
        <w:rPr>
          <w:rFonts w:ascii="Times New Roman" w:eastAsia="Calibri" w:hAnsi="Times New Roman" w:cs="Times New Roman"/>
          <w:sz w:val="24"/>
          <w:szCs w:val="24"/>
        </w:rPr>
      </w:pPr>
    </w:p>
    <w:p w:rsidR="00BD2DF0" w:rsidRPr="00BD2DF0" w:rsidRDefault="00BD2DF0" w:rsidP="00BD2DF0">
      <w:pPr>
        <w:spacing w:after="0" w:line="240" w:lineRule="auto"/>
        <w:rPr>
          <w:rFonts w:ascii="Times New Roman" w:eastAsia="Calibri" w:hAnsi="Times New Roman" w:cs="Times New Roman"/>
          <w:sz w:val="24"/>
          <w:szCs w:val="24"/>
        </w:rPr>
      </w:pPr>
      <w:r w:rsidRPr="00BD2DF0">
        <w:rPr>
          <w:rFonts w:ascii="Times New Roman" w:eastAsia="Calibri" w:hAnsi="Times New Roman" w:cs="Times New Roman"/>
          <w:sz w:val="24"/>
          <w:szCs w:val="24"/>
        </w:rPr>
        <w:t>Odluka o pravima iz socijalne skrbi („službeni glasnik općine Šodolovci“ broj 1/15 i 5/18) mijenja se prema odredbama ove Odluke.</w:t>
      </w:r>
    </w:p>
    <w:p w:rsidR="00BD2DF0" w:rsidRPr="00BD2DF0" w:rsidRDefault="00BD2DF0" w:rsidP="00BD2DF0">
      <w:pPr>
        <w:spacing w:after="0" w:line="240" w:lineRule="auto"/>
        <w:rPr>
          <w:rFonts w:ascii="Times New Roman" w:eastAsia="Calibri" w:hAnsi="Times New Roman" w:cs="Times New Roman"/>
          <w:sz w:val="24"/>
          <w:szCs w:val="24"/>
        </w:rPr>
      </w:pPr>
    </w:p>
    <w:p w:rsidR="00BD2DF0" w:rsidRPr="00BD2DF0" w:rsidRDefault="00BD2DF0" w:rsidP="00BD2DF0">
      <w:pPr>
        <w:spacing w:after="0" w:line="240" w:lineRule="auto"/>
        <w:jc w:val="center"/>
        <w:rPr>
          <w:rFonts w:ascii="Times New Roman" w:eastAsia="Calibri" w:hAnsi="Times New Roman" w:cs="Times New Roman"/>
          <w:sz w:val="24"/>
          <w:szCs w:val="24"/>
        </w:rPr>
      </w:pPr>
      <w:r w:rsidRPr="00BD2DF0">
        <w:rPr>
          <w:rFonts w:ascii="Times New Roman" w:eastAsia="Calibri" w:hAnsi="Times New Roman" w:cs="Times New Roman"/>
          <w:sz w:val="24"/>
          <w:szCs w:val="24"/>
        </w:rPr>
        <w:t>Članak 2.</w:t>
      </w:r>
    </w:p>
    <w:p w:rsidR="00BD2DF0" w:rsidRPr="00BD2DF0" w:rsidRDefault="00BD2DF0" w:rsidP="00BD2DF0">
      <w:pPr>
        <w:spacing w:after="0" w:line="240" w:lineRule="auto"/>
        <w:jc w:val="center"/>
        <w:rPr>
          <w:rFonts w:ascii="Times New Roman" w:eastAsia="Calibri" w:hAnsi="Times New Roman" w:cs="Times New Roman"/>
          <w:sz w:val="24"/>
          <w:szCs w:val="24"/>
        </w:rPr>
      </w:pPr>
    </w:p>
    <w:p w:rsidR="00BD2DF0" w:rsidRPr="00BD2DF0" w:rsidRDefault="00BD2DF0" w:rsidP="00BD2DF0">
      <w:pPr>
        <w:spacing w:after="0" w:line="240" w:lineRule="auto"/>
        <w:rPr>
          <w:rFonts w:ascii="Times New Roman" w:eastAsia="Calibri" w:hAnsi="Times New Roman" w:cs="Times New Roman"/>
          <w:sz w:val="24"/>
          <w:szCs w:val="24"/>
        </w:rPr>
      </w:pPr>
      <w:r w:rsidRPr="00BD2DF0">
        <w:rPr>
          <w:rFonts w:ascii="Times New Roman" w:eastAsia="Calibri" w:hAnsi="Times New Roman" w:cs="Times New Roman"/>
          <w:sz w:val="24"/>
          <w:szCs w:val="24"/>
        </w:rPr>
        <w:t>Članka 7. mijenja se i glasi:</w:t>
      </w:r>
    </w:p>
    <w:p w:rsidR="00BD2DF0" w:rsidRPr="00BD2DF0" w:rsidRDefault="00BD2DF0" w:rsidP="00BD2DF0">
      <w:pPr>
        <w:spacing w:after="0" w:line="240" w:lineRule="auto"/>
        <w:rPr>
          <w:rFonts w:ascii="Times New Roman" w:eastAsia="Calibri" w:hAnsi="Times New Roman" w:cs="Times New Roman"/>
          <w:sz w:val="24"/>
          <w:szCs w:val="24"/>
        </w:rPr>
      </w:pPr>
    </w:p>
    <w:p w:rsidR="00BD2DF0" w:rsidRPr="00BD2DF0" w:rsidRDefault="00BD2DF0" w:rsidP="00BD2DF0">
      <w:pPr>
        <w:jc w:val="both"/>
        <w:rPr>
          <w:rFonts w:ascii="Times New Roman" w:eastAsia="Calibri" w:hAnsi="Times New Roman" w:cs="Times New Roman"/>
          <w:sz w:val="24"/>
          <w:szCs w:val="24"/>
        </w:rPr>
      </w:pPr>
      <w:r w:rsidRPr="00BD2DF0">
        <w:rPr>
          <w:rFonts w:ascii="Times New Roman" w:eastAsia="Calibri" w:hAnsi="Times New Roman" w:cs="Times New Roman"/>
          <w:sz w:val="24"/>
          <w:szCs w:val="24"/>
        </w:rPr>
        <w:lastRenderedPageBreak/>
        <w:t>„Zahtjev za odobravanje troškova stanovanja podnosi se Jedinstvenom upravnom odjelu Općine Šodolovci na propisanom obrascu uz prilaganje Rješenja za socijalnu skrb kojim je istome odobrena zajamčena minimalna naknada, o kome nadalje odlučuje Jedinstveni upravni odjel.</w:t>
      </w:r>
    </w:p>
    <w:p w:rsidR="00BD2DF0" w:rsidRPr="00BD2DF0" w:rsidRDefault="00BD2DF0" w:rsidP="00BD2DF0">
      <w:pPr>
        <w:jc w:val="both"/>
        <w:rPr>
          <w:rFonts w:ascii="Times New Roman" w:eastAsia="Calibri" w:hAnsi="Times New Roman" w:cs="Times New Roman"/>
          <w:sz w:val="24"/>
          <w:szCs w:val="24"/>
        </w:rPr>
      </w:pPr>
      <w:r w:rsidRPr="00BD2DF0">
        <w:rPr>
          <w:rFonts w:ascii="Times New Roman" w:eastAsia="Calibri" w:hAnsi="Times New Roman" w:cs="Times New Roman"/>
          <w:sz w:val="24"/>
          <w:szCs w:val="24"/>
        </w:rPr>
        <w:t>Naknada za troškove stanovanja iz prethodnog stavka svakom samcu, odnosno obitelji odobrava se u mjesečnom iznosu od 50,00 kuna, a isplaćuje se do 10-og u mjesecu za prethodni mjesec izravno na račun korisnika.“</w:t>
      </w:r>
    </w:p>
    <w:p w:rsidR="00BD2DF0" w:rsidRPr="00BD2DF0" w:rsidRDefault="00BD2DF0" w:rsidP="00BD2DF0">
      <w:pPr>
        <w:spacing w:after="0" w:line="240" w:lineRule="auto"/>
        <w:rPr>
          <w:rFonts w:ascii="Times New Roman" w:eastAsia="Calibri" w:hAnsi="Times New Roman" w:cs="Times New Roman"/>
          <w:sz w:val="24"/>
          <w:szCs w:val="24"/>
        </w:rPr>
      </w:pPr>
    </w:p>
    <w:p w:rsidR="00BD2DF0" w:rsidRPr="00BD2DF0" w:rsidRDefault="00BD2DF0" w:rsidP="00BD2DF0">
      <w:pPr>
        <w:spacing w:after="0" w:line="240" w:lineRule="auto"/>
        <w:jc w:val="center"/>
        <w:rPr>
          <w:rFonts w:ascii="Times New Roman" w:eastAsia="Calibri" w:hAnsi="Times New Roman" w:cs="Times New Roman"/>
          <w:sz w:val="24"/>
          <w:szCs w:val="24"/>
        </w:rPr>
      </w:pPr>
      <w:r w:rsidRPr="00BD2DF0">
        <w:rPr>
          <w:rFonts w:ascii="Times New Roman" w:eastAsia="Calibri" w:hAnsi="Times New Roman" w:cs="Times New Roman"/>
          <w:sz w:val="24"/>
          <w:szCs w:val="24"/>
        </w:rPr>
        <w:t>Članak 3.</w:t>
      </w:r>
    </w:p>
    <w:p w:rsidR="00BD2DF0" w:rsidRPr="00BD2DF0" w:rsidRDefault="00BD2DF0" w:rsidP="00BD2DF0">
      <w:pPr>
        <w:spacing w:after="0" w:line="240" w:lineRule="auto"/>
        <w:jc w:val="center"/>
        <w:rPr>
          <w:rFonts w:ascii="Times New Roman" w:eastAsia="Calibri" w:hAnsi="Times New Roman" w:cs="Times New Roman"/>
          <w:sz w:val="24"/>
          <w:szCs w:val="24"/>
        </w:rPr>
      </w:pPr>
    </w:p>
    <w:p w:rsidR="00BD2DF0" w:rsidRPr="00BD2DF0" w:rsidRDefault="00BD2DF0" w:rsidP="00BD2DF0">
      <w:pPr>
        <w:spacing w:after="0" w:line="240" w:lineRule="auto"/>
        <w:rPr>
          <w:rFonts w:ascii="Times New Roman" w:eastAsia="Calibri" w:hAnsi="Times New Roman" w:cs="Times New Roman"/>
          <w:sz w:val="24"/>
          <w:szCs w:val="24"/>
        </w:rPr>
      </w:pPr>
      <w:r w:rsidRPr="00BD2DF0">
        <w:rPr>
          <w:rFonts w:ascii="Times New Roman" w:eastAsia="Calibri" w:hAnsi="Times New Roman" w:cs="Times New Roman"/>
          <w:sz w:val="24"/>
          <w:szCs w:val="24"/>
        </w:rPr>
        <w:t>Ova Odluka objavit će se u „službenom glasniku općine Šodolovci“ i stupa na snagu osmog dana od dana objave.</w:t>
      </w:r>
    </w:p>
    <w:p w:rsidR="00BD2DF0" w:rsidRPr="00BD2DF0" w:rsidRDefault="00BD2DF0" w:rsidP="00BD2DF0">
      <w:pPr>
        <w:spacing w:after="0" w:line="240" w:lineRule="auto"/>
        <w:rPr>
          <w:rFonts w:ascii="Times New Roman" w:eastAsia="Calibri" w:hAnsi="Times New Roman" w:cs="Times New Roman"/>
          <w:sz w:val="24"/>
          <w:szCs w:val="24"/>
        </w:rPr>
      </w:pPr>
    </w:p>
    <w:p w:rsidR="00BD2DF0" w:rsidRPr="00BD2DF0" w:rsidRDefault="00BD2DF0" w:rsidP="00BD2DF0">
      <w:pPr>
        <w:spacing w:after="0" w:line="240" w:lineRule="auto"/>
        <w:rPr>
          <w:rFonts w:ascii="Times New Roman" w:eastAsia="Calibri" w:hAnsi="Times New Roman" w:cs="Times New Roman"/>
          <w:sz w:val="24"/>
          <w:szCs w:val="24"/>
        </w:rPr>
      </w:pPr>
      <w:r w:rsidRPr="00BD2DF0">
        <w:rPr>
          <w:rFonts w:ascii="Times New Roman" w:eastAsia="Calibri" w:hAnsi="Times New Roman" w:cs="Times New Roman"/>
          <w:sz w:val="24"/>
          <w:szCs w:val="24"/>
        </w:rPr>
        <w:t>KLASA: 551-01/15-01/1</w:t>
      </w:r>
    </w:p>
    <w:p w:rsidR="00BD2DF0" w:rsidRPr="00BD2DF0" w:rsidRDefault="00BD2DF0" w:rsidP="00BD2DF0">
      <w:pPr>
        <w:spacing w:after="0" w:line="240" w:lineRule="auto"/>
        <w:rPr>
          <w:rFonts w:ascii="Times New Roman" w:eastAsia="Calibri" w:hAnsi="Times New Roman" w:cs="Times New Roman"/>
          <w:sz w:val="24"/>
          <w:szCs w:val="24"/>
        </w:rPr>
      </w:pPr>
      <w:r w:rsidRPr="00BD2DF0">
        <w:rPr>
          <w:rFonts w:ascii="Times New Roman" w:eastAsia="Calibri" w:hAnsi="Times New Roman" w:cs="Times New Roman"/>
          <w:sz w:val="24"/>
          <w:szCs w:val="24"/>
        </w:rPr>
        <w:t>URBROJ: 2121/11-18-3</w:t>
      </w:r>
    </w:p>
    <w:p w:rsidR="00BD2DF0" w:rsidRPr="00BD2DF0" w:rsidRDefault="00BD2DF0" w:rsidP="00BD2DF0">
      <w:pPr>
        <w:spacing w:after="0" w:line="240" w:lineRule="auto"/>
        <w:rPr>
          <w:rFonts w:ascii="Times New Roman" w:eastAsia="Calibri" w:hAnsi="Times New Roman" w:cs="Times New Roman"/>
          <w:sz w:val="24"/>
          <w:szCs w:val="24"/>
        </w:rPr>
      </w:pPr>
      <w:r w:rsidRPr="00BD2DF0">
        <w:rPr>
          <w:rFonts w:ascii="Times New Roman" w:eastAsia="Calibri" w:hAnsi="Times New Roman" w:cs="Times New Roman"/>
          <w:sz w:val="24"/>
          <w:szCs w:val="24"/>
        </w:rPr>
        <w:t>Šodolovci, 21. prosinca 2018.                                     PREDSJEDNIK OPĆINSKOG VIJEĆA:</w:t>
      </w:r>
    </w:p>
    <w:p w:rsidR="00BD2DF0" w:rsidRDefault="00BD2DF0" w:rsidP="00BD2DF0">
      <w:pPr>
        <w:spacing w:after="0" w:line="240" w:lineRule="auto"/>
        <w:rPr>
          <w:rFonts w:ascii="Times New Roman" w:eastAsia="Calibri" w:hAnsi="Times New Roman" w:cs="Times New Roman"/>
          <w:sz w:val="24"/>
          <w:szCs w:val="24"/>
        </w:rPr>
      </w:pPr>
      <w:r w:rsidRPr="00BD2DF0">
        <w:rPr>
          <w:rFonts w:ascii="Times New Roman" w:eastAsia="Calibri" w:hAnsi="Times New Roman" w:cs="Times New Roman"/>
          <w:sz w:val="24"/>
          <w:szCs w:val="24"/>
        </w:rPr>
        <w:t xml:space="preserve">                                                                                                   Tomislav Starčević</w:t>
      </w:r>
    </w:p>
    <w:p w:rsidR="00BD2DF0" w:rsidRDefault="00BD2DF0">
      <w:r>
        <w:rPr>
          <w:rFonts w:ascii="Times New Roman" w:eastAsia="Calibri" w:hAnsi="Times New Roman" w:cs="Times New Roman"/>
          <w:sz w:val="24"/>
          <w:szCs w:val="24"/>
        </w:rPr>
        <w:t>________________________________________________________________________________________________________________________________</w:t>
      </w:r>
    </w:p>
    <w:p w:rsidR="00BD2DF0" w:rsidRPr="00BD2DF0" w:rsidRDefault="00BD2DF0" w:rsidP="00BD2DF0">
      <w:pPr>
        <w:spacing w:line="240" w:lineRule="auto"/>
        <w:jc w:val="both"/>
        <w:rPr>
          <w:rFonts w:ascii="Times New Roman" w:eastAsia="Calibri" w:hAnsi="Times New Roman" w:cs="Times New Roman"/>
          <w:sz w:val="24"/>
          <w:szCs w:val="24"/>
        </w:rPr>
      </w:pPr>
      <w:r w:rsidRPr="00BD2DF0">
        <w:rPr>
          <w:rFonts w:ascii="Times New Roman" w:eastAsia="Calibri" w:hAnsi="Times New Roman" w:cs="Times New Roman"/>
          <w:sz w:val="24"/>
          <w:szCs w:val="24"/>
        </w:rPr>
        <w:t>Na temelju članka 15. Pravilnika o proračunskom računovodstvu i računskom planu („Narodne novine“ broj 124/14, 115/15, 87/16 i 116/18) te članka 46. Statuta Općine Šodolovci („Službeni glasnik Općine Šodolovci“ br. 3/09, 2/13, 7/16 i 4/18), Općinski načelnik Općine Šodolovci, dana 18. prosinca 2018. godine donosi</w:t>
      </w:r>
    </w:p>
    <w:p w:rsidR="00BD2DF0" w:rsidRPr="00BD2DF0" w:rsidRDefault="00BD2DF0" w:rsidP="00BD2DF0">
      <w:pPr>
        <w:spacing w:line="240" w:lineRule="auto"/>
        <w:rPr>
          <w:rFonts w:ascii="Times New Roman" w:eastAsia="Calibri" w:hAnsi="Times New Roman" w:cs="Times New Roman"/>
          <w:sz w:val="24"/>
          <w:szCs w:val="24"/>
        </w:rPr>
      </w:pPr>
    </w:p>
    <w:p w:rsidR="00BD2DF0" w:rsidRPr="00BD2DF0" w:rsidRDefault="00BD2DF0" w:rsidP="00BD2DF0">
      <w:pPr>
        <w:spacing w:after="0" w:line="240" w:lineRule="auto"/>
        <w:jc w:val="center"/>
        <w:rPr>
          <w:rFonts w:ascii="Times New Roman" w:eastAsia="Calibri" w:hAnsi="Times New Roman" w:cs="Times New Roman"/>
          <w:b/>
          <w:sz w:val="24"/>
          <w:szCs w:val="24"/>
        </w:rPr>
      </w:pPr>
      <w:r w:rsidRPr="00BD2DF0">
        <w:rPr>
          <w:rFonts w:ascii="Times New Roman" w:eastAsia="Calibri" w:hAnsi="Times New Roman" w:cs="Times New Roman"/>
          <w:b/>
          <w:sz w:val="24"/>
          <w:szCs w:val="24"/>
        </w:rPr>
        <w:t>ODLUKU</w:t>
      </w:r>
    </w:p>
    <w:p w:rsidR="00BD2DF0" w:rsidRPr="00BD2DF0" w:rsidRDefault="00BD2DF0" w:rsidP="00BD2DF0">
      <w:pPr>
        <w:spacing w:after="0" w:line="240" w:lineRule="auto"/>
        <w:jc w:val="center"/>
        <w:rPr>
          <w:rFonts w:ascii="Times New Roman" w:eastAsia="Calibri" w:hAnsi="Times New Roman" w:cs="Times New Roman"/>
          <w:b/>
          <w:sz w:val="24"/>
          <w:szCs w:val="24"/>
        </w:rPr>
      </w:pPr>
      <w:r w:rsidRPr="00BD2DF0">
        <w:rPr>
          <w:rFonts w:ascii="Times New Roman" w:eastAsia="Calibri" w:hAnsi="Times New Roman" w:cs="Times New Roman"/>
          <w:b/>
          <w:sz w:val="24"/>
          <w:szCs w:val="24"/>
        </w:rPr>
        <w:t>o osnivanju i imenovanju povjerenstva</w:t>
      </w:r>
    </w:p>
    <w:p w:rsidR="00BD2DF0" w:rsidRPr="00BD2DF0" w:rsidRDefault="00BD2DF0" w:rsidP="00BD2DF0">
      <w:pPr>
        <w:spacing w:after="0" w:line="240" w:lineRule="auto"/>
        <w:jc w:val="center"/>
        <w:rPr>
          <w:rFonts w:ascii="Times New Roman" w:eastAsia="Calibri" w:hAnsi="Times New Roman" w:cs="Times New Roman"/>
          <w:b/>
          <w:sz w:val="24"/>
          <w:szCs w:val="24"/>
        </w:rPr>
      </w:pPr>
      <w:r w:rsidRPr="00BD2DF0">
        <w:rPr>
          <w:rFonts w:ascii="Times New Roman" w:eastAsia="Calibri" w:hAnsi="Times New Roman" w:cs="Times New Roman"/>
          <w:b/>
          <w:sz w:val="24"/>
          <w:szCs w:val="24"/>
        </w:rPr>
        <w:t>za popis imovine, obveza i potraživanja</w:t>
      </w:r>
    </w:p>
    <w:p w:rsidR="00BD2DF0" w:rsidRPr="00BD2DF0" w:rsidRDefault="00BD2DF0" w:rsidP="00BD2DF0">
      <w:pPr>
        <w:spacing w:after="0" w:line="240" w:lineRule="auto"/>
        <w:jc w:val="center"/>
        <w:rPr>
          <w:rFonts w:ascii="Times New Roman" w:eastAsia="Calibri" w:hAnsi="Times New Roman" w:cs="Times New Roman"/>
          <w:b/>
          <w:sz w:val="24"/>
          <w:szCs w:val="24"/>
        </w:rPr>
      </w:pPr>
      <w:r w:rsidRPr="00BD2DF0">
        <w:rPr>
          <w:rFonts w:ascii="Times New Roman" w:eastAsia="Calibri" w:hAnsi="Times New Roman" w:cs="Times New Roman"/>
          <w:b/>
          <w:sz w:val="24"/>
          <w:szCs w:val="24"/>
        </w:rPr>
        <w:t>Općine Šodolovci</w:t>
      </w:r>
    </w:p>
    <w:p w:rsidR="00BD2DF0" w:rsidRPr="00BD2DF0" w:rsidRDefault="00BD2DF0" w:rsidP="00BD2DF0">
      <w:pPr>
        <w:spacing w:after="0" w:line="240" w:lineRule="auto"/>
        <w:jc w:val="center"/>
        <w:rPr>
          <w:rFonts w:ascii="Times New Roman" w:eastAsia="Calibri" w:hAnsi="Times New Roman" w:cs="Times New Roman"/>
          <w:sz w:val="24"/>
          <w:szCs w:val="24"/>
        </w:rPr>
      </w:pPr>
    </w:p>
    <w:p w:rsidR="00BD2DF0" w:rsidRPr="00BD2DF0" w:rsidRDefault="00BD2DF0" w:rsidP="00BD2DF0">
      <w:pPr>
        <w:spacing w:after="0" w:line="240" w:lineRule="auto"/>
        <w:jc w:val="center"/>
        <w:rPr>
          <w:rFonts w:ascii="Times New Roman" w:eastAsia="Calibri" w:hAnsi="Times New Roman" w:cs="Times New Roman"/>
          <w:sz w:val="24"/>
          <w:szCs w:val="24"/>
        </w:rPr>
      </w:pPr>
    </w:p>
    <w:p w:rsidR="00BD2DF0" w:rsidRPr="00BD2DF0" w:rsidRDefault="00BD2DF0" w:rsidP="00BD2DF0">
      <w:pPr>
        <w:spacing w:after="0" w:line="240" w:lineRule="auto"/>
        <w:jc w:val="both"/>
        <w:rPr>
          <w:rFonts w:ascii="Times New Roman" w:eastAsia="Calibri" w:hAnsi="Times New Roman" w:cs="Times New Roman"/>
          <w:sz w:val="24"/>
          <w:szCs w:val="24"/>
        </w:rPr>
      </w:pPr>
      <w:r w:rsidRPr="00BD2DF0">
        <w:rPr>
          <w:rFonts w:ascii="Times New Roman" w:eastAsia="Calibri" w:hAnsi="Times New Roman" w:cs="Times New Roman"/>
          <w:sz w:val="24"/>
          <w:szCs w:val="24"/>
        </w:rPr>
        <w:t xml:space="preserve">          </w:t>
      </w:r>
    </w:p>
    <w:p w:rsidR="00BD2DF0" w:rsidRPr="00BD2DF0" w:rsidRDefault="00BD2DF0" w:rsidP="00BD2DF0">
      <w:pPr>
        <w:spacing w:after="0" w:line="240" w:lineRule="auto"/>
        <w:jc w:val="center"/>
        <w:rPr>
          <w:rFonts w:ascii="Times New Roman" w:eastAsia="Calibri" w:hAnsi="Times New Roman" w:cs="Times New Roman"/>
          <w:sz w:val="24"/>
          <w:szCs w:val="24"/>
        </w:rPr>
      </w:pPr>
      <w:r w:rsidRPr="00BD2DF0">
        <w:rPr>
          <w:rFonts w:ascii="Times New Roman" w:eastAsia="Calibri" w:hAnsi="Times New Roman" w:cs="Times New Roman"/>
          <w:sz w:val="24"/>
          <w:szCs w:val="24"/>
        </w:rPr>
        <w:t>Članak 1.</w:t>
      </w:r>
    </w:p>
    <w:p w:rsidR="00BD2DF0" w:rsidRPr="00BD2DF0" w:rsidRDefault="00BD2DF0" w:rsidP="00BD2DF0">
      <w:pPr>
        <w:spacing w:after="0" w:line="240" w:lineRule="auto"/>
        <w:jc w:val="center"/>
        <w:rPr>
          <w:rFonts w:ascii="Times New Roman" w:eastAsia="Calibri" w:hAnsi="Times New Roman" w:cs="Times New Roman"/>
          <w:sz w:val="24"/>
          <w:szCs w:val="24"/>
        </w:rPr>
      </w:pPr>
    </w:p>
    <w:p w:rsidR="00BD2DF0" w:rsidRPr="00BD2DF0" w:rsidRDefault="00BD2DF0" w:rsidP="00BD2DF0">
      <w:pPr>
        <w:spacing w:after="0" w:line="240" w:lineRule="auto"/>
        <w:jc w:val="both"/>
        <w:rPr>
          <w:rFonts w:ascii="Times New Roman" w:eastAsia="Calibri" w:hAnsi="Times New Roman" w:cs="Times New Roman"/>
          <w:sz w:val="24"/>
          <w:szCs w:val="24"/>
        </w:rPr>
      </w:pPr>
      <w:r w:rsidRPr="00BD2DF0">
        <w:rPr>
          <w:rFonts w:ascii="Times New Roman" w:eastAsia="Calibri" w:hAnsi="Times New Roman" w:cs="Times New Roman"/>
          <w:sz w:val="24"/>
          <w:szCs w:val="24"/>
        </w:rPr>
        <w:tab/>
        <w:t xml:space="preserve">Za obavljanje popisa imovine i obveza Općine Šodolovci sa stanjem na dan 31.12.2018. godine, osniva se Povjerenstvo u slijedećem sastavu:     </w:t>
      </w:r>
    </w:p>
    <w:p w:rsidR="00BD2DF0" w:rsidRPr="00BD2DF0" w:rsidRDefault="00BD2DF0" w:rsidP="00BD2DF0">
      <w:pPr>
        <w:spacing w:after="0" w:line="240" w:lineRule="auto"/>
        <w:jc w:val="both"/>
        <w:rPr>
          <w:rFonts w:ascii="Times New Roman" w:eastAsia="Calibri" w:hAnsi="Times New Roman" w:cs="Times New Roman"/>
          <w:sz w:val="24"/>
          <w:szCs w:val="24"/>
        </w:rPr>
      </w:pPr>
      <w:r w:rsidRPr="00BD2DF0">
        <w:rPr>
          <w:rFonts w:ascii="Times New Roman" w:eastAsia="Calibri" w:hAnsi="Times New Roman" w:cs="Times New Roman"/>
          <w:sz w:val="24"/>
          <w:szCs w:val="24"/>
        </w:rPr>
        <w:t xml:space="preserve">1. Darija </w:t>
      </w:r>
      <w:proofErr w:type="spellStart"/>
      <w:r w:rsidRPr="00BD2DF0">
        <w:rPr>
          <w:rFonts w:ascii="Times New Roman" w:eastAsia="Calibri" w:hAnsi="Times New Roman" w:cs="Times New Roman"/>
          <w:sz w:val="24"/>
          <w:szCs w:val="24"/>
        </w:rPr>
        <w:t>Ćeran</w:t>
      </w:r>
      <w:proofErr w:type="spellEnd"/>
      <w:r w:rsidRPr="00BD2DF0">
        <w:rPr>
          <w:rFonts w:ascii="Times New Roman" w:eastAsia="Calibri" w:hAnsi="Times New Roman" w:cs="Times New Roman"/>
          <w:sz w:val="24"/>
          <w:szCs w:val="24"/>
        </w:rPr>
        <w:t>, za predsjednika</w:t>
      </w:r>
    </w:p>
    <w:p w:rsidR="00BD2DF0" w:rsidRPr="00BD2DF0" w:rsidRDefault="00BD2DF0" w:rsidP="00BD2DF0">
      <w:pPr>
        <w:spacing w:after="0" w:line="240" w:lineRule="auto"/>
        <w:jc w:val="both"/>
        <w:rPr>
          <w:rFonts w:ascii="Times New Roman" w:eastAsia="Calibri" w:hAnsi="Times New Roman" w:cs="Times New Roman"/>
          <w:sz w:val="24"/>
          <w:szCs w:val="24"/>
        </w:rPr>
      </w:pPr>
      <w:r w:rsidRPr="00BD2DF0">
        <w:rPr>
          <w:rFonts w:ascii="Times New Roman" w:eastAsia="Calibri" w:hAnsi="Times New Roman" w:cs="Times New Roman"/>
          <w:sz w:val="24"/>
          <w:szCs w:val="24"/>
        </w:rPr>
        <w:t xml:space="preserve">2. Jovana </w:t>
      </w:r>
      <w:proofErr w:type="spellStart"/>
      <w:r w:rsidRPr="00BD2DF0">
        <w:rPr>
          <w:rFonts w:ascii="Times New Roman" w:eastAsia="Calibri" w:hAnsi="Times New Roman" w:cs="Times New Roman"/>
          <w:sz w:val="24"/>
          <w:szCs w:val="24"/>
        </w:rPr>
        <w:t>Avrić</w:t>
      </w:r>
      <w:proofErr w:type="spellEnd"/>
      <w:r w:rsidRPr="00BD2DF0">
        <w:rPr>
          <w:rFonts w:ascii="Times New Roman" w:eastAsia="Calibri" w:hAnsi="Times New Roman" w:cs="Times New Roman"/>
          <w:sz w:val="24"/>
          <w:szCs w:val="24"/>
        </w:rPr>
        <w:t>, za člana</w:t>
      </w:r>
    </w:p>
    <w:p w:rsidR="00BD2DF0" w:rsidRPr="00BD2DF0" w:rsidRDefault="00BD2DF0" w:rsidP="00BD2DF0">
      <w:pPr>
        <w:spacing w:after="0" w:line="240" w:lineRule="auto"/>
        <w:jc w:val="both"/>
        <w:rPr>
          <w:rFonts w:ascii="Times New Roman" w:eastAsia="Calibri" w:hAnsi="Times New Roman" w:cs="Times New Roman"/>
          <w:sz w:val="24"/>
          <w:szCs w:val="24"/>
        </w:rPr>
      </w:pPr>
      <w:r w:rsidRPr="00BD2DF0">
        <w:rPr>
          <w:rFonts w:ascii="Times New Roman" w:eastAsia="Calibri" w:hAnsi="Times New Roman" w:cs="Times New Roman"/>
          <w:sz w:val="24"/>
          <w:szCs w:val="24"/>
        </w:rPr>
        <w:t>3. Ana Aleksić, za člana</w:t>
      </w:r>
    </w:p>
    <w:p w:rsidR="00BD2DF0" w:rsidRPr="00BD2DF0" w:rsidRDefault="00BD2DF0" w:rsidP="00BD2DF0">
      <w:pPr>
        <w:spacing w:after="0" w:line="240" w:lineRule="auto"/>
        <w:jc w:val="both"/>
        <w:rPr>
          <w:rFonts w:ascii="Times New Roman" w:eastAsia="Calibri" w:hAnsi="Times New Roman" w:cs="Times New Roman"/>
          <w:sz w:val="24"/>
          <w:szCs w:val="24"/>
        </w:rPr>
      </w:pPr>
    </w:p>
    <w:p w:rsidR="00BD2DF0" w:rsidRPr="00BD2DF0" w:rsidRDefault="00BD2DF0" w:rsidP="00BD2DF0">
      <w:pPr>
        <w:spacing w:after="0" w:line="240" w:lineRule="auto"/>
        <w:jc w:val="center"/>
        <w:rPr>
          <w:rFonts w:ascii="Times New Roman" w:eastAsia="Calibri" w:hAnsi="Times New Roman" w:cs="Times New Roman"/>
          <w:sz w:val="24"/>
          <w:szCs w:val="24"/>
        </w:rPr>
      </w:pPr>
      <w:r w:rsidRPr="00BD2DF0">
        <w:rPr>
          <w:rFonts w:ascii="Times New Roman" w:eastAsia="Calibri" w:hAnsi="Times New Roman" w:cs="Times New Roman"/>
          <w:sz w:val="24"/>
          <w:szCs w:val="24"/>
        </w:rPr>
        <w:t>Članak 2.</w:t>
      </w:r>
    </w:p>
    <w:p w:rsidR="00BD2DF0" w:rsidRPr="00BD2DF0" w:rsidRDefault="00BD2DF0" w:rsidP="00BD2DF0">
      <w:pPr>
        <w:spacing w:after="0" w:line="240" w:lineRule="auto"/>
        <w:jc w:val="both"/>
        <w:rPr>
          <w:rFonts w:ascii="Times New Roman" w:eastAsia="Calibri" w:hAnsi="Times New Roman" w:cs="Times New Roman"/>
          <w:sz w:val="24"/>
          <w:szCs w:val="24"/>
        </w:rPr>
      </w:pPr>
      <w:r w:rsidRPr="00BD2DF0">
        <w:rPr>
          <w:rFonts w:ascii="Times New Roman" w:eastAsia="Calibri" w:hAnsi="Times New Roman" w:cs="Times New Roman"/>
          <w:sz w:val="24"/>
          <w:szCs w:val="24"/>
        </w:rPr>
        <w:lastRenderedPageBreak/>
        <w:t xml:space="preserve">     </w:t>
      </w:r>
    </w:p>
    <w:p w:rsidR="00BD2DF0" w:rsidRPr="00BD2DF0" w:rsidRDefault="00BD2DF0" w:rsidP="00BD2DF0">
      <w:pPr>
        <w:spacing w:after="0" w:line="240" w:lineRule="auto"/>
        <w:jc w:val="both"/>
        <w:rPr>
          <w:rFonts w:ascii="Times New Roman" w:eastAsia="Calibri" w:hAnsi="Times New Roman" w:cs="Times New Roman"/>
          <w:sz w:val="24"/>
          <w:szCs w:val="24"/>
        </w:rPr>
      </w:pPr>
      <w:r w:rsidRPr="00BD2DF0">
        <w:rPr>
          <w:rFonts w:ascii="Times New Roman" w:eastAsia="Calibri" w:hAnsi="Times New Roman" w:cs="Times New Roman"/>
          <w:sz w:val="24"/>
          <w:szCs w:val="24"/>
        </w:rPr>
        <w:tab/>
        <w:t>Sa stanjem na dan 31.12.2018. godine potrebno je obaviti sveobuhvatni popis imovine i obveza Općine Šodolovci i to:</w:t>
      </w:r>
    </w:p>
    <w:p w:rsidR="00BD2DF0" w:rsidRPr="00BD2DF0" w:rsidRDefault="00BD2DF0" w:rsidP="00BD2DF0">
      <w:pPr>
        <w:spacing w:after="0" w:line="240" w:lineRule="auto"/>
        <w:jc w:val="both"/>
        <w:rPr>
          <w:rFonts w:ascii="Times New Roman" w:eastAsia="Calibri" w:hAnsi="Times New Roman" w:cs="Times New Roman"/>
          <w:sz w:val="24"/>
          <w:szCs w:val="24"/>
        </w:rPr>
      </w:pPr>
      <w:r w:rsidRPr="00BD2DF0">
        <w:rPr>
          <w:rFonts w:ascii="Times New Roman" w:eastAsia="Calibri" w:hAnsi="Times New Roman" w:cs="Times New Roman"/>
          <w:sz w:val="24"/>
          <w:szCs w:val="24"/>
        </w:rPr>
        <w:t>1. imovina,</w:t>
      </w:r>
    </w:p>
    <w:p w:rsidR="00BD2DF0" w:rsidRPr="00BD2DF0" w:rsidRDefault="00BD2DF0" w:rsidP="00BD2DF0">
      <w:pPr>
        <w:spacing w:after="0" w:line="240" w:lineRule="auto"/>
        <w:jc w:val="both"/>
        <w:rPr>
          <w:rFonts w:ascii="Times New Roman" w:eastAsia="Calibri" w:hAnsi="Times New Roman" w:cs="Times New Roman"/>
          <w:sz w:val="24"/>
          <w:szCs w:val="24"/>
        </w:rPr>
      </w:pPr>
      <w:r w:rsidRPr="00BD2DF0">
        <w:rPr>
          <w:rFonts w:ascii="Times New Roman" w:eastAsia="Calibri" w:hAnsi="Times New Roman" w:cs="Times New Roman"/>
          <w:sz w:val="24"/>
          <w:szCs w:val="24"/>
        </w:rPr>
        <w:t>2. obveze</w:t>
      </w:r>
    </w:p>
    <w:p w:rsidR="00BD2DF0" w:rsidRPr="00BD2DF0" w:rsidRDefault="00BD2DF0" w:rsidP="00BD2DF0">
      <w:pPr>
        <w:spacing w:after="0" w:line="240" w:lineRule="auto"/>
        <w:jc w:val="center"/>
        <w:rPr>
          <w:rFonts w:ascii="Times New Roman" w:eastAsia="Calibri" w:hAnsi="Times New Roman" w:cs="Times New Roman"/>
          <w:sz w:val="24"/>
          <w:szCs w:val="24"/>
        </w:rPr>
      </w:pPr>
      <w:r w:rsidRPr="00BD2DF0">
        <w:rPr>
          <w:rFonts w:ascii="Times New Roman" w:eastAsia="Calibri" w:hAnsi="Times New Roman" w:cs="Times New Roman"/>
          <w:sz w:val="24"/>
          <w:szCs w:val="24"/>
        </w:rPr>
        <w:t>Članak 3.</w:t>
      </w:r>
    </w:p>
    <w:p w:rsidR="00BD2DF0" w:rsidRPr="00BD2DF0" w:rsidRDefault="00BD2DF0" w:rsidP="00BD2DF0">
      <w:pPr>
        <w:spacing w:after="0" w:line="240" w:lineRule="auto"/>
        <w:jc w:val="center"/>
        <w:rPr>
          <w:rFonts w:ascii="Times New Roman" w:eastAsia="Calibri" w:hAnsi="Times New Roman" w:cs="Times New Roman"/>
          <w:sz w:val="24"/>
          <w:szCs w:val="24"/>
        </w:rPr>
      </w:pPr>
    </w:p>
    <w:p w:rsidR="00BD2DF0" w:rsidRPr="00BD2DF0" w:rsidRDefault="00BD2DF0" w:rsidP="00BD2DF0">
      <w:pPr>
        <w:spacing w:after="0" w:line="240" w:lineRule="auto"/>
        <w:jc w:val="both"/>
        <w:rPr>
          <w:rFonts w:ascii="Times New Roman" w:eastAsia="Calibri" w:hAnsi="Times New Roman" w:cs="Times New Roman"/>
          <w:sz w:val="24"/>
          <w:szCs w:val="24"/>
        </w:rPr>
      </w:pPr>
      <w:r w:rsidRPr="00BD2DF0">
        <w:rPr>
          <w:rFonts w:ascii="Times New Roman" w:eastAsia="Calibri" w:hAnsi="Times New Roman" w:cs="Times New Roman"/>
          <w:sz w:val="24"/>
          <w:szCs w:val="24"/>
        </w:rPr>
        <w:tab/>
        <w:t xml:space="preserve">Popis imovine obavit će se u razdoblju od 02.01.2019. godine do 25.01.2019. godine.  </w:t>
      </w:r>
    </w:p>
    <w:p w:rsidR="00BD2DF0" w:rsidRPr="00BD2DF0" w:rsidRDefault="00BD2DF0" w:rsidP="00BD2DF0">
      <w:pPr>
        <w:spacing w:after="0" w:line="240" w:lineRule="auto"/>
        <w:jc w:val="both"/>
        <w:rPr>
          <w:rFonts w:ascii="Times New Roman" w:eastAsia="Calibri" w:hAnsi="Times New Roman" w:cs="Times New Roman"/>
          <w:sz w:val="24"/>
          <w:szCs w:val="24"/>
        </w:rPr>
      </w:pPr>
      <w:r w:rsidRPr="00BD2DF0">
        <w:rPr>
          <w:rFonts w:ascii="Times New Roman" w:eastAsia="Calibri" w:hAnsi="Times New Roman" w:cs="Times New Roman"/>
          <w:sz w:val="24"/>
          <w:szCs w:val="24"/>
        </w:rPr>
        <w:tab/>
        <w:t xml:space="preserve">Izvještaj o provedenom popisu s obrazloženjima, mišljenjima i prijedlozima u svezi s popisom potrebno je izraditi i dostaviti općinskom načelniku do 31.01.2019. godine. </w:t>
      </w:r>
    </w:p>
    <w:p w:rsidR="00BD2DF0" w:rsidRPr="00BD2DF0" w:rsidRDefault="00BD2DF0" w:rsidP="00BD2DF0">
      <w:pPr>
        <w:spacing w:after="0" w:line="240" w:lineRule="auto"/>
        <w:jc w:val="both"/>
        <w:rPr>
          <w:rFonts w:ascii="Times New Roman" w:eastAsia="Calibri" w:hAnsi="Times New Roman" w:cs="Times New Roman"/>
          <w:sz w:val="24"/>
          <w:szCs w:val="24"/>
        </w:rPr>
      </w:pPr>
    </w:p>
    <w:p w:rsidR="00BD2DF0" w:rsidRPr="00BD2DF0" w:rsidRDefault="00BD2DF0" w:rsidP="00BD2DF0">
      <w:pPr>
        <w:spacing w:after="0" w:line="240" w:lineRule="auto"/>
        <w:jc w:val="center"/>
        <w:rPr>
          <w:rFonts w:ascii="Times New Roman" w:eastAsia="Calibri" w:hAnsi="Times New Roman" w:cs="Times New Roman"/>
          <w:sz w:val="24"/>
          <w:szCs w:val="24"/>
        </w:rPr>
      </w:pPr>
    </w:p>
    <w:p w:rsidR="00BD2DF0" w:rsidRPr="00BD2DF0" w:rsidRDefault="00BD2DF0" w:rsidP="00BD2DF0">
      <w:pPr>
        <w:spacing w:after="0" w:line="240" w:lineRule="auto"/>
        <w:jc w:val="center"/>
        <w:rPr>
          <w:rFonts w:ascii="Times New Roman" w:eastAsia="Calibri" w:hAnsi="Times New Roman" w:cs="Times New Roman"/>
          <w:sz w:val="24"/>
          <w:szCs w:val="24"/>
        </w:rPr>
      </w:pPr>
      <w:r w:rsidRPr="00BD2DF0">
        <w:rPr>
          <w:rFonts w:ascii="Times New Roman" w:eastAsia="Calibri" w:hAnsi="Times New Roman" w:cs="Times New Roman"/>
          <w:sz w:val="24"/>
          <w:szCs w:val="24"/>
        </w:rPr>
        <w:t>Članak 4.</w:t>
      </w:r>
    </w:p>
    <w:p w:rsidR="00BD2DF0" w:rsidRPr="00BD2DF0" w:rsidRDefault="00BD2DF0" w:rsidP="00BD2DF0">
      <w:pPr>
        <w:spacing w:after="0" w:line="240" w:lineRule="auto"/>
        <w:jc w:val="center"/>
        <w:rPr>
          <w:rFonts w:ascii="Times New Roman" w:eastAsia="Calibri" w:hAnsi="Times New Roman" w:cs="Times New Roman"/>
          <w:sz w:val="24"/>
          <w:szCs w:val="24"/>
        </w:rPr>
      </w:pPr>
    </w:p>
    <w:p w:rsidR="00BD2DF0" w:rsidRPr="00BD2DF0" w:rsidRDefault="00BD2DF0" w:rsidP="00BD2DF0">
      <w:pPr>
        <w:spacing w:after="0" w:line="240" w:lineRule="auto"/>
        <w:jc w:val="both"/>
        <w:rPr>
          <w:rFonts w:ascii="Times New Roman" w:eastAsia="Calibri" w:hAnsi="Times New Roman" w:cs="Times New Roman"/>
          <w:sz w:val="24"/>
          <w:szCs w:val="24"/>
        </w:rPr>
      </w:pPr>
      <w:r w:rsidRPr="00BD2DF0">
        <w:rPr>
          <w:rFonts w:ascii="Times New Roman" w:eastAsia="Calibri" w:hAnsi="Times New Roman" w:cs="Times New Roman"/>
          <w:sz w:val="24"/>
          <w:szCs w:val="24"/>
        </w:rPr>
        <w:t xml:space="preserve">          Ova Odluka objavit će se u „Službenom glasniku Općine Šodolovci“ i stupa na snagu osmog dana od dana objave.</w:t>
      </w:r>
    </w:p>
    <w:p w:rsidR="00BD2DF0" w:rsidRPr="00BD2DF0" w:rsidRDefault="00BD2DF0" w:rsidP="00BD2DF0">
      <w:pPr>
        <w:spacing w:after="0" w:line="240" w:lineRule="auto"/>
        <w:jc w:val="both"/>
        <w:rPr>
          <w:rFonts w:ascii="Times New Roman" w:eastAsia="Calibri" w:hAnsi="Times New Roman" w:cs="Times New Roman"/>
          <w:sz w:val="24"/>
          <w:szCs w:val="24"/>
        </w:rPr>
      </w:pPr>
    </w:p>
    <w:p w:rsidR="00BD2DF0" w:rsidRPr="00BD2DF0" w:rsidRDefault="00BD2DF0" w:rsidP="00BD2DF0">
      <w:pPr>
        <w:spacing w:after="0" w:line="240" w:lineRule="auto"/>
        <w:jc w:val="both"/>
        <w:rPr>
          <w:rFonts w:ascii="Times New Roman" w:eastAsia="Calibri" w:hAnsi="Times New Roman" w:cs="Times New Roman"/>
          <w:sz w:val="24"/>
          <w:szCs w:val="24"/>
        </w:rPr>
      </w:pPr>
    </w:p>
    <w:p w:rsidR="00BD2DF0" w:rsidRPr="00BD2DF0" w:rsidRDefault="00BD2DF0" w:rsidP="00BD2DF0">
      <w:pPr>
        <w:spacing w:after="0" w:line="240" w:lineRule="auto"/>
        <w:jc w:val="both"/>
        <w:rPr>
          <w:rFonts w:ascii="Times New Roman" w:eastAsia="Calibri" w:hAnsi="Times New Roman" w:cs="Times New Roman"/>
          <w:sz w:val="24"/>
          <w:szCs w:val="24"/>
        </w:rPr>
      </w:pPr>
    </w:p>
    <w:p w:rsidR="00BD2DF0" w:rsidRPr="00BD2DF0" w:rsidRDefault="00BD2DF0" w:rsidP="00BD2DF0">
      <w:pPr>
        <w:spacing w:after="0" w:line="240" w:lineRule="auto"/>
        <w:jc w:val="both"/>
        <w:rPr>
          <w:rFonts w:ascii="Times New Roman" w:eastAsia="Calibri" w:hAnsi="Times New Roman" w:cs="Times New Roman"/>
          <w:sz w:val="24"/>
          <w:szCs w:val="24"/>
        </w:rPr>
      </w:pPr>
      <w:r w:rsidRPr="00BD2DF0">
        <w:rPr>
          <w:rFonts w:ascii="Times New Roman" w:eastAsia="Calibri" w:hAnsi="Times New Roman" w:cs="Times New Roman"/>
          <w:sz w:val="24"/>
          <w:szCs w:val="24"/>
        </w:rPr>
        <w:t>Klasa: 406-08/18-01/</w:t>
      </w:r>
    </w:p>
    <w:p w:rsidR="00BD2DF0" w:rsidRPr="00BD2DF0" w:rsidRDefault="00BD2DF0" w:rsidP="00BD2DF0">
      <w:pPr>
        <w:spacing w:after="0" w:line="240" w:lineRule="auto"/>
        <w:jc w:val="both"/>
        <w:rPr>
          <w:rFonts w:ascii="Times New Roman" w:eastAsia="Calibri" w:hAnsi="Times New Roman" w:cs="Times New Roman"/>
          <w:sz w:val="24"/>
          <w:szCs w:val="24"/>
        </w:rPr>
      </w:pPr>
      <w:r w:rsidRPr="00BD2DF0">
        <w:rPr>
          <w:rFonts w:ascii="Times New Roman" w:eastAsia="Calibri" w:hAnsi="Times New Roman" w:cs="Times New Roman"/>
          <w:sz w:val="24"/>
          <w:szCs w:val="24"/>
        </w:rPr>
        <w:t>Urbroj: 2121/11-18-1</w:t>
      </w:r>
    </w:p>
    <w:p w:rsidR="00BD2DF0" w:rsidRPr="00BD2DF0" w:rsidRDefault="00BD2DF0" w:rsidP="00BD2DF0">
      <w:pPr>
        <w:spacing w:after="0" w:line="240" w:lineRule="auto"/>
        <w:jc w:val="both"/>
        <w:rPr>
          <w:rFonts w:ascii="Times New Roman" w:eastAsia="Calibri" w:hAnsi="Times New Roman" w:cs="Times New Roman"/>
          <w:sz w:val="24"/>
          <w:szCs w:val="24"/>
        </w:rPr>
      </w:pPr>
      <w:r w:rsidRPr="00BD2DF0">
        <w:rPr>
          <w:rFonts w:ascii="Times New Roman" w:eastAsia="Calibri" w:hAnsi="Times New Roman" w:cs="Times New Roman"/>
          <w:sz w:val="24"/>
          <w:szCs w:val="24"/>
        </w:rPr>
        <w:t>Šodolovci, 18. prosinca 2018.                                                             OPĆINSKI NAČELNIK:</w:t>
      </w:r>
    </w:p>
    <w:p w:rsidR="00BD2DF0" w:rsidRDefault="00BD2DF0" w:rsidP="00BD2DF0">
      <w:pPr>
        <w:spacing w:after="160" w:line="259" w:lineRule="auto"/>
        <w:rPr>
          <w:rFonts w:ascii="Times New Roman" w:eastAsia="Calibri" w:hAnsi="Times New Roman" w:cs="Times New Roman"/>
          <w:sz w:val="24"/>
          <w:szCs w:val="24"/>
        </w:rPr>
      </w:pPr>
      <w:r w:rsidRPr="00BD2DF0">
        <w:rPr>
          <w:rFonts w:ascii="Times New Roman" w:eastAsia="Calibri" w:hAnsi="Times New Roman" w:cs="Times New Roman"/>
          <w:sz w:val="24"/>
          <w:szCs w:val="24"/>
        </w:rPr>
        <w:t xml:space="preserve">                                                                                                               dipl. ing. Mile </w:t>
      </w:r>
      <w:proofErr w:type="spellStart"/>
      <w:r w:rsidRPr="00BD2DF0">
        <w:rPr>
          <w:rFonts w:ascii="Times New Roman" w:eastAsia="Calibri" w:hAnsi="Times New Roman" w:cs="Times New Roman"/>
          <w:sz w:val="24"/>
          <w:szCs w:val="24"/>
        </w:rPr>
        <w:t>Zlokapa</w:t>
      </w:r>
      <w:proofErr w:type="spellEnd"/>
    </w:p>
    <w:p w:rsidR="00BD2DF0" w:rsidRDefault="00BD2DF0">
      <w:r>
        <w:t>____________________________________________________________________________________________________________________________________________</w:t>
      </w:r>
    </w:p>
    <w:p w:rsidR="00BD2DF0" w:rsidRPr="00BD2DF0" w:rsidRDefault="00BD2DF0" w:rsidP="00BD2DF0">
      <w:pPr>
        <w:spacing w:after="0" w:line="240" w:lineRule="auto"/>
        <w:rPr>
          <w:rFonts w:ascii="Calibri" w:eastAsia="Calibri" w:hAnsi="Calibri" w:cs="Times New Roman"/>
        </w:rPr>
      </w:pPr>
      <w:r w:rsidRPr="00BD2DF0">
        <w:rPr>
          <w:rFonts w:ascii="Calibri" w:eastAsia="Calibri" w:hAnsi="Calibri" w:cs="Times New Roman"/>
        </w:rPr>
        <w:t xml:space="preserve">                            </w:t>
      </w:r>
      <w:r w:rsidRPr="00BD2DF0">
        <w:rPr>
          <w:rFonts w:ascii="Arial" w:eastAsia="Calibri" w:hAnsi="Arial" w:cs="Arial"/>
          <w:noProof/>
          <w:sz w:val="20"/>
          <w:szCs w:val="20"/>
          <w:lang w:eastAsia="hr-HR"/>
        </w:rPr>
        <w:drawing>
          <wp:inline distT="0" distB="0" distL="0" distR="0" wp14:anchorId="13F1B5EB" wp14:editId="3ADCB297">
            <wp:extent cx="704725" cy="864000"/>
            <wp:effectExtent l="0" t="0" r="635" b="0"/>
            <wp:docPr id="1" name="il_fi" descr="http://www.sysprint.hr/inf820/gr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ysprint.hr/inf820/grb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725" cy="864000"/>
                    </a:xfrm>
                    <a:prstGeom prst="rect">
                      <a:avLst/>
                    </a:prstGeom>
                    <a:noFill/>
                    <a:ln>
                      <a:noFill/>
                    </a:ln>
                  </pic:spPr>
                </pic:pic>
              </a:graphicData>
            </a:graphic>
          </wp:inline>
        </w:drawing>
      </w:r>
    </w:p>
    <w:p w:rsidR="00BD2DF0" w:rsidRPr="00BD2DF0" w:rsidRDefault="00BD2DF0" w:rsidP="00BD2DF0">
      <w:pPr>
        <w:spacing w:after="0" w:line="240" w:lineRule="auto"/>
        <w:rPr>
          <w:rFonts w:ascii="Times New Roman" w:eastAsia="Calibri" w:hAnsi="Times New Roman" w:cs="Times New Roman"/>
          <w:b/>
          <w:sz w:val="24"/>
          <w:szCs w:val="24"/>
        </w:rPr>
      </w:pPr>
      <w:r w:rsidRPr="00BD2DF0">
        <w:rPr>
          <w:rFonts w:ascii="Times New Roman" w:eastAsia="Calibri" w:hAnsi="Times New Roman" w:cs="Times New Roman"/>
          <w:b/>
          <w:sz w:val="24"/>
          <w:szCs w:val="24"/>
        </w:rPr>
        <w:t xml:space="preserve">          REPUBLIKA HRVATSKA</w:t>
      </w:r>
    </w:p>
    <w:p w:rsidR="00BD2DF0" w:rsidRPr="00BD2DF0" w:rsidRDefault="00BD2DF0" w:rsidP="00BD2DF0">
      <w:pPr>
        <w:spacing w:after="0" w:line="240" w:lineRule="auto"/>
        <w:rPr>
          <w:rFonts w:ascii="Times New Roman" w:eastAsia="Calibri" w:hAnsi="Times New Roman" w:cs="Times New Roman"/>
          <w:b/>
          <w:sz w:val="24"/>
          <w:szCs w:val="24"/>
        </w:rPr>
      </w:pPr>
      <w:r w:rsidRPr="00BD2DF0">
        <w:rPr>
          <w:rFonts w:ascii="Times New Roman" w:eastAsia="Calibri" w:hAnsi="Times New Roman" w:cs="Times New Roman"/>
          <w:b/>
          <w:sz w:val="24"/>
          <w:szCs w:val="24"/>
        </w:rPr>
        <w:t>OSJEČKO-BARANJSKA ŽUPANIJA</w:t>
      </w:r>
    </w:p>
    <w:p w:rsidR="00BD2DF0" w:rsidRPr="00BD2DF0" w:rsidRDefault="00BD2DF0" w:rsidP="00BD2DF0">
      <w:pPr>
        <w:spacing w:after="0" w:line="240" w:lineRule="auto"/>
        <w:rPr>
          <w:rFonts w:ascii="Times New Roman" w:eastAsia="Calibri" w:hAnsi="Times New Roman" w:cs="Times New Roman"/>
          <w:b/>
          <w:sz w:val="24"/>
          <w:szCs w:val="24"/>
        </w:rPr>
      </w:pPr>
      <w:r w:rsidRPr="00BD2DF0">
        <w:rPr>
          <w:rFonts w:ascii="Times New Roman" w:eastAsia="Calibri" w:hAnsi="Times New Roman" w:cs="Times New Roman"/>
          <w:b/>
          <w:sz w:val="24"/>
          <w:szCs w:val="24"/>
        </w:rPr>
        <w:t xml:space="preserve">            OPĆINA ŠODOLOVCI</w:t>
      </w:r>
    </w:p>
    <w:p w:rsidR="00BD2DF0" w:rsidRPr="00BD2DF0" w:rsidRDefault="00BD2DF0" w:rsidP="00BD2DF0">
      <w:pPr>
        <w:spacing w:after="0" w:line="240" w:lineRule="auto"/>
        <w:rPr>
          <w:rFonts w:ascii="Times New Roman" w:eastAsia="Calibri" w:hAnsi="Times New Roman" w:cs="Times New Roman"/>
          <w:b/>
          <w:sz w:val="24"/>
          <w:szCs w:val="24"/>
        </w:rPr>
      </w:pPr>
      <w:r w:rsidRPr="00BD2DF0">
        <w:rPr>
          <w:rFonts w:ascii="Times New Roman" w:eastAsia="Calibri" w:hAnsi="Times New Roman" w:cs="Times New Roman"/>
          <w:b/>
          <w:sz w:val="24"/>
          <w:szCs w:val="24"/>
        </w:rPr>
        <w:t xml:space="preserve">                   Općinski načelnik</w:t>
      </w:r>
    </w:p>
    <w:p w:rsidR="00BD2DF0" w:rsidRPr="00BD2DF0" w:rsidRDefault="00BD2DF0" w:rsidP="00BD2DF0">
      <w:pPr>
        <w:spacing w:after="0" w:line="240" w:lineRule="auto"/>
        <w:rPr>
          <w:rFonts w:ascii="Times New Roman" w:eastAsia="Calibri" w:hAnsi="Times New Roman" w:cs="Times New Roman"/>
          <w:b/>
          <w:sz w:val="24"/>
          <w:szCs w:val="24"/>
        </w:rPr>
      </w:pPr>
    </w:p>
    <w:p w:rsidR="00BD2DF0" w:rsidRPr="00BD2DF0" w:rsidRDefault="00BD2DF0" w:rsidP="00BD2DF0">
      <w:pPr>
        <w:spacing w:after="0" w:line="240" w:lineRule="auto"/>
        <w:rPr>
          <w:rFonts w:ascii="Times New Roman" w:eastAsia="Calibri" w:hAnsi="Times New Roman" w:cs="Times New Roman"/>
          <w:b/>
          <w:sz w:val="24"/>
          <w:szCs w:val="24"/>
        </w:rPr>
      </w:pPr>
      <w:r w:rsidRPr="00BD2DF0">
        <w:rPr>
          <w:rFonts w:ascii="Times New Roman" w:eastAsia="Calibri" w:hAnsi="Times New Roman" w:cs="Times New Roman"/>
          <w:b/>
          <w:sz w:val="24"/>
          <w:szCs w:val="24"/>
        </w:rPr>
        <w:t>KLASA: 363-02/18-01/6</w:t>
      </w:r>
    </w:p>
    <w:p w:rsidR="00BD2DF0" w:rsidRPr="00BD2DF0" w:rsidRDefault="00BD2DF0" w:rsidP="00BD2DF0">
      <w:pPr>
        <w:spacing w:after="0" w:line="240" w:lineRule="auto"/>
        <w:rPr>
          <w:rFonts w:ascii="Times New Roman" w:eastAsia="Calibri" w:hAnsi="Times New Roman" w:cs="Times New Roman"/>
          <w:b/>
          <w:sz w:val="24"/>
          <w:szCs w:val="24"/>
        </w:rPr>
      </w:pPr>
      <w:r w:rsidRPr="00BD2DF0">
        <w:rPr>
          <w:rFonts w:ascii="Times New Roman" w:eastAsia="Calibri" w:hAnsi="Times New Roman" w:cs="Times New Roman"/>
          <w:b/>
          <w:sz w:val="24"/>
          <w:szCs w:val="24"/>
        </w:rPr>
        <w:t>URBROJ: 2121/11-18-22</w:t>
      </w:r>
    </w:p>
    <w:p w:rsidR="00BD2DF0" w:rsidRPr="00BD2DF0" w:rsidRDefault="00BD2DF0" w:rsidP="00BD2DF0">
      <w:pPr>
        <w:spacing w:after="0" w:line="240" w:lineRule="auto"/>
        <w:rPr>
          <w:rFonts w:ascii="Times New Roman" w:eastAsia="Calibri" w:hAnsi="Times New Roman" w:cs="Times New Roman"/>
          <w:b/>
          <w:sz w:val="24"/>
          <w:szCs w:val="24"/>
        </w:rPr>
      </w:pPr>
      <w:r w:rsidRPr="00BD2DF0">
        <w:rPr>
          <w:rFonts w:ascii="Times New Roman" w:eastAsia="Calibri" w:hAnsi="Times New Roman" w:cs="Times New Roman"/>
          <w:b/>
          <w:sz w:val="24"/>
          <w:szCs w:val="24"/>
        </w:rPr>
        <w:t xml:space="preserve">Šodolovci, 19. prosinca 2018.  </w:t>
      </w:r>
    </w:p>
    <w:p w:rsidR="00BD2DF0" w:rsidRPr="00BD2DF0" w:rsidRDefault="00BD2DF0" w:rsidP="00BD2DF0">
      <w:pPr>
        <w:spacing w:after="0" w:line="240" w:lineRule="auto"/>
        <w:rPr>
          <w:rFonts w:ascii="Times New Roman" w:eastAsia="Calibri" w:hAnsi="Times New Roman" w:cs="Times New Roman"/>
          <w:b/>
          <w:sz w:val="24"/>
          <w:szCs w:val="24"/>
        </w:rPr>
      </w:pPr>
    </w:p>
    <w:p w:rsidR="00BD2DF0" w:rsidRPr="00BD2DF0" w:rsidRDefault="00BD2DF0" w:rsidP="00BD2DF0">
      <w:pPr>
        <w:spacing w:after="0" w:line="240" w:lineRule="auto"/>
        <w:rPr>
          <w:rFonts w:ascii="Times New Roman" w:eastAsia="Calibri" w:hAnsi="Times New Roman" w:cs="Times New Roman"/>
          <w:b/>
          <w:sz w:val="24"/>
          <w:szCs w:val="24"/>
        </w:rPr>
      </w:pPr>
    </w:p>
    <w:p w:rsidR="00BD2DF0" w:rsidRPr="00BD2DF0" w:rsidRDefault="00BD2DF0" w:rsidP="00BD2DF0">
      <w:pPr>
        <w:spacing w:after="0" w:line="240" w:lineRule="auto"/>
        <w:jc w:val="both"/>
        <w:rPr>
          <w:rFonts w:ascii="Times New Roman" w:eastAsia="Calibri" w:hAnsi="Times New Roman" w:cs="Times New Roman"/>
          <w:sz w:val="24"/>
          <w:szCs w:val="24"/>
        </w:rPr>
      </w:pPr>
      <w:r w:rsidRPr="00BD2DF0">
        <w:rPr>
          <w:rFonts w:ascii="Times New Roman" w:eastAsia="Calibri" w:hAnsi="Times New Roman" w:cs="Times New Roman"/>
          <w:sz w:val="24"/>
          <w:szCs w:val="24"/>
        </w:rPr>
        <w:t xml:space="preserve">Temeljem članka 33. stavak 7. i 10. Zakona o održivom gospodarenju otpadom („Narodne novine“ broj 94/13 i 73/17), članka 19. stavak 3. Uredbe o gospodarenju komunalnim otpadom („Narodne novine“ broj 50/17) i članka 46. Statuta Općine Šodolovci („službeni glasnik Općine Šodolovci“ broj 3/09, 2/13, 7/16 i 4/18), postupajući po zahtjevu trgovačkog društva Strunje Trade d.o.o. iz </w:t>
      </w:r>
      <w:proofErr w:type="spellStart"/>
      <w:r w:rsidRPr="00BD2DF0">
        <w:rPr>
          <w:rFonts w:ascii="Times New Roman" w:eastAsia="Calibri" w:hAnsi="Times New Roman" w:cs="Times New Roman"/>
          <w:sz w:val="24"/>
          <w:szCs w:val="24"/>
        </w:rPr>
        <w:t>Privlake</w:t>
      </w:r>
      <w:proofErr w:type="spellEnd"/>
      <w:r w:rsidRPr="00BD2DF0">
        <w:rPr>
          <w:rFonts w:ascii="Times New Roman" w:eastAsia="Calibri" w:hAnsi="Times New Roman" w:cs="Times New Roman"/>
          <w:sz w:val="24"/>
          <w:szCs w:val="24"/>
        </w:rPr>
        <w:t xml:space="preserve"> općinski načelnik Općine Šodolovci daje</w:t>
      </w:r>
    </w:p>
    <w:p w:rsidR="00BD2DF0" w:rsidRPr="00BD2DF0" w:rsidRDefault="00BD2DF0" w:rsidP="00BD2DF0">
      <w:pPr>
        <w:spacing w:after="0" w:line="240" w:lineRule="auto"/>
        <w:jc w:val="both"/>
        <w:rPr>
          <w:rFonts w:ascii="Times New Roman" w:eastAsia="Calibri" w:hAnsi="Times New Roman" w:cs="Times New Roman"/>
          <w:sz w:val="24"/>
          <w:szCs w:val="24"/>
        </w:rPr>
      </w:pPr>
    </w:p>
    <w:p w:rsidR="00BD2DF0" w:rsidRPr="00BD2DF0" w:rsidRDefault="00BD2DF0" w:rsidP="00BD2DF0">
      <w:pPr>
        <w:spacing w:after="0" w:line="240" w:lineRule="auto"/>
        <w:jc w:val="both"/>
        <w:rPr>
          <w:rFonts w:ascii="Times New Roman" w:eastAsia="Calibri" w:hAnsi="Times New Roman" w:cs="Times New Roman"/>
          <w:sz w:val="24"/>
          <w:szCs w:val="24"/>
        </w:rPr>
      </w:pPr>
    </w:p>
    <w:p w:rsidR="00BD2DF0" w:rsidRPr="00BD2DF0" w:rsidRDefault="00BD2DF0" w:rsidP="00BD2DF0">
      <w:pPr>
        <w:spacing w:after="0" w:line="240" w:lineRule="auto"/>
        <w:jc w:val="center"/>
        <w:rPr>
          <w:rFonts w:ascii="Times New Roman" w:eastAsia="Calibri" w:hAnsi="Times New Roman" w:cs="Times New Roman"/>
          <w:b/>
          <w:sz w:val="24"/>
          <w:szCs w:val="24"/>
        </w:rPr>
      </w:pPr>
      <w:r w:rsidRPr="00BD2DF0">
        <w:rPr>
          <w:rFonts w:ascii="Times New Roman" w:eastAsia="Calibri" w:hAnsi="Times New Roman" w:cs="Times New Roman"/>
          <w:b/>
          <w:sz w:val="24"/>
          <w:szCs w:val="24"/>
        </w:rPr>
        <w:t>SUGLASNOST</w:t>
      </w:r>
    </w:p>
    <w:p w:rsidR="00BD2DF0" w:rsidRPr="00BD2DF0" w:rsidRDefault="00BD2DF0" w:rsidP="00BD2DF0">
      <w:pPr>
        <w:spacing w:after="0" w:line="240" w:lineRule="auto"/>
        <w:jc w:val="center"/>
        <w:rPr>
          <w:rFonts w:ascii="Times New Roman" w:eastAsia="Calibri" w:hAnsi="Times New Roman" w:cs="Times New Roman"/>
          <w:b/>
          <w:sz w:val="24"/>
          <w:szCs w:val="24"/>
        </w:rPr>
      </w:pPr>
      <w:r w:rsidRPr="00BD2DF0">
        <w:rPr>
          <w:rFonts w:ascii="Times New Roman" w:eastAsia="Calibri" w:hAnsi="Times New Roman" w:cs="Times New Roman"/>
          <w:b/>
          <w:sz w:val="24"/>
          <w:szCs w:val="24"/>
        </w:rPr>
        <w:t>na cjenik javne usluge prikupljanja miješanog i biorazgradivog komunalnog otpada na području Općine Šodolovci</w:t>
      </w:r>
    </w:p>
    <w:p w:rsidR="00BD2DF0" w:rsidRPr="00BD2DF0" w:rsidRDefault="00BD2DF0" w:rsidP="00BD2DF0">
      <w:pPr>
        <w:spacing w:after="0" w:line="240" w:lineRule="auto"/>
        <w:jc w:val="center"/>
        <w:rPr>
          <w:rFonts w:ascii="Times New Roman" w:eastAsia="Calibri" w:hAnsi="Times New Roman" w:cs="Times New Roman"/>
          <w:b/>
          <w:sz w:val="24"/>
          <w:szCs w:val="24"/>
        </w:rPr>
      </w:pPr>
    </w:p>
    <w:p w:rsidR="00BD2DF0" w:rsidRPr="00BD2DF0" w:rsidRDefault="00BD2DF0" w:rsidP="00BD2DF0">
      <w:pPr>
        <w:spacing w:after="0" w:line="240" w:lineRule="auto"/>
        <w:jc w:val="right"/>
        <w:rPr>
          <w:rFonts w:ascii="Times New Roman" w:eastAsia="Calibri" w:hAnsi="Times New Roman" w:cs="Times New Roman"/>
          <w:b/>
          <w:sz w:val="24"/>
          <w:szCs w:val="24"/>
        </w:rPr>
      </w:pPr>
    </w:p>
    <w:p w:rsidR="00BD2DF0" w:rsidRPr="00BD2DF0" w:rsidRDefault="00BD2DF0" w:rsidP="00BD2DF0">
      <w:pPr>
        <w:spacing w:after="0" w:line="240" w:lineRule="auto"/>
        <w:jc w:val="center"/>
        <w:rPr>
          <w:rFonts w:ascii="Times New Roman" w:eastAsia="Calibri" w:hAnsi="Times New Roman" w:cs="Times New Roman"/>
          <w:sz w:val="24"/>
          <w:szCs w:val="24"/>
        </w:rPr>
      </w:pPr>
      <w:r w:rsidRPr="00BD2DF0">
        <w:rPr>
          <w:rFonts w:ascii="Times New Roman" w:eastAsia="Calibri" w:hAnsi="Times New Roman" w:cs="Times New Roman"/>
          <w:sz w:val="24"/>
          <w:szCs w:val="24"/>
        </w:rPr>
        <w:t>I.</w:t>
      </w:r>
    </w:p>
    <w:p w:rsidR="00BD2DF0" w:rsidRPr="00BD2DF0" w:rsidRDefault="00BD2DF0" w:rsidP="00BD2DF0">
      <w:pPr>
        <w:spacing w:after="0" w:line="240" w:lineRule="auto"/>
        <w:jc w:val="both"/>
        <w:rPr>
          <w:rFonts w:ascii="Times New Roman" w:eastAsia="Calibri" w:hAnsi="Times New Roman" w:cs="Times New Roman"/>
          <w:sz w:val="24"/>
          <w:szCs w:val="24"/>
        </w:rPr>
      </w:pPr>
      <w:r w:rsidRPr="00BD2DF0">
        <w:rPr>
          <w:rFonts w:ascii="Times New Roman" w:eastAsia="Calibri" w:hAnsi="Times New Roman" w:cs="Times New Roman"/>
          <w:sz w:val="24"/>
          <w:szCs w:val="24"/>
        </w:rPr>
        <w:t xml:space="preserve">Daje se suglasnost davatelju javne usluge prikupljanja komunalnog otpada sa područja Općine Šodolovci, trgovačkom društvu Strunje Trade d.o.o., Bana Josipa Šokčevića 153, </w:t>
      </w:r>
      <w:proofErr w:type="spellStart"/>
      <w:r w:rsidRPr="00BD2DF0">
        <w:rPr>
          <w:rFonts w:ascii="Times New Roman" w:eastAsia="Calibri" w:hAnsi="Times New Roman" w:cs="Times New Roman"/>
          <w:sz w:val="24"/>
          <w:szCs w:val="24"/>
        </w:rPr>
        <w:t>Privlaka</w:t>
      </w:r>
      <w:proofErr w:type="spellEnd"/>
      <w:r w:rsidRPr="00BD2DF0">
        <w:rPr>
          <w:rFonts w:ascii="Times New Roman" w:eastAsia="Calibri" w:hAnsi="Times New Roman" w:cs="Times New Roman"/>
          <w:sz w:val="24"/>
          <w:szCs w:val="24"/>
        </w:rPr>
        <w:t xml:space="preserve"> (u daljnjem tekstu: Davatelj javne usluge) na Cjenik javne usluge prikupljanja, odvoza i odlaganja komunalnog otpada za područje Općine Šodolovci koji je priložio Zahtjevu za davanje suglasnosti od dana 13.12.2018. godine, a koji se prilaže Suglasnosti i čini njezin sastavni dio.</w:t>
      </w:r>
    </w:p>
    <w:p w:rsidR="00BD2DF0" w:rsidRPr="00BD2DF0" w:rsidRDefault="00BD2DF0" w:rsidP="00BD2DF0">
      <w:pPr>
        <w:spacing w:after="0" w:line="240" w:lineRule="auto"/>
        <w:jc w:val="both"/>
        <w:rPr>
          <w:rFonts w:ascii="Times New Roman" w:eastAsia="Calibri" w:hAnsi="Times New Roman" w:cs="Times New Roman"/>
          <w:sz w:val="24"/>
          <w:szCs w:val="24"/>
        </w:rPr>
      </w:pPr>
    </w:p>
    <w:p w:rsidR="00BD2DF0" w:rsidRPr="00BD2DF0" w:rsidRDefault="00BD2DF0" w:rsidP="00BD2DF0">
      <w:pPr>
        <w:spacing w:after="0" w:line="240" w:lineRule="auto"/>
        <w:jc w:val="both"/>
        <w:rPr>
          <w:rFonts w:ascii="Times New Roman" w:eastAsia="Calibri" w:hAnsi="Times New Roman" w:cs="Times New Roman"/>
          <w:sz w:val="24"/>
          <w:szCs w:val="24"/>
        </w:rPr>
      </w:pPr>
    </w:p>
    <w:p w:rsidR="00BD2DF0" w:rsidRPr="00BD2DF0" w:rsidRDefault="00BD2DF0" w:rsidP="00BD2DF0">
      <w:pPr>
        <w:spacing w:after="0" w:line="240" w:lineRule="auto"/>
        <w:jc w:val="center"/>
        <w:rPr>
          <w:rFonts w:ascii="Times New Roman" w:eastAsia="Calibri" w:hAnsi="Times New Roman" w:cs="Times New Roman"/>
          <w:sz w:val="24"/>
          <w:szCs w:val="24"/>
        </w:rPr>
      </w:pPr>
      <w:r w:rsidRPr="00BD2DF0">
        <w:rPr>
          <w:rFonts w:ascii="Times New Roman" w:eastAsia="Calibri" w:hAnsi="Times New Roman" w:cs="Times New Roman"/>
          <w:sz w:val="24"/>
          <w:szCs w:val="24"/>
        </w:rPr>
        <w:t>II.</w:t>
      </w:r>
    </w:p>
    <w:p w:rsidR="00BD2DF0" w:rsidRPr="00BD2DF0" w:rsidRDefault="00BD2DF0" w:rsidP="00BD2DF0">
      <w:pPr>
        <w:spacing w:after="0" w:line="240" w:lineRule="auto"/>
        <w:jc w:val="both"/>
        <w:rPr>
          <w:rFonts w:ascii="Times New Roman" w:eastAsia="Calibri" w:hAnsi="Times New Roman" w:cs="Times New Roman"/>
          <w:sz w:val="24"/>
          <w:szCs w:val="24"/>
        </w:rPr>
      </w:pPr>
      <w:r w:rsidRPr="00BD2DF0">
        <w:rPr>
          <w:rFonts w:ascii="Times New Roman" w:eastAsia="Calibri" w:hAnsi="Times New Roman" w:cs="Times New Roman"/>
          <w:sz w:val="24"/>
          <w:szCs w:val="24"/>
        </w:rPr>
        <w:t>Davatelj javne usluge je dužan obavijestiti korisnike javne usluge o cjeniku javne usluge prikupljanja komunalnog otpada sa područja Općine Šodolovci.</w:t>
      </w:r>
    </w:p>
    <w:p w:rsidR="00BD2DF0" w:rsidRPr="00BD2DF0" w:rsidRDefault="00BD2DF0" w:rsidP="00BD2DF0">
      <w:pPr>
        <w:spacing w:after="0" w:line="240" w:lineRule="auto"/>
        <w:jc w:val="both"/>
        <w:rPr>
          <w:rFonts w:ascii="Times New Roman" w:eastAsia="Calibri" w:hAnsi="Times New Roman" w:cs="Times New Roman"/>
          <w:sz w:val="24"/>
          <w:szCs w:val="24"/>
        </w:rPr>
      </w:pPr>
    </w:p>
    <w:p w:rsidR="00BD2DF0" w:rsidRPr="00BD2DF0" w:rsidRDefault="00BD2DF0" w:rsidP="00BD2DF0">
      <w:pPr>
        <w:spacing w:after="0" w:line="240" w:lineRule="auto"/>
        <w:jc w:val="both"/>
        <w:rPr>
          <w:rFonts w:ascii="Times New Roman" w:eastAsia="Calibri" w:hAnsi="Times New Roman" w:cs="Times New Roman"/>
          <w:sz w:val="24"/>
          <w:szCs w:val="24"/>
        </w:rPr>
      </w:pPr>
    </w:p>
    <w:p w:rsidR="00BD2DF0" w:rsidRPr="00BD2DF0" w:rsidRDefault="00BD2DF0" w:rsidP="00BD2DF0">
      <w:pPr>
        <w:spacing w:after="0" w:line="240" w:lineRule="auto"/>
        <w:jc w:val="center"/>
        <w:rPr>
          <w:rFonts w:ascii="Times New Roman" w:eastAsia="Calibri" w:hAnsi="Times New Roman" w:cs="Times New Roman"/>
          <w:sz w:val="24"/>
          <w:szCs w:val="24"/>
        </w:rPr>
      </w:pPr>
      <w:r w:rsidRPr="00BD2DF0">
        <w:rPr>
          <w:rFonts w:ascii="Times New Roman" w:eastAsia="Calibri" w:hAnsi="Times New Roman" w:cs="Times New Roman"/>
          <w:sz w:val="24"/>
          <w:szCs w:val="24"/>
        </w:rPr>
        <w:t>III.</w:t>
      </w:r>
    </w:p>
    <w:p w:rsidR="00BD2DF0" w:rsidRPr="00BD2DF0" w:rsidRDefault="00BD2DF0" w:rsidP="00BD2DF0">
      <w:pPr>
        <w:spacing w:after="0" w:line="240" w:lineRule="auto"/>
        <w:jc w:val="both"/>
        <w:rPr>
          <w:rFonts w:ascii="Times New Roman" w:eastAsia="Calibri" w:hAnsi="Times New Roman" w:cs="Times New Roman"/>
          <w:sz w:val="24"/>
          <w:szCs w:val="24"/>
        </w:rPr>
      </w:pPr>
      <w:r w:rsidRPr="00BD2DF0">
        <w:rPr>
          <w:rFonts w:ascii="Times New Roman" w:eastAsia="Calibri" w:hAnsi="Times New Roman" w:cs="Times New Roman"/>
          <w:sz w:val="24"/>
          <w:szCs w:val="24"/>
        </w:rPr>
        <w:t>Ova Suglasnost objavit će se u „službenom glasniku Općine Šodolovci“ a stupa na snagu danom donošenja.</w:t>
      </w:r>
    </w:p>
    <w:p w:rsidR="00BD2DF0" w:rsidRPr="00BD2DF0" w:rsidRDefault="00BD2DF0" w:rsidP="00BD2DF0">
      <w:pPr>
        <w:jc w:val="both"/>
        <w:rPr>
          <w:rFonts w:ascii="Times New Roman" w:eastAsia="Calibri" w:hAnsi="Times New Roman" w:cs="Times New Roman"/>
          <w:b/>
          <w:sz w:val="24"/>
          <w:szCs w:val="24"/>
        </w:rPr>
      </w:pPr>
    </w:p>
    <w:p w:rsidR="00BD2DF0" w:rsidRPr="00BD2DF0" w:rsidRDefault="00BD2DF0" w:rsidP="00BD2DF0">
      <w:pPr>
        <w:jc w:val="both"/>
        <w:rPr>
          <w:rFonts w:ascii="Times New Roman" w:eastAsia="Calibri" w:hAnsi="Times New Roman" w:cs="Times New Roman"/>
          <w:sz w:val="24"/>
          <w:szCs w:val="24"/>
        </w:rPr>
      </w:pPr>
      <w:r w:rsidRPr="00BD2DF0">
        <w:rPr>
          <w:rFonts w:ascii="Times New Roman" w:eastAsia="Calibri" w:hAnsi="Times New Roman" w:cs="Times New Roman"/>
          <w:sz w:val="24"/>
          <w:szCs w:val="24"/>
        </w:rPr>
        <w:t xml:space="preserve">                                                                                                OPĆINSKI NAČELNIK:</w:t>
      </w:r>
    </w:p>
    <w:p w:rsidR="00BD2DF0" w:rsidRDefault="00BD2DF0" w:rsidP="00BD2DF0">
      <w:pPr>
        <w:jc w:val="both"/>
        <w:rPr>
          <w:rFonts w:ascii="Times New Roman" w:eastAsia="Calibri" w:hAnsi="Times New Roman" w:cs="Times New Roman"/>
          <w:sz w:val="24"/>
          <w:szCs w:val="24"/>
        </w:rPr>
      </w:pPr>
      <w:r w:rsidRPr="00BD2DF0">
        <w:rPr>
          <w:rFonts w:ascii="Times New Roman" w:eastAsia="Calibri" w:hAnsi="Times New Roman" w:cs="Times New Roman"/>
          <w:sz w:val="24"/>
          <w:szCs w:val="24"/>
        </w:rPr>
        <w:t xml:space="preserve">                                                                                                  Dipl. ing. Mile </w:t>
      </w:r>
      <w:proofErr w:type="spellStart"/>
      <w:r w:rsidRPr="00BD2DF0">
        <w:rPr>
          <w:rFonts w:ascii="Times New Roman" w:eastAsia="Calibri" w:hAnsi="Times New Roman" w:cs="Times New Roman"/>
          <w:sz w:val="24"/>
          <w:szCs w:val="24"/>
        </w:rPr>
        <w:t>Zlokapa</w:t>
      </w:r>
      <w:proofErr w:type="spellEnd"/>
    </w:p>
    <w:p w:rsidR="00BD2DF0" w:rsidRDefault="00BD2DF0">
      <w:r>
        <w:rPr>
          <w:rFonts w:ascii="Times New Roman" w:eastAsia="Calibri" w:hAnsi="Times New Roman" w:cs="Times New Roman"/>
          <w:sz w:val="24"/>
          <w:szCs w:val="24"/>
        </w:rPr>
        <w:t>________________________________________________________________________________________________________________________________</w:t>
      </w:r>
    </w:p>
    <w:p w:rsidR="004B3008" w:rsidRPr="004B3008" w:rsidRDefault="004B3008" w:rsidP="004B3008">
      <w:pPr>
        <w:spacing w:after="0" w:line="240" w:lineRule="auto"/>
        <w:rPr>
          <w:rFonts w:ascii="Calibri" w:eastAsia="Calibri" w:hAnsi="Calibri" w:cs="Times New Roman"/>
        </w:rPr>
      </w:pPr>
      <w:r w:rsidRPr="004B3008">
        <w:rPr>
          <w:rFonts w:ascii="Calibri" w:eastAsia="Calibri" w:hAnsi="Calibri" w:cs="Times New Roman"/>
        </w:rPr>
        <w:t xml:space="preserve">                            </w:t>
      </w:r>
      <w:r w:rsidRPr="004B3008">
        <w:rPr>
          <w:rFonts w:ascii="Arial" w:eastAsia="Calibri" w:hAnsi="Arial" w:cs="Arial"/>
          <w:noProof/>
          <w:sz w:val="20"/>
          <w:szCs w:val="20"/>
          <w:lang w:eastAsia="hr-HR"/>
        </w:rPr>
        <w:drawing>
          <wp:inline distT="0" distB="0" distL="0" distR="0" wp14:anchorId="5BD89D99" wp14:editId="2022DC1D">
            <wp:extent cx="704725" cy="864000"/>
            <wp:effectExtent l="0" t="0" r="635" b="0"/>
            <wp:docPr id="2" name="il_fi" descr="http://www.sysprint.hr/inf820/gr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ysprint.hr/inf820/grb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725" cy="864000"/>
                    </a:xfrm>
                    <a:prstGeom prst="rect">
                      <a:avLst/>
                    </a:prstGeom>
                    <a:noFill/>
                    <a:ln>
                      <a:noFill/>
                    </a:ln>
                  </pic:spPr>
                </pic:pic>
              </a:graphicData>
            </a:graphic>
          </wp:inline>
        </w:drawing>
      </w:r>
    </w:p>
    <w:p w:rsidR="004B3008" w:rsidRPr="004B3008" w:rsidRDefault="004B3008" w:rsidP="004B3008">
      <w:pPr>
        <w:spacing w:after="0" w:line="240" w:lineRule="auto"/>
        <w:rPr>
          <w:rFonts w:ascii="Times New Roman" w:eastAsia="Calibri" w:hAnsi="Times New Roman" w:cs="Times New Roman"/>
          <w:b/>
          <w:sz w:val="24"/>
          <w:szCs w:val="24"/>
        </w:rPr>
      </w:pPr>
      <w:r w:rsidRPr="004B3008">
        <w:rPr>
          <w:rFonts w:ascii="Times New Roman" w:eastAsia="Calibri" w:hAnsi="Times New Roman" w:cs="Times New Roman"/>
          <w:b/>
          <w:sz w:val="24"/>
          <w:szCs w:val="24"/>
        </w:rPr>
        <w:t xml:space="preserve">          REPUBLIKA HRVATSKA</w:t>
      </w:r>
    </w:p>
    <w:p w:rsidR="004B3008" w:rsidRPr="004B3008" w:rsidRDefault="004B3008" w:rsidP="004B3008">
      <w:pPr>
        <w:spacing w:after="0" w:line="240" w:lineRule="auto"/>
        <w:rPr>
          <w:rFonts w:ascii="Times New Roman" w:eastAsia="Calibri" w:hAnsi="Times New Roman" w:cs="Times New Roman"/>
          <w:b/>
          <w:sz w:val="24"/>
          <w:szCs w:val="24"/>
        </w:rPr>
      </w:pPr>
      <w:r w:rsidRPr="004B3008">
        <w:rPr>
          <w:rFonts w:ascii="Times New Roman" w:eastAsia="Calibri" w:hAnsi="Times New Roman" w:cs="Times New Roman"/>
          <w:b/>
          <w:sz w:val="24"/>
          <w:szCs w:val="24"/>
        </w:rPr>
        <w:lastRenderedPageBreak/>
        <w:t>OSJEČKO-BARANJSKA ŽUPANIJA</w:t>
      </w:r>
    </w:p>
    <w:p w:rsidR="004B3008" w:rsidRPr="004B3008" w:rsidRDefault="004B3008" w:rsidP="004B3008">
      <w:pPr>
        <w:spacing w:after="0" w:line="240" w:lineRule="auto"/>
        <w:rPr>
          <w:rFonts w:ascii="Times New Roman" w:eastAsia="Calibri" w:hAnsi="Times New Roman" w:cs="Times New Roman"/>
          <w:b/>
          <w:sz w:val="24"/>
          <w:szCs w:val="24"/>
        </w:rPr>
      </w:pPr>
      <w:r w:rsidRPr="004B3008">
        <w:rPr>
          <w:rFonts w:ascii="Times New Roman" w:eastAsia="Calibri" w:hAnsi="Times New Roman" w:cs="Times New Roman"/>
          <w:b/>
          <w:sz w:val="24"/>
          <w:szCs w:val="24"/>
        </w:rPr>
        <w:t xml:space="preserve">            OPĆINA ŠODOLOVCI</w:t>
      </w:r>
    </w:p>
    <w:p w:rsidR="004B3008" w:rsidRPr="004B3008" w:rsidRDefault="004B3008" w:rsidP="004B3008">
      <w:pPr>
        <w:spacing w:after="0" w:line="240" w:lineRule="auto"/>
        <w:rPr>
          <w:rFonts w:ascii="Times New Roman" w:eastAsia="Calibri" w:hAnsi="Times New Roman" w:cs="Times New Roman"/>
          <w:b/>
          <w:sz w:val="24"/>
          <w:szCs w:val="24"/>
        </w:rPr>
      </w:pPr>
      <w:r w:rsidRPr="004B3008">
        <w:rPr>
          <w:rFonts w:ascii="Times New Roman" w:eastAsia="Calibri" w:hAnsi="Times New Roman" w:cs="Times New Roman"/>
          <w:b/>
          <w:sz w:val="24"/>
          <w:szCs w:val="24"/>
        </w:rPr>
        <w:t xml:space="preserve">                  Općinski načelnik</w:t>
      </w:r>
    </w:p>
    <w:p w:rsidR="004B3008" w:rsidRPr="004B3008" w:rsidRDefault="004B3008" w:rsidP="004B3008">
      <w:pPr>
        <w:spacing w:after="0" w:line="240" w:lineRule="auto"/>
        <w:rPr>
          <w:rFonts w:ascii="Times New Roman" w:eastAsia="Calibri" w:hAnsi="Times New Roman" w:cs="Times New Roman"/>
          <w:b/>
          <w:sz w:val="24"/>
          <w:szCs w:val="24"/>
        </w:rPr>
      </w:pPr>
    </w:p>
    <w:p w:rsidR="004B3008" w:rsidRPr="004B3008" w:rsidRDefault="004B3008" w:rsidP="004B3008">
      <w:pPr>
        <w:spacing w:after="0" w:line="240" w:lineRule="auto"/>
        <w:rPr>
          <w:rFonts w:ascii="Times New Roman" w:eastAsia="Calibri" w:hAnsi="Times New Roman" w:cs="Times New Roman"/>
          <w:b/>
          <w:sz w:val="24"/>
          <w:szCs w:val="24"/>
        </w:rPr>
      </w:pPr>
    </w:p>
    <w:p w:rsidR="004B3008" w:rsidRPr="004B3008" w:rsidRDefault="004B3008" w:rsidP="004B3008">
      <w:pPr>
        <w:spacing w:after="0" w:line="240" w:lineRule="auto"/>
        <w:rPr>
          <w:rFonts w:ascii="Times New Roman" w:eastAsia="Calibri" w:hAnsi="Times New Roman" w:cs="Times New Roman"/>
          <w:b/>
          <w:sz w:val="24"/>
          <w:szCs w:val="24"/>
        </w:rPr>
      </w:pPr>
      <w:r w:rsidRPr="004B3008">
        <w:rPr>
          <w:rFonts w:ascii="Times New Roman" w:eastAsia="Calibri" w:hAnsi="Times New Roman" w:cs="Times New Roman"/>
          <w:b/>
          <w:sz w:val="24"/>
          <w:szCs w:val="24"/>
        </w:rPr>
        <w:t>Klasa:100-01/18-01/1</w:t>
      </w:r>
    </w:p>
    <w:p w:rsidR="004B3008" w:rsidRPr="004B3008" w:rsidRDefault="004B3008" w:rsidP="004B3008">
      <w:pPr>
        <w:spacing w:after="0" w:line="240" w:lineRule="auto"/>
        <w:rPr>
          <w:rFonts w:ascii="Times New Roman" w:eastAsia="Calibri" w:hAnsi="Times New Roman" w:cs="Times New Roman"/>
          <w:b/>
          <w:sz w:val="24"/>
          <w:szCs w:val="24"/>
        </w:rPr>
      </w:pPr>
      <w:r w:rsidRPr="004B3008">
        <w:rPr>
          <w:rFonts w:ascii="Times New Roman" w:eastAsia="Calibri" w:hAnsi="Times New Roman" w:cs="Times New Roman"/>
          <w:b/>
          <w:sz w:val="24"/>
          <w:szCs w:val="24"/>
        </w:rPr>
        <w:t>Urbroj: 2121/11-18-1</w:t>
      </w:r>
    </w:p>
    <w:p w:rsidR="004B3008" w:rsidRPr="004B3008" w:rsidRDefault="004B3008" w:rsidP="004B3008">
      <w:pPr>
        <w:spacing w:after="0" w:line="240" w:lineRule="auto"/>
        <w:rPr>
          <w:rFonts w:ascii="Times New Roman" w:eastAsia="Calibri" w:hAnsi="Times New Roman" w:cs="Times New Roman"/>
          <w:b/>
          <w:sz w:val="24"/>
          <w:szCs w:val="24"/>
        </w:rPr>
      </w:pPr>
      <w:r w:rsidRPr="004B3008">
        <w:rPr>
          <w:rFonts w:ascii="Times New Roman" w:eastAsia="Calibri" w:hAnsi="Times New Roman" w:cs="Times New Roman"/>
          <w:b/>
          <w:sz w:val="24"/>
          <w:szCs w:val="24"/>
        </w:rPr>
        <w:t>Šodolovci, 18. prosinca 2018.</w:t>
      </w:r>
    </w:p>
    <w:p w:rsidR="004B3008" w:rsidRPr="004B3008" w:rsidRDefault="004B3008" w:rsidP="004B3008">
      <w:pPr>
        <w:spacing w:after="0" w:line="240" w:lineRule="auto"/>
        <w:rPr>
          <w:rFonts w:ascii="Times New Roman" w:eastAsia="Calibri" w:hAnsi="Times New Roman" w:cs="Times New Roman"/>
          <w:b/>
          <w:sz w:val="24"/>
          <w:szCs w:val="24"/>
        </w:rPr>
      </w:pPr>
    </w:p>
    <w:p w:rsidR="004B3008" w:rsidRPr="004B3008" w:rsidRDefault="004B3008" w:rsidP="004B3008">
      <w:pPr>
        <w:spacing w:after="0" w:line="240" w:lineRule="auto"/>
        <w:rPr>
          <w:rFonts w:ascii="Times New Roman" w:eastAsia="Calibri" w:hAnsi="Times New Roman" w:cs="Times New Roman"/>
          <w:b/>
          <w:sz w:val="24"/>
          <w:szCs w:val="24"/>
        </w:rPr>
      </w:pPr>
    </w:p>
    <w:p w:rsidR="004B3008" w:rsidRPr="004B3008" w:rsidRDefault="004B3008" w:rsidP="004B3008">
      <w:pPr>
        <w:spacing w:after="0" w:line="240" w:lineRule="auto"/>
        <w:jc w:val="both"/>
        <w:rPr>
          <w:rFonts w:ascii="Times New Roman" w:eastAsia="Calibri" w:hAnsi="Times New Roman" w:cs="Times New Roman"/>
          <w:sz w:val="24"/>
          <w:szCs w:val="24"/>
        </w:rPr>
      </w:pPr>
      <w:r w:rsidRPr="004B3008">
        <w:rPr>
          <w:rFonts w:ascii="Times New Roman" w:eastAsia="Calibri" w:hAnsi="Times New Roman" w:cs="Times New Roman"/>
          <w:sz w:val="24"/>
          <w:szCs w:val="24"/>
        </w:rPr>
        <w:t>Na temelju članka 10. stavka 2. Zakona o službenicima i namještenicima u lokalnoj i područnoj (regionalnoj) samoupravi („Narodne novine“ br. 86/08, 61/11 i 04/18) i članka 46. Statuta Općine Šodolovci („Službeni glasnik Općine Šodolovci“ broj 3/09, 2/13, 7/16 i 4/18) Načelnik Općine Šodolovci donosi</w:t>
      </w:r>
    </w:p>
    <w:p w:rsidR="004B3008" w:rsidRPr="004B3008" w:rsidRDefault="004B3008" w:rsidP="004B3008">
      <w:pPr>
        <w:spacing w:after="0" w:line="240" w:lineRule="auto"/>
        <w:rPr>
          <w:rFonts w:ascii="Times New Roman" w:eastAsia="Calibri" w:hAnsi="Times New Roman" w:cs="Times New Roman"/>
          <w:sz w:val="24"/>
          <w:szCs w:val="24"/>
        </w:rPr>
      </w:pPr>
    </w:p>
    <w:p w:rsidR="004B3008" w:rsidRPr="004B3008" w:rsidRDefault="004B3008" w:rsidP="004B3008">
      <w:pPr>
        <w:spacing w:after="0" w:line="240" w:lineRule="auto"/>
        <w:jc w:val="center"/>
        <w:rPr>
          <w:rFonts w:ascii="Times New Roman" w:eastAsia="Calibri" w:hAnsi="Times New Roman" w:cs="Times New Roman"/>
          <w:b/>
          <w:sz w:val="24"/>
          <w:szCs w:val="24"/>
        </w:rPr>
      </w:pPr>
      <w:r w:rsidRPr="004B3008">
        <w:rPr>
          <w:rFonts w:ascii="Times New Roman" w:eastAsia="Calibri" w:hAnsi="Times New Roman" w:cs="Times New Roman"/>
          <w:b/>
          <w:sz w:val="24"/>
          <w:szCs w:val="24"/>
        </w:rPr>
        <w:t>PLAN PRIJMA U</w:t>
      </w:r>
    </w:p>
    <w:p w:rsidR="004B3008" w:rsidRPr="004B3008" w:rsidRDefault="004B3008" w:rsidP="004B3008">
      <w:pPr>
        <w:spacing w:after="0" w:line="240" w:lineRule="auto"/>
        <w:jc w:val="center"/>
        <w:rPr>
          <w:rFonts w:ascii="Times New Roman" w:eastAsia="Calibri" w:hAnsi="Times New Roman" w:cs="Times New Roman"/>
          <w:b/>
          <w:sz w:val="24"/>
          <w:szCs w:val="24"/>
        </w:rPr>
      </w:pPr>
      <w:r w:rsidRPr="004B3008">
        <w:rPr>
          <w:rFonts w:ascii="Times New Roman" w:eastAsia="Calibri" w:hAnsi="Times New Roman" w:cs="Times New Roman"/>
          <w:b/>
          <w:sz w:val="24"/>
          <w:szCs w:val="24"/>
        </w:rPr>
        <w:t>SLUŽBU ZA 2019. GODINU</w:t>
      </w:r>
    </w:p>
    <w:p w:rsidR="004B3008" w:rsidRPr="004B3008" w:rsidRDefault="004B3008" w:rsidP="004B3008">
      <w:pPr>
        <w:spacing w:after="0" w:line="240" w:lineRule="auto"/>
        <w:jc w:val="center"/>
        <w:rPr>
          <w:rFonts w:ascii="Times New Roman" w:eastAsia="Calibri" w:hAnsi="Times New Roman" w:cs="Times New Roman"/>
          <w:b/>
          <w:sz w:val="24"/>
          <w:szCs w:val="24"/>
        </w:rPr>
      </w:pPr>
    </w:p>
    <w:p w:rsidR="004B3008" w:rsidRPr="004B3008" w:rsidRDefault="004B3008" w:rsidP="004B3008">
      <w:pPr>
        <w:spacing w:after="0" w:line="240" w:lineRule="auto"/>
        <w:jc w:val="center"/>
        <w:rPr>
          <w:rFonts w:ascii="Times New Roman" w:eastAsia="Calibri" w:hAnsi="Times New Roman" w:cs="Times New Roman"/>
          <w:b/>
          <w:sz w:val="24"/>
          <w:szCs w:val="24"/>
        </w:rPr>
      </w:pPr>
      <w:r w:rsidRPr="004B3008">
        <w:rPr>
          <w:rFonts w:ascii="Times New Roman" w:eastAsia="Calibri" w:hAnsi="Times New Roman" w:cs="Times New Roman"/>
          <w:b/>
          <w:sz w:val="24"/>
          <w:szCs w:val="24"/>
        </w:rPr>
        <w:t>I</w:t>
      </w:r>
    </w:p>
    <w:p w:rsidR="004B3008" w:rsidRPr="004B3008" w:rsidRDefault="004B3008" w:rsidP="004B3008">
      <w:pPr>
        <w:spacing w:after="0" w:line="240" w:lineRule="auto"/>
        <w:jc w:val="center"/>
        <w:rPr>
          <w:rFonts w:ascii="Times New Roman" w:eastAsia="Calibri" w:hAnsi="Times New Roman" w:cs="Times New Roman"/>
          <w:sz w:val="24"/>
          <w:szCs w:val="24"/>
        </w:rPr>
      </w:pPr>
    </w:p>
    <w:p w:rsidR="004B3008" w:rsidRPr="004B3008" w:rsidRDefault="004B3008" w:rsidP="004B3008">
      <w:pPr>
        <w:spacing w:after="0" w:line="240" w:lineRule="auto"/>
        <w:jc w:val="both"/>
        <w:rPr>
          <w:rFonts w:ascii="Times New Roman" w:eastAsia="Calibri" w:hAnsi="Times New Roman" w:cs="Times New Roman"/>
          <w:sz w:val="24"/>
          <w:szCs w:val="24"/>
        </w:rPr>
      </w:pPr>
      <w:r w:rsidRPr="004B3008">
        <w:rPr>
          <w:rFonts w:ascii="Times New Roman" w:eastAsia="Calibri" w:hAnsi="Times New Roman" w:cs="Times New Roman"/>
          <w:sz w:val="24"/>
          <w:szCs w:val="24"/>
        </w:rPr>
        <w:t>Utvrđuje se da su u Jedinstvenom upravnom odjelu Općine Šodolovci sva radna mjesta predviđena Pravilnikom o unutarnjem redu Jedinstvenog upravnog odjela („službeni glasnik općine Šodolovci“ broj 4/16 i 8/18) popunjena na neodređeno vrijeme, te  nema nepopunjenih radnih mjesta.</w:t>
      </w:r>
    </w:p>
    <w:p w:rsidR="004B3008" w:rsidRPr="004B3008" w:rsidRDefault="004B3008" w:rsidP="004B3008">
      <w:pPr>
        <w:spacing w:after="0" w:line="240" w:lineRule="auto"/>
        <w:jc w:val="both"/>
        <w:rPr>
          <w:rFonts w:ascii="Times New Roman" w:eastAsia="Calibri" w:hAnsi="Times New Roman" w:cs="Times New Roman"/>
          <w:sz w:val="24"/>
          <w:szCs w:val="24"/>
        </w:rPr>
      </w:pPr>
    </w:p>
    <w:p w:rsidR="004B3008" w:rsidRPr="004B3008" w:rsidRDefault="004B3008" w:rsidP="004B3008">
      <w:pPr>
        <w:spacing w:after="0" w:line="240" w:lineRule="auto"/>
        <w:jc w:val="center"/>
        <w:rPr>
          <w:rFonts w:ascii="Times New Roman" w:eastAsia="Calibri" w:hAnsi="Times New Roman" w:cs="Times New Roman"/>
          <w:b/>
          <w:sz w:val="24"/>
          <w:szCs w:val="24"/>
        </w:rPr>
      </w:pPr>
      <w:r w:rsidRPr="004B3008">
        <w:rPr>
          <w:rFonts w:ascii="Times New Roman" w:eastAsia="Calibri" w:hAnsi="Times New Roman" w:cs="Times New Roman"/>
          <w:b/>
          <w:sz w:val="24"/>
          <w:szCs w:val="24"/>
        </w:rPr>
        <w:t>II</w:t>
      </w:r>
    </w:p>
    <w:p w:rsidR="004B3008" w:rsidRPr="004B3008" w:rsidRDefault="004B3008" w:rsidP="004B3008">
      <w:pPr>
        <w:spacing w:after="0" w:line="240" w:lineRule="auto"/>
        <w:jc w:val="both"/>
        <w:rPr>
          <w:rFonts w:ascii="Times New Roman" w:eastAsia="Calibri" w:hAnsi="Times New Roman" w:cs="Times New Roman"/>
          <w:sz w:val="24"/>
          <w:szCs w:val="24"/>
        </w:rPr>
      </w:pPr>
    </w:p>
    <w:p w:rsidR="004B3008" w:rsidRPr="004B3008" w:rsidRDefault="004B3008" w:rsidP="004B3008">
      <w:pPr>
        <w:spacing w:after="0" w:line="240" w:lineRule="auto"/>
        <w:jc w:val="both"/>
        <w:rPr>
          <w:rFonts w:ascii="Times New Roman" w:eastAsia="Calibri" w:hAnsi="Times New Roman" w:cs="Times New Roman"/>
          <w:sz w:val="24"/>
          <w:szCs w:val="24"/>
        </w:rPr>
      </w:pPr>
      <w:r w:rsidRPr="004B3008">
        <w:rPr>
          <w:rFonts w:ascii="Times New Roman" w:eastAsia="Calibri" w:hAnsi="Times New Roman" w:cs="Times New Roman"/>
          <w:sz w:val="24"/>
          <w:szCs w:val="24"/>
        </w:rPr>
        <w:t>Ovaj Plan objavit će se u „službenom glasniku općine Šodolovci“, a primjenjivat će se od 01. siječnja 2019. godine.</w:t>
      </w:r>
    </w:p>
    <w:p w:rsidR="004B3008" w:rsidRPr="004B3008" w:rsidRDefault="004B3008" w:rsidP="004B3008">
      <w:pPr>
        <w:spacing w:after="0" w:line="240" w:lineRule="auto"/>
        <w:rPr>
          <w:rFonts w:ascii="Calibri" w:eastAsia="Calibri" w:hAnsi="Calibri" w:cs="Times New Roman"/>
          <w:sz w:val="24"/>
          <w:szCs w:val="24"/>
        </w:rPr>
      </w:pPr>
    </w:p>
    <w:p w:rsidR="004B3008" w:rsidRPr="004B3008" w:rsidRDefault="004B3008" w:rsidP="004B3008">
      <w:pPr>
        <w:spacing w:after="0" w:line="240" w:lineRule="auto"/>
        <w:rPr>
          <w:rFonts w:ascii="Times New Roman" w:eastAsia="Calibri" w:hAnsi="Times New Roman" w:cs="Times New Roman"/>
          <w:sz w:val="24"/>
          <w:szCs w:val="24"/>
        </w:rPr>
      </w:pPr>
      <w:r w:rsidRPr="004B3008">
        <w:rPr>
          <w:rFonts w:ascii="Times New Roman" w:eastAsia="Calibri" w:hAnsi="Times New Roman" w:cs="Times New Roman"/>
          <w:sz w:val="24"/>
          <w:szCs w:val="24"/>
        </w:rPr>
        <w:t xml:space="preserve">                                                                                                     OPĆINSKI NAČELNIK:</w:t>
      </w:r>
    </w:p>
    <w:p w:rsidR="004B3008" w:rsidRDefault="004B3008" w:rsidP="004B3008">
      <w:pPr>
        <w:spacing w:after="0" w:line="240" w:lineRule="auto"/>
        <w:rPr>
          <w:rFonts w:ascii="Times New Roman" w:eastAsia="Calibri" w:hAnsi="Times New Roman" w:cs="Times New Roman"/>
          <w:sz w:val="24"/>
          <w:szCs w:val="24"/>
        </w:rPr>
      </w:pPr>
      <w:r w:rsidRPr="004B3008">
        <w:rPr>
          <w:rFonts w:ascii="Times New Roman" w:eastAsia="Calibri" w:hAnsi="Times New Roman" w:cs="Times New Roman"/>
          <w:sz w:val="24"/>
          <w:szCs w:val="24"/>
        </w:rPr>
        <w:t xml:space="preserve">                                                                                                      dipl. ing. Mile </w:t>
      </w:r>
      <w:proofErr w:type="spellStart"/>
      <w:r w:rsidRPr="004B3008">
        <w:rPr>
          <w:rFonts w:ascii="Times New Roman" w:eastAsia="Calibri" w:hAnsi="Times New Roman" w:cs="Times New Roman"/>
          <w:sz w:val="24"/>
          <w:szCs w:val="24"/>
        </w:rPr>
        <w:t>Zlokapa</w:t>
      </w:r>
      <w:proofErr w:type="spellEnd"/>
    </w:p>
    <w:p w:rsidR="004B3008" w:rsidRPr="004B3008" w:rsidRDefault="004B3008" w:rsidP="004B300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________________________________________________________________________________________________________________________________</w:t>
      </w:r>
    </w:p>
    <w:p w:rsidR="004B3008" w:rsidRPr="004B3008" w:rsidRDefault="004B3008" w:rsidP="004B3008">
      <w:pPr>
        <w:spacing w:after="0" w:line="240" w:lineRule="auto"/>
        <w:rPr>
          <w:rFonts w:ascii="Calibri" w:eastAsia="Calibri" w:hAnsi="Calibri" w:cs="Times New Roman"/>
          <w:sz w:val="24"/>
          <w:szCs w:val="24"/>
        </w:rPr>
      </w:pPr>
    </w:p>
    <w:p w:rsidR="009C5FB4" w:rsidRPr="00344C21" w:rsidRDefault="004B3008" w:rsidP="00344C21">
      <w:pPr>
        <w:spacing w:after="0" w:line="240" w:lineRule="auto"/>
        <w:rPr>
          <w:rFonts w:ascii="Times New Roman" w:eastAsia="Calibri" w:hAnsi="Times New Roman" w:cs="Times New Roman"/>
          <w:sz w:val="24"/>
          <w:szCs w:val="24"/>
        </w:rPr>
      </w:pPr>
      <w:r w:rsidRPr="004B3008">
        <w:rPr>
          <w:rFonts w:ascii="Calibri" w:eastAsia="Calibri" w:hAnsi="Calibri" w:cs="Times New Roman"/>
          <w:sz w:val="24"/>
          <w:szCs w:val="24"/>
        </w:rPr>
        <w:tab/>
      </w:r>
      <w:r w:rsidRPr="004B3008">
        <w:rPr>
          <w:rFonts w:ascii="Calibri" w:eastAsia="Calibri" w:hAnsi="Calibri" w:cs="Times New Roman"/>
          <w:sz w:val="24"/>
          <w:szCs w:val="24"/>
        </w:rPr>
        <w:tab/>
      </w:r>
      <w:r w:rsidRPr="004B3008">
        <w:rPr>
          <w:rFonts w:ascii="Calibri" w:eastAsia="Calibri" w:hAnsi="Calibri" w:cs="Times New Roman"/>
          <w:sz w:val="24"/>
          <w:szCs w:val="24"/>
        </w:rPr>
        <w:tab/>
      </w:r>
      <w:r w:rsidRPr="004B3008">
        <w:rPr>
          <w:rFonts w:ascii="Calibri" w:eastAsia="Calibri" w:hAnsi="Calibri" w:cs="Times New Roman"/>
          <w:sz w:val="24"/>
          <w:szCs w:val="24"/>
        </w:rPr>
        <w:tab/>
      </w:r>
      <w:r w:rsidRPr="004B3008">
        <w:rPr>
          <w:rFonts w:ascii="Calibri" w:eastAsia="Calibri" w:hAnsi="Calibri" w:cs="Times New Roman"/>
          <w:sz w:val="24"/>
          <w:szCs w:val="24"/>
        </w:rPr>
        <w:tab/>
      </w:r>
      <w:r w:rsidRPr="004B3008">
        <w:rPr>
          <w:rFonts w:ascii="Calibri" w:eastAsia="Calibri" w:hAnsi="Calibri" w:cs="Times New Roman"/>
          <w:sz w:val="24"/>
          <w:szCs w:val="24"/>
        </w:rPr>
        <w:tab/>
      </w:r>
      <w:r w:rsidRPr="004B3008">
        <w:rPr>
          <w:rFonts w:ascii="Calibri" w:eastAsia="Calibri" w:hAnsi="Calibri" w:cs="Times New Roman"/>
          <w:sz w:val="24"/>
          <w:szCs w:val="24"/>
        </w:rPr>
        <w:tab/>
      </w:r>
      <w:r w:rsidRPr="004B3008">
        <w:rPr>
          <w:rFonts w:ascii="Calibri" w:eastAsia="Calibri" w:hAnsi="Calibri" w:cs="Times New Roman"/>
          <w:sz w:val="24"/>
          <w:szCs w:val="24"/>
        </w:rPr>
        <w:tab/>
        <w:t xml:space="preserve">                                                           </w:t>
      </w:r>
      <w:bookmarkStart w:id="2" w:name="_GoBack"/>
      <w:bookmarkEnd w:id="2"/>
      <w:r w:rsidRPr="004B3008">
        <w:rPr>
          <w:rFonts w:ascii="Calibri" w:eastAsia="Calibri" w:hAnsi="Calibri" w:cs="Times New Roman"/>
          <w:sz w:val="24"/>
          <w:szCs w:val="24"/>
        </w:rPr>
        <w:t xml:space="preserve">                                                          </w:t>
      </w:r>
      <w:r w:rsidRPr="004B3008">
        <w:rPr>
          <w:rFonts w:ascii="Times New Roman" w:eastAsia="Calibri" w:hAnsi="Times New Roman" w:cs="Times New Roman"/>
          <w:sz w:val="24"/>
          <w:szCs w:val="24"/>
        </w:rPr>
        <w:t xml:space="preserve">                                                                                                                                                                                  </w:t>
      </w:r>
      <w:bookmarkEnd w:id="0"/>
    </w:p>
    <w:sectPr w:rsidR="009C5FB4" w:rsidRPr="00344C21" w:rsidSect="00643AB2">
      <w:footerReference w:type="default" r:id="rId9"/>
      <w:pgSz w:w="16838" w:h="11906" w:orient="landscape"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4AD9" w:rsidRDefault="008D4AD9" w:rsidP="00643AB2">
      <w:pPr>
        <w:spacing w:after="0" w:line="240" w:lineRule="auto"/>
      </w:pPr>
      <w:r>
        <w:separator/>
      </w:r>
    </w:p>
  </w:endnote>
  <w:endnote w:type="continuationSeparator" w:id="0">
    <w:p w:rsidR="008D4AD9" w:rsidRDefault="008D4AD9" w:rsidP="00643A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PMingLiU">
    <w:altName w:val="·s˛Ó©úĹé"/>
    <w:panose1 w:val="02020500000000000000"/>
    <w:charset w:val="88"/>
    <w:family w:val="roman"/>
    <w:pitch w:val="variable"/>
    <w:sig w:usb0="A00002FF" w:usb1="28CFFCFA" w:usb2="00000016" w:usb3="00000000" w:csb0="001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1077230"/>
      <w:docPartObj>
        <w:docPartGallery w:val="Page Numbers (Bottom of Page)"/>
        <w:docPartUnique/>
      </w:docPartObj>
    </w:sdtPr>
    <w:sdtContent>
      <w:p w:rsidR="00643AB2" w:rsidRDefault="00643AB2">
        <w:pPr>
          <w:pStyle w:val="Podnoje"/>
        </w:pPr>
        <w:r>
          <w:rPr>
            <w:noProof/>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center</wp:align>
                  </wp:positionV>
                  <wp:extent cx="565785" cy="191770"/>
                  <wp:effectExtent l="0" t="0" r="0" b="0"/>
                  <wp:wrapNone/>
                  <wp:docPr id="3" name="Pravokutni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643AB2" w:rsidRDefault="00643AB2">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Pr>
                                  <w:color w:val="ED7D31" w:themeColor="accent2"/>
                                </w:rPr>
                                <w:t>2</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Pravokutnik 3"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" filled="f" fillcolor="#c0504d" stroked="f" strokecolor="#5c83b4" strokeweight="2.25pt">
                  <v:textbox inset=",0,,0">
                    <w:txbxContent>
                      <w:p w:rsidR="00643AB2" w:rsidRDefault="00643AB2">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Pr>
                            <w:color w:val="ED7D31" w:themeColor="accent2"/>
                          </w:rPr>
                          <w:t>2</w:t>
                        </w:r>
                        <w:r>
                          <w:rPr>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4AD9" w:rsidRDefault="008D4AD9" w:rsidP="00643AB2">
      <w:pPr>
        <w:spacing w:after="0" w:line="240" w:lineRule="auto"/>
      </w:pPr>
      <w:r>
        <w:separator/>
      </w:r>
    </w:p>
  </w:footnote>
  <w:footnote w:type="continuationSeparator" w:id="0">
    <w:p w:rsidR="008D4AD9" w:rsidRDefault="008D4AD9" w:rsidP="00643A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411A1"/>
    <w:multiLevelType w:val="hybridMultilevel"/>
    <w:tmpl w:val="995A841E"/>
    <w:lvl w:ilvl="0" w:tplc="041A000F">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 w15:restartNumberingAfterBreak="0">
    <w:nsid w:val="0886216B"/>
    <w:multiLevelType w:val="hybridMultilevel"/>
    <w:tmpl w:val="A63CD100"/>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E375E50"/>
    <w:multiLevelType w:val="hybridMultilevel"/>
    <w:tmpl w:val="0E180304"/>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98755FF"/>
    <w:multiLevelType w:val="hybridMultilevel"/>
    <w:tmpl w:val="722C5CB4"/>
    <w:lvl w:ilvl="0" w:tplc="020AAF4C">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37A03311"/>
    <w:multiLevelType w:val="hybridMultilevel"/>
    <w:tmpl w:val="D1CE4D8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AD3563B"/>
    <w:multiLevelType w:val="hybridMultilevel"/>
    <w:tmpl w:val="5DEED928"/>
    <w:lvl w:ilvl="0" w:tplc="3B6AA004">
      <w:numFmt w:val="bullet"/>
      <w:lvlText w:val="-"/>
      <w:lvlJc w:val="left"/>
      <w:pPr>
        <w:ind w:left="720" w:hanging="360"/>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622322D6"/>
    <w:multiLevelType w:val="hybridMultilevel"/>
    <w:tmpl w:val="D4C2D57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72307B24"/>
    <w:multiLevelType w:val="hybridMultilevel"/>
    <w:tmpl w:val="15C2292C"/>
    <w:lvl w:ilvl="0" w:tplc="041A000F">
      <w:start w:val="1"/>
      <w:numFmt w:val="decimal"/>
      <w:lvlText w:val="%1."/>
      <w:lvlJc w:val="left"/>
      <w:pPr>
        <w:tabs>
          <w:tab w:val="num" w:pos="720"/>
        </w:tabs>
        <w:ind w:left="720" w:hanging="360"/>
      </w:pPr>
      <w:rPr>
        <w:rFonts w:hint="default"/>
      </w:rPr>
    </w:lvl>
    <w:lvl w:ilvl="1" w:tplc="041A0001">
      <w:start w:val="1"/>
      <w:numFmt w:val="bullet"/>
      <w:lvlText w:val=""/>
      <w:lvlJc w:val="left"/>
      <w:pPr>
        <w:tabs>
          <w:tab w:val="num" w:pos="1440"/>
        </w:tabs>
        <w:ind w:left="1440" w:hanging="360"/>
      </w:pPr>
      <w:rPr>
        <w:rFonts w:ascii="Symbol" w:hAnsi="Symbol"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 w15:restartNumberingAfterBreak="0">
    <w:nsid w:val="7C3C7039"/>
    <w:multiLevelType w:val="hybridMultilevel"/>
    <w:tmpl w:val="0980E864"/>
    <w:lvl w:ilvl="0" w:tplc="041A0001">
      <w:start w:val="1"/>
      <w:numFmt w:val="bullet"/>
      <w:lvlText w:val=""/>
      <w:lvlJc w:val="left"/>
      <w:pPr>
        <w:tabs>
          <w:tab w:val="num" w:pos="1260"/>
        </w:tabs>
        <w:ind w:left="1260" w:hanging="360"/>
      </w:pPr>
      <w:rPr>
        <w:rFonts w:ascii="Symbol" w:hAnsi="Symbol" w:hint="default"/>
      </w:rPr>
    </w:lvl>
    <w:lvl w:ilvl="1" w:tplc="041A0003" w:tentative="1">
      <w:start w:val="1"/>
      <w:numFmt w:val="bullet"/>
      <w:lvlText w:val="o"/>
      <w:lvlJc w:val="left"/>
      <w:pPr>
        <w:tabs>
          <w:tab w:val="num" w:pos="1980"/>
        </w:tabs>
        <w:ind w:left="1980" w:hanging="360"/>
      </w:pPr>
      <w:rPr>
        <w:rFonts w:ascii="Courier New" w:hAnsi="Courier New" w:cs="Courier New" w:hint="default"/>
      </w:rPr>
    </w:lvl>
    <w:lvl w:ilvl="2" w:tplc="041A0005" w:tentative="1">
      <w:start w:val="1"/>
      <w:numFmt w:val="bullet"/>
      <w:lvlText w:val=""/>
      <w:lvlJc w:val="left"/>
      <w:pPr>
        <w:tabs>
          <w:tab w:val="num" w:pos="2700"/>
        </w:tabs>
        <w:ind w:left="2700" w:hanging="360"/>
      </w:pPr>
      <w:rPr>
        <w:rFonts w:ascii="Wingdings" w:hAnsi="Wingdings" w:hint="default"/>
      </w:rPr>
    </w:lvl>
    <w:lvl w:ilvl="3" w:tplc="041A0001" w:tentative="1">
      <w:start w:val="1"/>
      <w:numFmt w:val="bullet"/>
      <w:lvlText w:val=""/>
      <w:lvlJc w:val="left"/>
      <w:pPr>
        <w:tabs>
          <w:tab w:val="num" w:pos="3420"/>
        </w:tabs>
        <w:ind w:left="3420" w:hanging="360"/>
      </w:pPr>
      <w:rPr>
        <w:rFonts w:ascii="Symbol" w:hAnsi="Symbol" w:hint="default"/>
      </w:rPr>
    </w:lvl>
    <w:lvl w:ilvl="4" w:tplc="041A0003" w:tentative="1">
      <w:start w:val="1"/>
      <w:numFmt w:val="bullet"/>
      <w:lvlText w:val="o"/>
      <w:lvlJc w:val="left"/>
      <w:pPr>
        <w:tabs>
          <w:tab w:val="num" w:pos="4140"/>
        </w:tabs>
        <w:ind w:left="4140" w:hanging="360"/>
      </w:pPr>
      <w:rPr>
        <w:rFonts w:ascii="Courier New" w:hAnsi="Courier New" w:cs="Courier New" w:hint="default"/>
      </w:rPr>
    </w:lvl>
    <w:lvl w:ilvl="5" w:tplc="041A0005" w:tentative="1">
      <w:start w:val="1"/>
      <w:numFmt w:val="bullet"/>
      <w:lvlText w:val=""/>
      <w:lvlJc w:val="left"/>
      <w:pPr>
        <w:tabs>
          <w:tab w:val="num" w:pos="4860"/>
        </w:tabs>
        <w:ind w:left="4860" w:hanging="360"/>
      </w:pPr>
      <w:rPr>
        <w:rFonts w:ascii="Wingdings" w:hAnsi="Wingdings" w:hint="default"/>
      </w:rPr>
    </w:lvl>
    <w:lvl w:ilvl="6" w:tplc="041A0001" w:tentative="1">
      <w:start w:val="1"/>
      <w:numFmt w:val="bullet"/>
      <w:lvlText w:val=""/>
      <w:lvlJc w:val="left"/>
      <w:pPr>
        <w:tabs>
          <w:tab w:val="num" w:pos="5580"/>
        </w:tabs>
        <w:ind w:left="5580" w:hanging="360"/>
      </w:pPr>
      <w:rPr>
        <w:rFonts w:ascii="Symbol" w:hAnsi="Symbol" w:hint="default"/>
      </w:rPr>
    </w:lvl>
    <w:lvl w:ilvl="7" w:tplc="041A0003" w:tentative="1">
      <w:start w:val="1"/>
      <w:numFmt w:val="bullet"/>
      <w:lvlText w:val="o"/>
      <w:lvlJc w:val="left"/>
      <w:pPr>
        <w:tabs>
          <w:tab w:val="num" w:pos="6300"/>
        </w:tabs>
        <w:ind w:left="6300" w:hanging="360"/>
      </w:pPr>
      <w:rPr>
        <w:rFonts w:ascii="Courier New" w:hAnsi="Courier New" w:cs="Courier New" w:hint="default"/>
      </w:rPr>
    </w:lvl>
    <w:lvl w:ilvl="8" w:tplc="041A0005" w:tentative="1">
      <w:start w:val="1"/>
      <w:numFmt w:val="bullet"/>
      <w:lvlText w:val=""/>
      <w:lvlJc w:val="left"/>
      <w:pPr>
        <w:tabs>
          <w:tab w:val="num" w:pos="7020"/>
        </w:tabs>
        <w:ind w:left="7020" w:hanging="360"/>
      </w:pPr>
      <w:rPr>
        <w:rFonts w:ascii="Wingdings" w:hAnsi="Wingdings" w:hint="default"/>
      </w:rPr>
    </w:lvl>
  </w:abstractNum>
  <w:num w:numId="1">
    <w:abstractNumId w:val="6"/>
  </w:num>
  <w:num w:numId="2">
    <w:abstractNumId w:val="1"/>
  </w:num>
  <w:num w:numId="3">
    <w:abstractNumId w:val="2"/>
  </w:num>
  <w:num w:numId="4">
    <w:abstractNumId w:val="4"/>
  </w:num>
  <w:num w:numId="5">
    <w:abstractNumId w:val="3"/>
  </w:num>
  <w:num w:numId="6">
    <w:abstractNumId w:val="5"/>
  </w:num>
  <w:num w:numId="7">
    <w:abstractNumId w:val="0"/>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BAA"/>
    <w:rsid w:val="00083951"/>
    <w:rsid w:val="00344C21"/>
    <w:rsid w:val="00373BAA"/>
    <w:rsid w:val="003E187E"/>
    <w:rsid w:val="004021E5"/>
    <w:rsid w:val="0048177C"/>
    <w:rsid w:val="004B3008"/>
    <w:rsid w:val="005014BF"/>
    <w:rsid w:val="00643AB2"/>
    <w:rsid w:val="006E004E"/>
    <w:rsid w:val="007D063B"/>
    <w:rsid w:val="007D1BA6"/>
    <w:rsid w:val="00805FA8"/>
    <w:rsid w:val="00820416"/>
    <w:rsid w:val="008D4AD9"/>
    <w:rsid w:val="009C5FB4"/>
    <w:rsid w:val="00BD2DF0"/>
    <w:rsid w:val="00CB458E"/>
    <w:rsid w:val="00E513B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8EA2BD"/>
  <w15:chartTrackingRefBased/>
  <w15:docId w15:val="{388EC8ED-B932-4F59-A5E2-2AF03AD07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3BAA"/>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8177C"/>
    <w:pPr>
      <w:ind w:left="720"/>
      <w:contextualSpacing/>
    </w:pPr>
  </w:style>
  <w:style w:type="numbering" w:customStyle="1" w:styleId="Bezpopisa1">
    <w:name w:val="Bez popisa1"/>
    <w:next w:val="Bezpopisa"/>
    <w:uiPriority w:val="99"/>
    <w:semiHidden/>
    <w:unhideWhenUsed/>
    <w:rsid w:val="003E187E"/>
  </w:style>
  <w:style w:type="numbering" w:customStyle="1" w:styleId="Bezpopisa2">
    <w:name w:val="Bez popisa2"/>
    <w:next w:val="Bezpopisa"/>
    <w:uiPriority w:val="99"/>
    <w:semiHidden/>
    <w:unhideWhenUsed/>
    <w:rsid w:val="00083951"/>
  </w:style>
  <w:style w:type="character" w:styleId="Hiperveza">
    <w:name w:val="Hyperlink"/>
    <w:basedOn w:val="Zadanifontodlomka"/>
    <w:uiPriority w:val="99"/>
    <w:semiHidden/>
    <w:unhideWhenUsed/>
    <w:rsid w:val="00083951"/>
    <w:rPr>
      <w:color w:val="0563C1"/>
      <w:u w:val="single"/>
    </w:rPr>
  </w:style>
  <w:style w:type="character" w:styleId="SlijeenaHiperveza">
    <w:name w:val="FollowedHyperlink"/>
    <w:basedOn w:val="Zadanifontodlomka"/>
    <w:uiPriority w:val="99"/>
    <w:semiHidden/>
    <w:unhideWhenUsed/>
    <w:rsid w:val="00083951"/>
    <w:rPr>
      <w:color w:val="954F72"/>
      <w:u w:val="single"/>
    </w:rPr>
  </w:style>
  <w:style w:type="paragraph" w:customStyle="1" w:styleId="msonormal0">
    <w:name w:val="msonormal"/>
    <w:basedOn w:val="Normal"/>
    <w:rsid w:val="0008395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65">
    <w:name w:val="xl65"/>
    <w:basedOn w:val="Normal"/>
    <w:rsid w:val="00083951"/>
    <w:pPr>
      <w:spacing w:before="100" w:beforeAutospacing="1" w:after="100" w:afterAutospacing="1" w:line="240" w:lineRule="auto"/>
    </w:pPr>
    <w:rPr>
      <w:rFonts w:ascii="Cambria" w:eastAsia="Times New Roman" w:hAnsi="Cambria" w:cs="Times New Roman"/>
      <w:sz w:val="16"/>
      <w:szCs w:val="16"/>
      <w:lang w:eastAsia="hr-HR"/>
    </w:rPr>
  </w:style>
  <w:style w:type="paragraph" w:customStyle="1" w:styleId="xl66">
    <w:name w:val="xl66"/>
    <w:basedOn w:val="Normal"/>
    <w:rsid w:val="00083951"/>
    <w:pPr>
      <w:spacing w:before="100" w:beforeAutospacing="1" w:after="100" w:afterAutospacing="1" w:line="240" w:lineRule="auto"/>
      <w:jc w:val="center"/>
    </w:pPr>
    <w:rPr>
      <w:rFonts w:ascii="Cambria" w:eastAsia="Times New Roman" w:hAnsi="Cambria" w:cs="Times New Roman"/>
      <w:b/>
      <w:bCs/>
      <w:sz w:val="16"/>
      <w:szCs w:val="16"/>
      <w:lang w:eastAsia="hr-HR"/>
    </w:rPr>
  </w:style>
  <w:style w:type="paragraph" w:customStyle="1" w:styleId="xl67">
    <w:name w:val="xl67"/>
    <w:basedOn w:val="Normal"/>
    <w:rsid w:val="00083951"/>
    <w:pPr>
      <w:spacing w:before="100" w:beforeAutospacing="1" w:after="100" w:afterAutospacing="1" w:line="240" w:lineRule="auto"/>
      <w:jc w:val="center"/>
    </w:pPr>
    <w:rPr>
      <w:rFonts w:ascii="Cambria" w:eastAsia="Times New Roman" w:hAnsi="Cambria" w:cs="Times New Roman"/>
      <w:sz w:val="16"/>
      <w:szCs w:val="16"/>
      <w:lang w:eastAsia="hr-HR"/>
    </w:rPr>
  </w:style>
  <w:style w:type="paragraph" w:customStyle="1" w:styleId="xl68">
    <w:name w:val="xl68"/>
    <w:basedOn w:val="Normal"/>
    <w:rsid w:val="00083951"/>
    <w:pPr>
      <w:shd w:val="clear" w:color="000000" w:fill="D9D9D9"/>
      <w:spacing w:before="100" w:beforeAutospacing="1" w:after="100" w:afterAutospacing="1" w:line="240" w:lineRule="auto"/>
      <w:jc w:val="center"/>
    </w:pPr>
    <w:rPr>
      <w:rFonts w:ascii="Cambria" w:eastAsia="Times New Roman" w:hAnsi="Cambria" w:cs="Times New Roman"/>
      <w:b/>
      <w:bCs/>
      <w:sz w:val="16"/>
      <w:szCs w:val="16"/>
      <w:lang w:eastAsia="hr-HR"/>
    </w:rPr>
  </w:style>
  <w:style w:type="paragraph" w:customStyle="1" w:styleId="xl69">
    <w:name w:val="xl69"/>
    <w:basedOn w:val="Normal"/>
    <w:rsid w:val="00083951"/>
    <w:pPr>
      <w:spacing w:before="100" w:beforeAutospacing="1" w:after="100" w:afterAutospacing="1" w:line="240" w:lineRule="auto"/>
    </w:pPr>
    <w:rPr>
      <w:rFonts w:ascii="Arial" w:eastAsia="Times New Roman" w:hAnsi="Arial" w:cs="Arial"/>
      <w:sz w:val="16"/>
      <w:szCs w:val="16"/>
      <w:lang w:eastAsia="hr-HR"/>
    </w:rPr>
  </w:style>
  <w:style w:type="paragraph" w:customStyle="1" w:styleId="xl70">
    <w:name w:val="xl70"/>
    <w:basedOn w:val="Normal"/>
    <w:rsid w:val="00083951"/>
    <w:pPr>
      <w:spacing w:before="100" w:beforeAutospacing="1" w:after="100" w:afterAutospacing="1" w:line="240" w:lineRule="auto"/>
    </w:pPr>
    <w:rPr>
      <w:rFonts w:ascii="Cambria" w:eastAsia="Times New Roman" w:hAnsi="Cambria" w:cs="Times New Roman"/>
      <w:b/>
      <w:bCs/>
      <w:sz w:val="16"/>
      <w:szCs w:val="16"/>
      <w:lang w:eastAsia="hr-HR"/>
    </w:rPr>
  </w:style>
  <w:style w:type="paragraph" w:customStyle="1" w:styleId="xl71">
    <w:name w:val="xl71"/>
    <w:basedOn w:val="Normal"/>
    <w:rsid w:val="00083951"/>
    <w:pPr>
      <w:shd w:val="clear" w:color="000000" w:fill="D9D9D9"/>
      <w:spacing w:before="100" w:beforeAutospacing="1" w:after="100" w:afterAutospacing="1" w:line="240" w:lineRule="auto"/>
      <w:jc w:val="center"/>
    </w:pPr>
    <w:rPr>
      <w:rFonts w:ascii="Cambria" w:eastAsia="Times New Roman" w:hAnsi="Cambria" w:cs="Times New Roman"/>
      <w:b/>
      <w:bCs/>
      <w:sz w:val="16"/>
      <w:szCs w:val="16"/>
      <w:lang w:eastAsia="hr-HR"/>
    </w:rPr>
  </w:style>
  <w:style w:type="paragraph" w:customStyle="1" w:styleId="xl72">
    <w:name w:val="xl72"/>
    <w:basedOn w:val="Normal"/>
    <w:rsid w:val="00083951"/>
    <w:pPr>
      <w:shd w:val="clear" w:color="000000" w:fill="9BC2E6"/>
      <w:spacing w:before="100" w:beforeAutospacing="1" w:after="100" w:afterAutospacing="1" w:line="240" w:lineRule="auto"/>
    </w:pPr>
    <w:rPr>
      <w:rFonts w:ascii="Cambria" w:eastAsia="Times New Roman" w:hAnsi="Cambria" w:cs="Times New Roman"/>
      <w:b/>
      <w:bCs/>
      <w:sz w:val="16"/>
      <w:szCs w:val="16"/>
      <w:lang w:eastAsia="hr-HR"/>
    </w:rPr>
  </w:style>
  <w:style w:type="paragraph" w:customStyle="1" w:styleId="xl73">
    <w:name w:val="xl73"/>
    <w:basedOn w:val="Normal"/>
    <w:rsid w:val="00083951"/>
    <w:pPr>
      <w:spacing w:before="100" w:beforeAutospacing="1" w:after="100" w:afterAutospacing="1" w:line="240" w:lineRule="auto"/>
    </w:pPr>
    <w:rPr>
      <w:rFonts w:ascii="Cambria" w:eastAsia="Times New Roman" w:hAnsi="Cambria" w:cs="Times New Roman"/>
      <w:sz w:val="16"/>
      <w:szCs w:val="16"/>
      <w:lang w:eastAsia="hr-HR"/>
    </w:rPr>
  </w:style>
  <w:style w:type="paragraph" w:customStyle="1" w:styleId="xl74">
    <w:name w:val="xl74"/>
    <w:basedOn w:val="Normal"/>
    <w:rsid w:val="00083951"/>
    <w:pPr>
      <w:shd w:val="clear" w:color="000000" w:fill="BDD7EE"/>
      <w:spacing w:before="100" w:beforeAutospacing="1" w:after="100" w:afterAutospacing="1" w:line="240" w:lineRule="auto"/>
    </w:pPr>
    <w:rPr>
      <w:rFonts w:ascii="Cambria" w:eastAsia="Times New Roman" w:hAnsi="Cambria" w:cs="Times New Roman"/>
      <w:b/>
      <w:bCs/>
      <w:sz w:val="16"/>
      <w:szCs w:val="16"/>
      <w:lang w:eastAsia="hr-HR"/>
    </w:rPr>
  </w:style>
  <w:style w:type="paragraph" w:customStyle="1" w:styleId="xl75">
    <w:name w:val="xl75"/>
    <w:basedOn w:val="Normal"/>
    <w:rsid w:val="00083951"/>
    <w:pPr>
      <w:spacing w:before="100" w:beforeAutospacing="1" w:after="100" w:afterAutospacing="1" w:line="240" w:lineRule="auto"/>
    </w:pPr>
    <w:rPr>
      <w:rFonts w:ascii="Cambria" w:eastAsia="Times New Roman" w:hAnsi="Cambria" w:cs="Times New Roman"/>
      <w:sz w:val="16"/>
      <w:szCs w:val="16"/>
      <w:lang w:eastAsia="hr-HR"/>
    </w:rPr>
  </w:style>
  <w:style w:type="paragraph" w:customStyle="1" w:styleId="xl76">
    <w:name w:val="xl76"/>
    <w:basedOn w:val="Normal"/>
    <w:rsid w:val="00083951"/>
    <w:pPr>
      <w:shd w:val="clear" w:color="000000" w:fill="9BC2E6"/>
      <w:spacing w:before="100" w:beforeAutospacing="1" w:after="100" w:afterAutospacing="1" w:line="240" w:lineRule="auto"/>
    </w:pPr>
    <w:rPr>
      <w:rFonts w:ascii="Cambria" w:eastAsia="Times New Roman" w:hAnsi="Cambria" w:cs="Times New Roman"/>
      <w:b/>
      <w:bCs/>
      <w:sz w:val="16"/>
      <w:szCs w:val="16"/>
      <w:lang w:eastAsia="hr-HR"/>
    </w:rPr>
  </w:style>
  <w:style w:type="paragraph" w:customStyle="1" w:styleId="xl77">
    <w:name w:val="xl77"/>
    <w:basedOn w:val="Normal"/>
    <w:rsid w:val="00083951"/>
    <w:pPr>
      <w:shd w:val="clear" w:color="000000" w:fill="FFFFFF"/>
      <w:spacing w:before="100" w:beforeAutospacing="1" w:after="100" w:afterAutospacing="1" w:line="240" w:lineRule="auto"/>
      <w:jc w:val="center"/>
    </w:pPr>
    <w:rPr>
      <w:rFonts w:ascii="Cambria" w:eastAsia="Times New Roman" w:hAnsi="Cambria" w:cs="Times New Roman"/>
      <w:b/>
      <w:bCs/>
      <w:sz w:val="16"/>
      <w:szCs w:val="16"/>
      <w:lang w:eastAsia="hr-HR"/>
    </w:rPr>
  </w:style>
  <w:style w:type="paragraph" w:customStyle="1" w:styleId="xl78">
    <w:name w:val="xl78"/>
    <w:basedOn w:val="Normal"/>
    <w:rsid w:val="00083951"/>
    <w:pPr>
      <w:shd w:val="clear" w:color="000000" w:fill="C0C0C0"/>
      <w:spacing w:before="100" w:beforeAutospacing="1" w:after="100" w:afterAutospacing="1" w:line="240" w:lineRule="auto"/>
    </w:pPr>
    <w:rPr>
      <w:rFonts w:ascii="Arial" w:eastAsia="Times New Roman" w:hAnsi="Arial" w:cs="Arial"/>
      <w:b/>
      <w:bCs/>
      <w:sz w:val="16"/>
      <w:szCs w:val="16"/>
      <w:lang w:eastAsia="hr-HR"/>
    </w:rPr>
  </w:style>
  <w:style w:type="paragraph" w:customStyle="1" w:styleId="xl79">
    <w:name w:val="xl79"/>
    <w:basedOn w:val="Normal"/>
    <w:rsid w:val="00083951"/>
    <w:pPr>
      <w:shd w:val="clear" w:color="000000" w:fill="C0C0C0"/>
      <w:spacing w:before="100" w:beforeAutospacing="1" w:after="100" w:afterAutospacing="1" w:line="240" w:lineRule="auto"/>
      <w:jc w:val="center"/>
    </w:pPr>
    <w:rPr>
      <w:rFonts w:ascii="Arial" w:eastAsia="Times New Roman" w:hAnsi="Arial" w:cs="Arial"/>
      <w:b/>
      <w:bCs/>
      <w:sz w:val="16"/>
      <w:szCs w:val="16"/>
      <w:lang w:eastAsia="hr-HR"/>
    </w:rPr>
  </w:style>
  <w:style w:type="paragraph" w:customStyle="1" w:styleId="xl80">
    <w:name w:val="xl80"/>
    <w:basedOn w:val="Normal"/>
    <w:rsid w:val="00083951"/>
    <w:pPr>
      <w:shd w:val="clear" w:color="000000" w:fill="C0C0C0"/>
      <w:spacing w:before="100" w:beforeAutospacing="1" w:after="100" w:afterAutospacing="1" w:line="240" w:lineRule="auto"/>
      <w:jc w:val="center"/>
    </w:pPr>
    <w:rPr>
      <w:rFonts w:ascii="Arial" w:eastAsia="Times New Roman" w:hAnsi="Arial" w:cs="Arial"/>
      <w:b/>
      <w:bCs/>
      <w:sz w:val="16"/>
      <w:szCs w:val="16"/>
      <w:lang w:eastAsia="hr-HR"/>
    </w:rPr>
  </w:style>
  <w:style w:type="paragraph" w:customStyle="1" w:styleId="xl81">
    <w:name w:val="xl81"/>
    <w:basedOn w:val="Normal"/>
    <w:rsid w:val="00083951"/>
    <w:pPr>
      <w:shd w:val="clear" w:color="000000" w:fill="808080"/>
      <w:spacing w:before="100" w:beforeAutospacing="1" w:after="100" w:afterAutospacing="1" w:line="240" w:lineRule="auto"/>
    </w:pPr>
    <w:rPr>
      <w:rFonts w:ascii="Arial" w:eastAsia="Times New Roman" w:hAnsi="Arial" w:cs="Arial"/>
      <w:b/>
      <w:bCs/>
      <w:color w:val="FFFFFF"/>
      <w:sz w:val="16"/>
      <w:szCs w:val="16"/>
      <w:lang w:eastAsia="hr-HR"/>
    </w:rPr>
  </w:style>
  <w:style w:type="paragraph" w:customStyle="1" w:styleId="xl82">
    <w:name w:val="xl82"/>
    <w:basedOn w:val="Normal"/>
    <w:rsid w:val="00083951"/>
    <w:pPr>
      <w:shd w:val="clear" w:color="000000" w:fill="000080"/>
      <w:spacing w:before="100" w:beforeAutospacing="1" w:after="100" w:afterAutospacing="1" w:line="240" w:lineRule="auto"/>
    </w:pPr>
    <w:rPr>
      <w:rFonts w:ascii="Arial" w:eastAsia="Times New Roman" w:hAnsi="Arial" w:cs="Arial"/>
      <w:b/>
      <w:bCs/>
      <w:color w:val="FFFFFF"/>
      <w:sz w:val="16"/>
      <w:szCs w:val="16"/>
      <w:lang w:eastAsia="hr-HR"/>
    </w:rPr>
  </w:style>
  <w:style w:type="paragraph" w:customStyle="1" w:styleId="xl83">
    <w:name w:val="xl83"/>
    <w:basedOn w:val="Normal"/>
    <w:rsid w:val="00083951"/>
    <w:pPr>
      <w:spacing w:before="100" w:beforeAutospacing="1" w:after="100" w:afterAutospacing="1" w:line="240" w:lineRule="auto"/>
    </w:pPr>
    <w:rPr>
      <w:rFonts w:ascii="Arial" w:eastAsia="Times New Roman" w:hAnsi="Arial" w:cs="Arial"/>
      <w:b/>
      <w:bCs/>
      <w:sz w:val="16"/>
      <w:szCs w:val="16"/>
      <w:lang w:eastAsia="hr-HR"/>
    </w:rPr>
  </w:style>
  <w:style w:type="paragraph" w:customStyle="1" w:styleId="xl84">
    <w:name w:val="xl84"/>
    <w:basedOn w:val="Normal"/>
    <w:rsid w:val="00083951"/>
    <w:pPr>
      <w:spacing w:before="100" w:beforeAutospacing="1" w:after="100" w:afterAutospacing="1" w:line="240" w:lineRule="auto"/>
    </w:pPr>
    <w:rPr>
      <w:rFonts w:ascii="Arial" w:eastAsia="Times New Roman" w:hAnsi="Arial" w:cs="Arial"/>
      <w:sz w:val="16"/>
      <w:szCs w:val="16"/>
      <w:lang w:eastAsia="hr-HR"/>
    </w:rPr>
  </w:style>
  <w:style w:type="paragraph" w:customStyle="1" w:styleId="xl85">
    <w:name w:val="xl85"/>
    <w:basedOn w:val="Normal"/>
    <w:rsid w:val="00083951"/>
    <w:pPr>
      <w:spacing w:before="100" w:beforeAutospacing="1" w:after="100" w:afterAutospacing="1" w:line="240" w:lineRule="auto"/>
    </w:pPr>
    <w:rPr>
      <w:rFonts w:ascii="Arial" w:eastAsia="Times New Roman" w:hAnsi="Arial" w:cs="Arial"/>
      <w:sz w:val="16"/>
      <w:szCs w:val="16"/>
      <w:lang w:eastAsia="hr-HR"/>
    </w:rPr>
  </w:style>
  <w:style w:type="paragraph" w:customStyle="1" w:styleId="xl86">
    <w:name w:val="xl86"/>
    <w:basedOn w:val="Normal"/>
    <w:rsid w:val="00083951"/>
    <w:pPr>
      <w:spacing w:before="100" w:beforeAutospacing="1" w:after="100" w:afterAutospacing="1" w:line="240" w:lineRule="auto"/>
    </w:pPr>
    <w:rPr>
      <w:rFonts w:ascii="Arial" w:eastAsia="Times New Roman" w:hAnsi="Arial" w:cs="Arial"/>
      <w:b/>
      <w:bCs/>
      <w:sz w:val="16"/>
      <w:szCs w:val="16"/>
      <w:lang w:eastAsia="hr-HR"/>
    </w:rPr>
  </w:style>
  <w:style w:type="paragraph" w:customStyle="1" w:styleId="xl87">
    <w:name w:val="xl87"/>
    <w:basedOn w:val="Normal"/>
    <w:rsid w:val="00083951"/>
    <w:pPr>
      <w:shd w:val="clear" w:color="000000" w:fill="000080"/>
      <w:spacing w:before="100" w:beforeAutospacing="1" w:after="100" w:afterAutospacing="1" w:line="240" w:lineRule="auto"/>
    </w:pPr>
    <w:rPr>
      <w:rFonts w:ascii="Arial" w:eastAsia="Times New Roman" w:hAnsi="Arial" w:cs="Arial"/>
      <w:b/>
      <w:bCs/>
      <w:color w:val="FFFFFF"/>
      <w:sz w:val="16"/>
      <w:szCs w:val="16"/>
      <w:lang w:eastAsia="hr-HR"/>
    </w:rPr>
  </w:style>
  <w:style w:type="paragraph" w:customStyle="1" w:styleId="xl88">
    <w:name w:val="xl88"/>
    <w:basedOn w:val="Normal"/>
    <w:rsid w:val="00083951"/>
    <w:pPr>
      <w:spacing w:before="100" w:beforeAutospacing="1" w:after="100" w:afterAutospacing="1" w:line="240" w:lineRule="auto"/>
      <w:jc w:val="center"/>
    </w:pPr>
    <w:rPr>
      <w:rFonts w:ascii="Arial" w:eastAsia="Times New Roman" w:hAnsi="Arial" w:cs="Arial"/>
      <w:b/>
      <w:bCs/>
      <w:sz w:val="16"/>
      <w:szCs w:val="16"/>
      <w:lang w:eastAsia="hr-HR"/>
    </w:rPr>
  </w:style>
  <w:style w:type="paragraph" w:customStyle="1" w:styleId="xl89">
    <w:name w:val="xl89"/>
    <w:basedOn w:val="Normal"/>
    <w:rsid w:val="00083951"/>
    <w:pPr>
      <w:spacing w:before="100" w:beforeAutospacing="1" w:after="100" w:afterAutospacing="1" w:line="240" w:lineRule="auto"/>
    </w:pPr>
    <w:rPr>
      <w:rFonts w:ascii="Arial" w:eastAsia="Times New Roman" w:hAnsi="Arial" w:cs="Arial"/>
      <w:b/>
      <w:bCs/>
      <w:sz w:val="16"/>
      <w:szCs w:val="16"/>
      <w:lang w:eastAsia="hr-HR"/>
    </w:rPr>
  </w:style>
  <w:style w:type="paragraph" w:customStyle="1" w:styleId="xl90">
    <w:name w:val="xl90"/>
    <w:basedOn w:val="Normal"/>
    <w:rsid w:val="00083951"/>
    <w:pPr>
      <w:spacing w:before="100" w:beforeAutospacing="1" w:after="100" w:afterAutospacing="1" w:line="240" w:lineRule="auto"/>
      <w:jc w:val="center"/>
    </w:pPr>
    <w:rPr>
      <w:rFonts w:ascii="Arial" w:eastAsia="Times New Roman" w:hAnsi="Arial" w:cs="Arial"/>
      <w:b/>
      <w:bCs/>
      <w:sz w:val="16"/>
      <w:szCs w:val="16"/>
      <w:lang w:eastAsia="hr-HR"/>
    </w:rPr>
  </w:style>
  <w:style w:type="paragraph" w:customStyle="1" w:styleId="xl91">
    <w:name w:val="xl91"/>
    <w:basedOn w:val="Normal"/>
    <w:rsid w:val="00083951"/>
    <w:pPr>
      <w:spacing w:before="100" w:beforeAutospacing="1" w:after="100" w:afterAutospacing="1" w:line="240" w:lineRule="auto"/>
    </w:pPr>
    <w:rPr>
      <w:rFonts w:ascii="Arial" w:eastAsia="Times New Roman" w:hAnsi="Arial" w:cs="Arial"/>
      <w:b/>
      <w:bCs/>
      <w:sz w:val="16"/>
      <w:szCs w:val="16"/>
      <w:lang w:eastAsia="hr-HR"/>
    </w:rPr>
  </w:style>
  <w:style w:type="paragraph" w:customStyle="1" w:styleId="xl92">
    <w:name w:val="xl92"/>
    <w:basedOn w:val="Normal"/>
    <w:rsid w:val="00083951"/>
    <w:pPr>
      <w:shd w:val="clear" w:color="000000" w:fill="000080"/>
      <w:spacing w:before="100" w:beforeAutospacing="1" w:after="100" w:afterAutospacing="1" w:line="240" w:lineRule="auto"/>
    </w:pPr>
    <w:rPr>
      <w:rFonts w:ascii="Arial" w:eastAsia="Times New Roman" w:hAnsi="Arial" w:cs="Arial"/>
      <w:b/>
      <w:bCs/>
      <w:color w:val="FFFFFF"/>
      <w:sz w:val="16"/>
      <w:szCs w:val="16"/>
      <w:lang w:eastAsia="hr-HR"/>
    </w:rPr>
  </w:style>
  <w:style w:type="paragraph" w:customStyle="1" w:styleId="xl93">
    <w:name w:val="xl93"/>
    <w:basedOn w:val="Normal"/>
    <w:rsid w:val="00083951"/>
    <w:pPr>
      <w:shd w:val="clear" w:color="000000" w:fill="0000FF"/>
      <w:spacing w:before="100" w:beforeAutospacing="1" w:after="100" w:afterAutospacing="1" w:line="240" w:lineRule="auto"/>
    </w:pPr>
    <w:rPr>
      <w:rFonts w:ascii="Arial" w:eastAsia="Times New Roman" w:hAnsi="Arial" w:cs="Arial"/>
      <w:b/>
      <w:bCs/>
      <w:color w:val="FFFFFF"/>
      <w:sz w:val="16"/>
      <w:szCs w:val="16"/>
      <w:lang w:eastAsia="hr-HR"/>
    </w:rPr>
  </w:style>
  <w:style w:type="paragraph" w:customStyle="1" w:styleId="xl94">
    <w:name w:val="xl94"/>
    <w:basedOn w:val="Normal"/>
    <w:rsid w:val="00083951"/>
    <w:pPr>
      <w:shd w:val="clear" w:color="000000" w:fill="0000FF"/>
      <w:spacing w:before="100" w:beforeAutospacing="1" w:after="100" w:afterAutospacing="1" w:line="240" w:lineRule="auto"/>
    </w:pPr>
    <w:rPr>
      <w:rFonts w:ascii="Arial" w:eastAsia="Times New Roman" w:hAnsi="Arial" w:cs="Arial"/>
      <w:b/>
      <w:bCs/>
      <w:color w:val="FFFFFF"/>
      <w:sz w:val="16"/>
      <w:szCs w:val="16"/>
      <w:lang w:eastAsia="hr-HR"/>
    </w:rPr>
  </w:style>
  <w:style w:type="paragraph" w:customStyle="1" w:styleId="xl95">
    <w:name w:val="xl95"/>
    <w:basedOn w:val="Normal"/>
    <w:rsid w:val="00083951"/>
    <w:pPr>
      <w:shd w:val="clear" w:color="000000" w:fill="666699"/>
      <w:spacing w:before="100" w:beforeAutospacing="1" w:after="100" w:afterAutospacing="1" w:line="240" w:lineRule="auto"/>
    </w:pPr>
    <w:rPr>
      <w:rFonts w:ascii="Arial" w:eastAsia="Times New Roman" w:hAnsi="Arial" w:cs="Arial"/>
      <w:b/>
      <w:bCs/>
      <w:color w:val="FFFFFF"/>
      <w:sz w:val="16"/>
      <w:szCs w:val="16"/>
      <w:lang w:eastAsia="hr-HR"/>
    </w:rPr>
  </w:style>
  <w:style w:type="paragraph" w:customStyle="1" w:styleId="xl96">
    <w:name w:val="xl96"/>
    <w:basedOn w:val="Normal"/>
    <w:rsid w:val="00083951"/>
    <w:pPr>
      <w:shd w:val="clear" w:color="000000" w:fill="666699"/>
      <w:spacing w:before="100" w:beforeAutospacing="1" w:after="100" w:afterAutospacing="1" w:line="240" w:lineRule="auto"/>
    </w:pPr>
    <w:rPr>
      <w:rFonts w:ascii="Arial" w:eastAsia="Times New Roman" w:hAnsi="Arial" w:cs="Arial"/>
      <w:b/>
      <w:bCs/>
      <w:color w:val="FFFFFF"/>
      <w:sz w:val="16"/>
      <w:szCs w:val="16"/>
      <w:lang w:eastAsia="hr-HR"/>
    </w:rPr>
  </w:style>
  <w:style w:type="paragraph" w:customStyle="1" w:styleId="xl97">
    <w:name w:val="xl97"/>
    <w:basedOn w:val="Normal"/>
    <w:rsid w:val="00083951"/>
    <w:pPr>
      <w:shd w:val="clear" w:color="000000" w:fill="9999FF"/>
      <w:spacing w:before="100" w:beforeAutospacing="1" w:after="100" w:afterAutospacing="1" w:line="240" w:lineRule="auto"/>
    </w:pPr>
    <w:rPr>
      <w:rFonts w:ascii="Arial" w:eastAsia="Times New Roman" w:hAnsi="Arial" w:cs="Arial"/>
      <w:b/>
      <w:bCs/>
      <w:color w:val="000000"/>
      <w:sz w:val="16"/>
      <w:szCs w:val="16"/>
      <w:lang w:eastAsia="hr-HR"/>
    </w:rPr>
  </w:style>
  <w:style w:type="paragraph" w:customStyle="1" w:styleId="xl98">
    <w:name w:val="xl98"/>
    <w:basedOn w:val="Normal"/>
    <w:rsid w:val="00083951"/>
    <w:pPr>
      <w:shd w:val="clear" w:color="000000" w:fill="9999FF"/>
      <w:spacing w:before="100" w:beforeAutospacing="1" w:after="100" w:afterAutospacing="1" w:line="240" w:lineRule="auto"/>
    </w:pPr>
    <w:rPr>
      <w:rFonts w:ascii="Arial" w:eastAsia="Times New Roman" w:hAnsi="Arial" w:cs="Arial"/>
      <w:b/>
      <w:bCs/>
      <w:color w:val="000000"/>
      <w:sz w:val="16"/>
      <w:szCs w:val="16"/>
      <w:lang w:eastAsia="hr-HR"/>
    </w:rPr>
  </w:style>
  <w:style w:type="paragraph" w:customStyle="1" w:styleId="xl99">
    <w:name w:val="xl99"/>
    <w:basedOn w:val="Normal"/>
    <w:rsid w:val="00083951"/>
    <w:pPr>
      <w:shd w:val="clear" w:color="000000" w:fill="CCCCFF"/>
      <w:spacing w:before="100" w:beforeAutospacing="1" w:after="100" w:afterAutospacing="1" w:line="240" w:lineRule="auto"/>
    </w:pPr>
    <w:rPr>
      <w:rFonts w:ascii="Arial" w:eastAsia="Times New Roman" w:hAnsi="Arial" w:cs="Arial"/>
      <w:b/>
      <w:bCs/>
      <w:color w:val="000000"/>
      <w:sz w:val="16"/>
      <w:szCs w:val="16"/>
      <w:lang w:eastAsia="hr-HR"/>
    </w:rPr>
  </w:style>
  <w:style w:type="paragraph" w:customStyle="1" w:styleId="xl100">
    <w:name w:val="xl100"/>
    <w:basedOn w:val="Normal"/>
    <w:rsid w:val="00083951"/>
    <w:pPr>
      <w:shd w:val="clear" w:color="000000" w:fill="CCCCFF"/>
      <w:spacing w:before="100" w:beforeAutospacing="1" w:after="100" w:afterAutospacing="1" w:line="240" w:lineRule="auto"/>
    </w:pPr>
    <w:rPr>
      <w:rFonts w:ascii="Arial" w:eastAsia="Times New Roman" w:hAnsi="Arial" w:cs="Arial"/>
      <w:b/>
      <w:bCs/>
      <w:color w:val="000000"/>
      <w:sz w:val="16"/>
      <w:szCs w:val="16"/>
      <w:lang w:eastAsia="hr-HR"/>
    </w:rPr>
  </w:style>
  <w:style w:type="paragraph" w:customStyle="1" w:styleId="xl101">
    <w:name w:val="xl101"/>
    <w:basedOn w:val="Normal"/>
    <w:rsid w:val="00083951"/>
    <w:pPr>
      <w:shd w:val="clear" w:color="000000" w:fill="FFFF00"/>
      <w:spacing w:before="100" w:beforeAutospacing="1" w:after="100" w:afterAutospacing="1" w:line="240" w:lineRule="auto"/>
    </w:pPr>
    <w:rPr>
      <w:rFonts w:ascii="Arial" w:eastAsia="Times New Roman" w:hAnsi="Arial" w:cs="Arial"/>
      <w:b/>
      <w:bCs/>
      <w:color w:val="000000"/>
      <w:sz w:val="16"/>
      <w:szCs w:val="16"/>
      <w:lang w:eastAsia="hr-HR"/>
    </w:rPr>
  </w:style>
  <w:style w:type="paragraph" w:customStyle="1" w:styleId="xl102">
    <w:name w:val="xl102"/>
    <w:basedOn w:val="Normal"/>
    <w:rsid w:val="00083951"/>
    <w:pPr>
      <w:shd w:val="clear" w:color="000000" w:fill="FFFF00"/>
      <w:spacing w:before="100" w:beforeAutospacing="1" w:after="100" w:afterAutospacing="1" w:line="240" w:lineRule="auto"/>
    </w:pPr>
    <w:rPr>
      <w:rFonts w:ascii="Arial" w:eastAsia="Times New Roman" w:hAnsi="Arial" w:cs="Arial"/>
      <w:b/>
      <w:bCs/>
      <w:color w:val="000000"/>
      <w:sz w:val="16"/>
      <w:szCs w:val="16"/>
      <w:lang w:eastAsia="hr-HR"/>
    </w:rPr>
  </w:style>
  <w:style w:type="paragraph" w:customStyle="1" w:styleId="xl103">
    <w:name w:val="xl103"/>
    <w:basedOn w:val="Normal"/>
    <w:rsid w:val="00083951"/>
    <w:pPr>
      <w:shd w:val="clear" w:color="000000" w:fill="00CCFF"/>
      <w:spacing w:before="100" w:beforeAutospacing="1" w:after="100" w:afterAutospacing="1" w:line="240" w:lineRule="auto"/>
    </w:pPr>
    <w:rPr>
      <w:rFonts w:ascii="Arial" w:eastAsia="Times New Roman" w:hAnsi="Arial" w:cs="Arial"/>
      <w:b/>
      <w:bCs/>
      <w:color w:val="000000"/>
      <w:sz w:val="16"/>
      <w:szCs w:val="16"/>
      <w:lang w:eastAsia="hr-HR"/>
    </w:rPr>
  </w:style>
  <w:style w:type="paragraph" w:customStyle="1" w:styleId="xl104">
    <w:name w:val="xl104"/>
    <w:basedOn w:val="Normal"/>
    <w:rsid w:val="00083951"/>
    <w:pPr>
      <w:shd w:val="clear" w:color="000000" w:fill="00CCFF"/>
      <w:spacing w:before="100" w:beforeAutospacing="1" w:after="100" w:afterAutospacing="1" w:line="240" w:lineRule="auto"/>
    </w:pPr>
    <w:rPr>
      <w:rFonts w:ascii="Arial" w:eastAsia="Times New Roman" w:hAnsi="Arial" w:cs="Arial"/>
      <w:b/>
      <w:bCs/>
      <w:color w:val="000000"/>
      <w:sz w:val="16"/>
      <w:szCs w:val="16"/>
      <w:lang w:eastAsia="hr-HR"/>
    </w:rPr>
  </w:style>
  <w:style w:type="paragraph" w:customStyle="1" w:styleId="xl105">
    <w:name w:val="xl105"/>
    <w:basedOn w:val="Normal"/>
    <w:rsid w:val="00083951"/>
    <w:pPr>
      <w:shd w:val="clear" w:color="000000" w:fill="00FFFF"/>
      <w:spacing w:before="100" w:beforeAutospacing="1" w:after="100" w:afterAutospacing="1" w:line="240" w:lineRule="auto"/>
    </w:pPr>
    <w:rPr>
      <w:rFonts w:ascii="Arial" w:eastAsia="Times New Roman" w:hAnsi="Arial" w:cs="Arial"/>
      <w:b/>
      <w:bCs/>
      <w:color w:val="000000"/>
      <w:sz w:val="16"/>
      <w:szCs w:val="16"/>
      <w:lang w:eastAsia="hr-HR"/>
    </w:rPr>
  </w:style>
  <w:style w:type="paragraph" w:customStyle="1" w:styleId="xl106">
    <w:name w:val="xl106"/>
    <w:basedOn w:val="Normal"/>
    <w:rsid w:val="00083951"/>
    <w:pPr>
      <w:shd w:val="clear" w:color="000000" w:fill="00FFFF"/>
      <w:spacing w:before="100" w:beforeAutospacing="1" w:after="100" w:afterAutospacing="1" w:line="240" w:lineRule="auto"/>
    </w:pPr>
    <w:rPr>
      <w:rFonts w:ascii="Arial" w:eastAsia="Times New Roman" w:hAnsi="Arial" w:cs="Arial"/>
      <w:b/>
      <w:bCs/>
      <w:color w:val="000000"/>
      <w:sz w:val="16"/>
      <w:szCs w:val="16"/>
      <w:lang w:eastAsia="hr-HR"/>
    </w:rPr>
  </w:style>
  <w:style w:type="paragraph" w:customStyle="1" w:styleId="xl107">
    <w:name w:val="xl107"/>
    <w:basedOn w:val="Normal"/>
    <w:rsid w:val="00083951"/>
    <w:pPr>
      <w:shd w:val="clear" w:color="000000" w:fill="CCFFFF"/>
      <w:spacing w:before="100" w:beforeAutospacing="1" w:after="100" w:afterAutospacing="1" w:line="240" w:lineRule="auto"/>
    </w:pPr>
    <w:rPr>
      <w:rFonts w:ascii="Arial" w:eastAsia="Times New Roman" w:hAnsi="Arial" w:cs="Arial"/>
      <w:b/>
      <w:bCs/>
      <w:color w:val="000000"/>
      <w:sz w:val="16"/>
      <w:szCs w:val="16"/>
      <w:lang w:eastAsia="hr-HR"/>
    </w:rPr>
  </w:style>
  <w:style w:type="paragraph" w:customStyle="1" w:styleId="xl108">
    <w:name w:val="xl108"/>
    <w:basedOn w:val="Normal"/>
    <w:rsid w:val="00083951"/>
    <w:pPr>
      <w:shd w:val="clear" w:color="000000" w:fill="CCFFFF"/>
      <w:spacing w:before="100" w:beforeAutospacing="1" w:after="100" w:afterAutospacing="1" w:line="240" w:lineRule="auto"/>
    </w:pPr>
    <w:rPr>
      <w:rFonts w:ascii="Arial" w:eastAsia="Times New Roman" w:hAnsi="Arial" w:cs="Arial"/>
      <w:b/>
      <w:bCs/>
      <w:color w:val="000000"/>
      <w:sz w:val="16"/>
      <w:szCs w:val="16"/>
      <w:lang w:eastAsia="hr-HR"/>
    </w:rPr>
  </w:style>
  <w:style w:type="paragraph" w:customStyle="1" w:styleId="xl109">
    <w:name w:val="xl109"/>
    <w:basedOn w:val="Normal"/>
    <w:rsid w:val="00083951"/>
    <w:pPr>
      <w:spacing w:before="100" w:beforeAutospacing="1" w:after="100" w:afterAutospacing="1" w:line="240" w:lineRule="auto"/>
    </w:pPr>
    <w:rPr>
      <w:rFonts w:ascii="Arial" w:eastAsia="Times New Roman" w:hAnsi="Arial" w:cs="Arial"/>
      <w:sz w:val="16"/>
      <w:szCs w:val="16"/>
      <w:lang w:eastAsia="hr-HR"/>
    </w:rPr>
  </w:style>
  <w:style w:type="paragraph" w:customStyle="1" w:styleId="xl110">
    <w:name w:val="xl110"/>
    <w:basedOn w:val="Normal"/>
    <w:rsid w:val="00083951"/>
    <w:pPr>
      <w:spacing w:before="100" w:beforeAutospacing="1" w:after="100" w:afterAutospacing="1" w:line="240" w:lineRule="auto"/>
    </w:pPr>
    <w:rPr>
      <w:rFonts w:ascii="Cambria" w:eastAsia="Times New Roman" w:hAnsi="Cambria" w:cs="Times New Roman"/>
      <w:color w:val="0563C1"/>
      <w:sz w:val="16"/>
      <w:szCs w:val="16"/>
      <w:u w:val="single"/>
      <w:lang w:eastAsia="hr-HR"/>
    </w:rPr>
  </w:style>
  <w:style w:type="paragraph" w:styleId="Zaglavlje">
    <w:name w:val="header"/>
    <w:basedOn w:val="Normal"/>
    <w:link w:val="ZaglavljeChar"/>
    <w:uiPriority w:val="99"/>
    <w:unhideWhenUsed/>
    <w:rsid w:val="00643AB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643AB2"/>
  </w:style>
  <w:style w:type="paragraph" w:styleId="Podnoje">
    <w:name w:val="footer"/>
    <w:basedOn w:val="Normal"/>
    <w:link w:val="PodnojeChar"/>
    <w:uiPriority w:val="99"/>
    <w:unhideWhenUsed/>
    <w:rsid w:val="00643AB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43A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394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sodolovci.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102</Pages>
  <Words>30476</Words>
  <Characters>173716</Characters>
  <Application>Microsoft Office Word</Application>
  <DocSecurity>0</DocSecurity>
  <Lines>1447</Lines>
  <Paragraphs>407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Jovana</dc:creator>
  <cp:keywords/>
  <dc:description/>
  <cp:lastModifiedBy>Jovana</cp:lastModifiedBy>
  <cp:revision>2</cp:revision>
  <dcterms:created xsi:type="dcterms:W3CDTF">2019-01-31T13:04:00Z</dcterms:created>
  <dcterms:modified xsi:type="dcterms:W3CDTF">2019-02-01T13:27:00Z</dcterms:modified>
</cp:coreProperties>
</file>