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403" w:rsidRPr="002A1403" w:rsidRDefault="002A1403" w:rsidP="00AB4C80">
      <w:pPr>
        <w:spacing w:after="20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2A1403">
        <w:rPr>
          <w:rFonts w:ascii="Times New Roman" w:eastAsia="Calibri" w:hAnsi="Times New Roman" w:cs="Times New Roman"/>
          <w:b/>
          <w:i/>
          <w:sz w:val="24"/>
          <w:szCs w:val="24"/>
        </w:rPr>
        <w:t>PRIJEDLOG</w:t>
      </w:r>
      <w:r w:rsidR="00AB4C80" w:rsidRPr="00AB4C8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bookmarkStart w:id="0" w:name="_GoBack"/>
      <w:bookmarkEnd w:id="0"/>
    </w:p>
    <w:p w:rsidR="00AB4C80" w:rsidRPr="00AB4C80" w:rsidRDefault="00AB4C80" w:rsidP="002A1403">
      <w:pPr>
        <w:spacing w:after="20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Temeljem članka 98. stavak 1. Zakona o komunalnom gospodarstvu („Narodne novine“ broj 68/18) i članka 31 Statuta Općine Šodolovci („službeni glasnik općine Šodolovci“ broj 3/09, 2/13, 7/16 i 4/18), Općinsko vijeće Općine Šodolovci na___. </w:t>
      </w:r>
      <w:r w:rsidR="002A1403">
        <w:rPr>
          <w:rFonts w:ascii="Times New Roman" w:eastAsia="Calibri" w:hAnsi="Times New Roman" w:cs="Times New Roman"/>
          <w:sz w:val="24"/>
          <w:szCs w:val="24"/>
        </w:rPr>
        <w:t>s</w:t>
      </w:r>
      <w:r>
        <w:rPr>
          <w:rFonts w:ascii="Times New Roman" w:eastAsia="Calibri" w:hAnsi="Times New Roman" w:cs="Times New Roman"/>
          <w:sz w:val="24"/>
          <w:szCs w:val="24"/>
        </w:rPr>
        <w:t xml:space="preserve">jednici održanoj dana ___. prosinca 2018. godine donosi </w:t>
      </w:r>
    </w:p>
    <w:p w:rsidR="00AB4C80" w:rsidRPr="00AB4C80" w:rsidRDefault="00AB4C80" w:rsidP="00AB4C80">
      <w:pPr>
        <w:spacing w:after="20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C80" w:rsidRPr="00AB4C80" w:rsidRDefault="00AB4C80" w:rsidP="00AB4C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4C80">
        <w:rPr>
          <w:rFonts w:ascii="Times New Roman" w:eastAsia="Calibri" w:hAnsi="Times New Roman" w:cs="Times New Roman"/>
          <w:b/>
          <w:sz w:val="24"/>
          <w:szCs w:val="24"/>
        </w:rPr>
        <w:t>ODLUKU</w:t>
      </w:r>
    </w:p>
    <w:p w:rsidR="00AB4C80" w:rsidRPr="002A1403" w:rsidRDefault="00AB4C80" w:rsidP="00AB4C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4C80">
        <w:rPr>
          <w:rFonts w:ascii="Times New Roman" w:eastAsia="Calibri" w:hAnsi="Times New Roman" w:cs="Times New Roman"/>
          <w:b/>
          <w:sz w:val="24"/>
          <w:szCs w:val="24"/>
        </w:rPr>
        <w:t>o vrijednosti boda</w:t>
      </w:r>
      <w:r w:rsidRPr="002A1403">
        <w:rPr>
          <w:rFonts w:ascii="Times New Roman" w:eastAsia="Calibri" w:hAnsi="Times New Roman" w:cs="Times New Roman"/>
          <w:b/>
          <w:sz w:val="24"/>
          <w:szCs w:val="24"/>
        </w:rPr>
        <w:t xml:space="preserve"> za izračun komunalne naknade</w:t>
      </w:r>
    </w:p>
    <w:p w:rsidR="00AB4C80" w:rsidRPr="00AB4C80" w:rsidRDefault="00AB4C80" w:rsidP="00AB4C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B4C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2A1403">
        <w:rPr>
          <w:rFonts w:ascii="Times New Roman" w:eastAsia="Calibri" w:hAnsi="Times New Roman" w:cs="Times New Roman"/>
          <w:b/>
          <w:sz w:val="24"/>
          <w:szCs w:val="24"/>
        </w:rPr>
        <w:t>Općine Šodolovci</w:t>
      </w:r>
    </w:p>
    <w:p w:rsidR="00AB4C80" w:rsidRPr="00AB4C80" w:rsidRDefault="00AB4C80" w:rsidP="00AB4C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A1403" w:rsidRDefault="002A1403" w:rsidP="00AB4C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C80" w:rsidRPr="00AB4C80" w:rsidRDefault="00AB4C80" w:rsidP="00AB4C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4C80">
        <w:rPr>
          <w:rFonts w:ascii="Times New Roman" w:eastAsia="Calibri" w:hAnsi="Times New Roman" w:cs="Times New Roman"/>
          <w:sz w:val="24"/>
          <w:szCs w:val="24"/>
        </w:rPr>
        <w:t>Članak 1.</w:t>
      </w:r>
    </w:p>
    <w:p w:rsidR="00AB4C80" w:rsidRPr="00AB4C80" w:rsidRDefault="00AB4C80" w:rsidP="00AB4C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C80" w:rsidRPr="00AB4C80" w:rsidRDefault="00AB4C80" w:rsidP="00AB4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C80">
        <w:rPr>
          <w:rFonts w:ascii="Times New Roman" w:eastAsia="Calibri" w:hAnsi="Times New Roman" w:cs="Times New Roman"/>
          <w:sz w:val="24"/>
          <w:szCs w:val="24"/>
        </w:rPr>
        <w:t xml:space="preserve">          Vrijednost boda (B)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B4C80">
        <w:rPr>
          <w:rFonts w:ascii="Times New Roman" w:eastAsia="Calibri" w:hAnsi="Times New Roman" w:cs="Times New Roman"/>
          <w:sz w:val="24"/>
          <w:szCs w:val="24"/>
        </w:rPr>
        <w:t xml:space="preserve">za </w:t>
      </w:r>
      <w:r>
        <w:rPr>
          <w:rFonts w:ascii="Times New Roman" w:eastAsia="Calibri" w:hAnsi="Times New Roman" w:cs="Times New Roman"/>
          <w:sz w:val="24"/>
          <w:szCs w:val="24"/>
        </w:rPr>
        <w:t>iz</w:t>
      </w:r>
      <w:r w:rsidRPr="00AB4C80">
        <w:rPr>
          <w:rFonts w:ascii="Times New Roman" w:eastAsia="Calibri" w:hAnsi="Times New Roman" w:cs="Times New Roman"/>
          <w:sz w:val="24"/>
          <w:szCs w:val="24"/>
        </w:rPr>
        <w:t xml:space="preserve">račun visine komunalne naknade u Općini Šodolovci </w:t>
      </w:r>
      <w:r>
        <w:rPr>
          <w:rFonts w:ascii="Times New Roman" w:eastAsia="Calibri" w:hAnsi="Times New Roman" w:cs="Times New Roman"/>
          <w:sz w:val="24"/>
          <w:szCs w:val="24"/>
        </w:rPr>
        <w:t>određuje se u visini od 2,16</w:t>
      </w:r>
      <w:r w:rsidRPr="00AB4C80">
        <w:rPr>
          <w:rFonts w:ascii="Times New Roman" w:eastAsia="Calibri" w:hAnsi="Times New Roman" w:cs="Times New Roman"/>
          <w:sz w:val="24"/>
          <w:szCs w:val="24"/>
        </w:rPr>
        <w:t xml:space="preserve"> kn/m</w:t>
      </w:r>
      <w:r>
        <w:rPr>
          <w:rFonts w:ascii="Times New Roman" w:eastAsia="Calibri" w:hAnsi="Times New Roman" w:cs="Times New Roman"/>
          <w:sz w:val="24"/>
          <w:szCs w:val="24"/>
        </w:rPr>
        <w:t>²</w:t>
      </w:r>
      <w:r w:rsidRPr="00AB4C80">
        <w:rPr>
          <w:rFonts w:ascii="Times New Roman" w:eastAsia="Calibri" w:hAnsi="Times New Roman" w:cs="Times New Roman"/>
          <w:sz w:val="24"/>
          <w:szCs w:val="24"/>
        </w:rPr>
        <w:t xml:space="preserve"> korisne površine </w:t>
      </w:r>
      <w:r>
        <w:rPr>
          <w:rFonts w:ascii="Times New Roman" w:eastAsia="Calibri" w:hAnsi="Times New Roman" w:cs="Times New Roman"/>
          <w:sz w:val="24"/>
          <w:szCs w:val="24"/>
        </w:rPr>
        <w:t>nekretnine</w:t>
      </w:r>
      <w:r w:rsidRPr="00AB4C8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AB4C80" w:rsidRPr="00AB4C80" w:rsidRDefault="00AB4C80" w:rsidP="00AB4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C80" w:rsidRPr="00AB4C80" w:rsidRDefault="00AB4C80" w:rsidP="00AB4C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4C80">
        <w:rPr>
          <w:rFonts w:ascii="Times New Roman" w:eastAsia="Calibri" w:hAnsi="Times New Roman" w:cs="Times New Roman"/>
          <w:sz w:val="24"/>
          <w:szCs w:val="24"/>
        </w:rPr>
        <w:t>Članak 2.</w:t>
      </w:r>
    </w:p>
    <w:p w:rsidR="00AB4C80" w:rsidRPr="00AB4C80" w:rsidRDefault="00AB4C80" w:rsidP="00AB4C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C80" w:rsidRPr="00AB4C80" w:rsidRDefault="00AB4C80" w:rsidP="00AB4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C80">
        <w:rPr>
          <w:rFonts w:ascii="Times New Roman" w:eastAsia="Calibri" w:hAnsi="Times New Roman" w:cs="Times New Roman"/>
          <w:sz w:val="24"/>
          <w:szCs w:val="24"/>
        </w:rPr>
        <w:t xml:space="preserve">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Vrijednost boda (B) iz članka 1. ove Odluke jednaka je godišnjoj visini komunalne naknade po četvornom metru (m²) korisne površine stambenog prostora u prvoj zoni </w:t>
      </w:r>
      <w:r w:rsidR="002A1403">
        <w:rPr>
          <w:rFonts w:ascii="Times New Roman" w:eastAsia="Calibri" w:hAnsi="Times New Roman" w:cs="Times New Roman"/>
          <w:sz w:val="24"/>
          <w:szCs w:val="24"/>
        </w:rPr>
        <w:t>Općine Šodolovci.</w:t>
      </w:r>
    </w:p>
    <w:p w:rsidR="00AB4C80" w:rsidRPr="00AB4C80" w:rsidRDefault="00AB4C80" w:rsidP="00AB4C8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B4C80" w:rsidRPr="00AB4C80" w:rsidRDefault="00AB4C80" w:rsidP="00AB4C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B4C80">
        <w:rPr>
          <w:rFonts w:ascii="Times New Roman" w:eastAsia="Calibri" w:hAnsi="Times New Roman" w:cs="Times New Roman"/>
          <w:sz w:val="24"/>
          <w:szCs w:val="24"/>
        </w:rPr>
        <w:t>Članak 3.</w:t>
      </w:r>
    </w:p>
    <w:p w:rsidR="00AB4C80" w:rsidRPr="00AB4C80" w:rsidRDefault="00AB4C80" w:rsidP="00AB4C80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B4C80" w:rsidRPr="00AB4C80" w:rsidRDefault="00AB4C80" w:rsidP="00AB4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C80">
        <w:rPr>
          <w:rFonts w:ascii="Times New Roman" w:eastAsia="Calibri" w:hAnsi="Times New Roman" w:cs="Times New Roman"/>
          <w:sz w:val="24"/>
          <w:szCs w:val="24"/>
        </w:rPr>
        <w:tab/>
        <w:t xml:space="preserve">Danom stupanja na snagu ove Odluke prestaje vrijediti Odluka o vrijednosti boda u općini Šodolovci („službeni glasnik općine Šodolovci“ broj </w:t>
      </w:r>
      <w:r w:rsidR="002A1403">
        <w:rPr>
          <w:rFonts w:ascii="Times New Roman" w:eastAsia="Calibri" w:hAnsi="Times New Roman" w:cs="Times New Roman"/>
          <w:sz w:val="24"/>
          <w:szCs w:val="24"/>
        </w:rPr>
        <w:t>6/15</w:t>
      </w:r>
      <w:r w:rsidRPr="00AB4C80">
        <w:rPr>
          <w:rFonts w:ascii="Times New Roman" w:eastAsia="Calibri" w:hAnsi="Times New Roman" w:cs="Times New Roman"/>
          <w:sz w:val="24"/>
          <w:szCs w:val="24"/>
        </w:rPr>
        <w:t>).</w:t>
      </w:r>
    </w:p>
    <w:p w:rsidR="00AB4C80" w:rsidRDefault="00AB4C80" w:rsidP="00AB4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1403" w:rsidRDefault="002A1403" w:rsidP="002A14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Članak 4.</w:t>
      </w:r>
    </w:p>
    <w:p w:rsidR="002A1403" w:rsidRDefault="002A1403" w:rsidP="002A140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A1403" w:rsidRPr="00AB4C80" w:rsidRDefault="002A1403" w:rsidP="002A1403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  <w:t>Ova Odluka objavit će se u „službenom glasniku općine Šodolovci“ a stupa na snagu 01. siječnja 2019. godine.</w:t>
      </w:r>
    </w:p>
    <w:p w:rsidR="00AB4C80" w:rsidRPr="00AB4C80" w:rsidRDefault="00AB4C80" w:rsidP="00AB4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B4C80" w:rsidRPr="00AB4C80" w:rsidRDefault="00AB4C80" w:rsidP="00AB4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C80">
        <w:rPr>
          <w:rFonts w:ascii="Times New Roman" w:eastAsia="Calibri" w:hAnsi="Times New Roman" w:cs="Times New Roman"/>
          <w:sz w:val="24"/>
          <w:szCs w:val="24"/>
        </w:rPr>
        <w:t>Klasa: 363-03/1</w:t>
      </w:r>
      <w:r w:rsidR="002A1403">
        <w:rPr>
          <w:rFonts w:ascii="Times New Roman" w:eastAsia="Calibri" w:hAnsi="Times New Roman" w:cs="Times New Roman"/>
          <w:sz w:val="24"/>
          <w:szCs w:val="24"/>
        </w:rPr>
        <w:t>8</w:t>
      </w:r>
      <w:r w:rsidRPr="00AB4C80">
        <w:rPr>
          <w:rFonts w:ascii="Times New Roman" w:eastAsia="Calibri" w:hAnsi="Times New Roman" w:cs="Times New Roman"/>
          <w:sz w:val="24"/>
          <w:szCs w:val="24"/>
        </w:rPr>
        <w:t>-01/</w:t>
      </w:r>
    </w:p>
    <w:p w:rsidR="00AB4C80" w:rsidRPr="00AB4C80" w:rsidRDefault="00AB4C80" w:rsidP="00AB4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C80">
        <w:rPr>
          <w:rFonts w:ascii="Times New Roman" w:eastAsia="Calibri" w:hAnsi="Times New Roman" w:cs="Times New Roman"/>
          <w:sz w:val="24"/>
          <w:szCs w:val="24"/>
        </w:rPr>
        <w:t>Urbroj: 2121/11-1</w:t>
      </w:r>
      <w:r w:rsidR="002A1403">
        <w:rPr>
          <w:rFonts w:ascii="Times New Roman" w:eastAsia="Calibri" w:hAnsi="Times New Roman" w:cs="Times New Roman"/>
          <w:sz w:val="24"/>
          <w:szCs w:val="24"/>
        </w:rPr>
        <w:t>8</w:t>
      </w:r>
      <w:r w:rsidRPr="00AB4C80">
        <w:rPr>
          <w:rFonts w:ascii="Times New Roman" w:eastAsia="Calibri" w:hAnsi="Times New Roman" w:cs="Times New Roman"/>
          <w:sz w:val="24"/>
          <w:szCs w:val="24"/>
        </w:rPr>
        <w:t>-1</w:t>
      </w:r>
    </w:p>
    <w:p w:rsidR="00AB4C80" w:rsidRPr="00AB4C80" w:rsidRDefault="00AB4C80" w:rsidP="00AB4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C80">
        <w:rPr>
          <w:rFonts w:ascii="Times New Roman" w:eastAsia="Calibri" w:hAnsi="Times New Roman" w:cs="Times New Roman"/>
          <w:sz w:val="24"/>
          <w:szCs w:val="24"/>
        </w:rPr>
        <w:t xml:space="preserve">Šodolovci, </w:t>
      </w:r>
      <w:r w:rsidR="002A1403">
        <w:rPr>
          <w:rFonts w:ascii="Times New Roman" w:eastAsia="Calibri" w:hAnsi="Times New Roman" w:cs="Times New Roman"/>
          <w:sz w:val="24"/>
          <w:szCs w:val="24"/>
        </w:rPr>
        <w:t>___</w:t>
      </w:r>
      <w:r w:rsidRPr="00AB4C80">
        <w:rPr>
          <w:rFonts w:ascii="Times New Roman" w:eastAsia="Calibri" w:hAnsi="Times New Roman" w:cs="Times New Roman"/>
          <w:sz w:val="24"/>
          <w:szCs w:val="24"/>
        </w:rPr>
        <w:t>. prosinca 201</w:t>
      </w:r>
      <w:r w:rsidR="002A1403">
        <w:rPr>
          <w:rFonts w:ascii="Times New Roman" w:eastAsia="Calibri" w:hAnsi="Times New Roman" w:cs="Times New Roman"/>
          <w:sz w:val="24"/>
          <w:szCs w:val="24"/>
        </w:rPr>
        <w:t>8</w:t>
      </w:r>
      <w:r w:rsidRPr="00AB4C80">
        <w:rPr>
          <w:rFonts w:ascii="Times New Roman" w:eastAsia="Calibri" w:hAnsi="Times New Roman" w:cs="Times New Roman"/>
          <w:sz w:val="24"/>
          <w:szCs w:val="24"/>
        </w:rPr>
        <w:t>.                                      PREDSJEDNIK OPĆINSKOG VIJEĆA</w:t>
      </w:r>
    </w:p>
    <w:p w:rsidR="00AB4C80" w:rsidRPr="00AB4C80" w:rsidRDefault="00AB4C80" w:rsidP="00AB4C80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B4C80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    Tomislav Starčević</w:t>
      </w:r>
    </w:p>
    <w:p w:rsidR="00AB4C80" w:rsidRPr="00AB4C80" w:rsidRDefault="00AB4C80" w:rsidP="00AB4C80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9C5FB4" w:rsidRDefault="009C5FB4"/>
    <w:sectPr w:rsidR="009C5F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C80"/>
    <w:rsid w:val="002A1403"/>
    <w:rsid w:val="009C5FB4"/>
    <w:rsid w:val="00AB4C80"/>
    <w:rsid w:val="00CB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35EF51"/>
  <w15:chartTrackingRefBased/>
  <w15:docId w15:val="{78F8A0DD-D808-416E-9665-8F47F64B5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1</cp:revision>
  <dcterms:created xsi:type="dcterms:W3CDTF">2018-11-21T15:29:00Z</dcterms:created>
  <dcterms:modified xsi:type="dcterms:W3CDTF">2018-11-21T15:48:00Z</dcterms:modified>
</cp:coreProperties>
</file>