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BEF" w:rsidRPr="00910BEF" w:rsidRDefault="00910BEF" w:rsidP="00910BEF">
      <w:pPr>
        <w:spacing w:after="0" w:line="240" w:lineRule="auto"/>
        <w:rPr>
          <w:rFonts w:ascii="Calibri" w:eastAsia="Times New Roman" w:hAnsi="Calibri" w:cs="Times New Roman"/>
        </w:rPr>
      </w:pPr>
      <w:r w:rsidRPr="00910BEF">
        <w:rPr>
          <w:rFonts w:ascii="Calibri" w:eastAsia="Times New Roman" w:hAnsi="Calibri" w:cs="Times New Roman"/>
        </w:rPr>
        <w:t xml:space="preserve">        </w:t>
      </w:r>
      <w:r>
        <w:rPr>
          <w:rFonts w:ascii="Calibri" w:eastAsia="Times New Roman" w:hAnsi="Calibri" w:cs="Times New Roman"/>
        </w:rPr>
        <w:t xml:space="preserve">            </w:t>
      </w:r>
      <w:r w:rsidRPr="00910BEF">
        <w:rPr>
          <w:rFonts w:ascii="Calibri" w:eastAsia="Times New Roman" w:hAnsi="Calibri" w:cs="Times New Roman"/>
        </w:rPr>
        <w:t xml:space="preserve">       </w:t>
      </w:r>
      <w:r w:rsidRPr="00910BEF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EF" w:rsidRPr="00910BEF" w:rsidRDefault="00910BEF" w:rsidP="0091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B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REPUBLIKA HRVATSKA</w:t>
      </w:r>
    </w:p>
    <w:p w:rsidR="00910BEF" w:rsidRPr="00910BEF" w:rsidRDefault="00910BEF" w:rsidP="0091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BEF">
        <w:rPr>
          <w:rFonts w:ascii="Times New Roman" w:eastAsia="Times New Roman" w:hAnsi="Times New Roman" w:cs="Times New Roman"/>
          <w:b/>
          <w:sz w:val="24"/>
          <w:szCs w:val="24"/>
        </w:rPr>
        <w:t xml:space="preserve">  OSJEČKO-BARANJSKA ŽUPANIJA</w:t>
      </w:r>
    </w:p>
    <w:p w:rsidR="00910BEF" w:rsidRPr="00910BEF" w:rsidRDefault="00910BEF" w:rsidP="0091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B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OPĆINA ŠODOLOVCI</w:t>
      </w:r>
    </w:p>
    <w:p w:rsidR="00910BEF" w:rsidRPr="00910BEF" w:rsidRDefault="00910BEF" w:rsidP="00910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B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Općinski načelnik</w:t>
      </w:r>
    </w:p>
    <w:p w:rsidR="00910BEF" w:rsidRPr="00910BEF" w:rsidRDefault="00910BEF" w:rsidP="00910BE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hr-HR"/>
        </w:rPr>
      </w:pPr>
    </w:p>
    <w:p w:rsidR="00910BEF" w:rsidRPr="00910BEF" w:rsidRDefault="00910BEF" w:rsidP="00910BEF">
      <w:pPr>
        <w:widowControl w:val="0"/>
        <w:tabs>
          <w:tab w:val="left" w:pos="90"/>
        </w:tabs>
        <w:autoSpaceDE w:val="0"/>
        <w:autoSpaceDN w:val="0"/>
        <w:adjustRightInd w:val="0"/>
        <w:spacing w:before="284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Na temelju članka 28. stavka 1. Zakona o javnoj nabavi ("Narodne novine" broj 120/16) i članka 46. Statuta Općine Šodolovci ("Službeni glasnik Općine Šodolovci" broj 3/09, </w:t>
      </w:r>
    </w:p>
    <w:p w:rsidR="00910BEF" w:rsidRPr="00910BEF" w:rsidRDefault="00910BEF" w:rsidP="00910BE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hr-HR"/>
        </w:rPr>
      </w:pP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2/13 i 7/16) općinski načelnik Općine Šodolovci dana </w:t>
      </w:r>
      <w:r w:rsidR="002B27AA">
        <w:rPr>
          <w:rFonts w:ascii="Calibri" w:eastAsia="Times New Roman" w:hAnsi="Calibri" w:cs="Calibri"/>
          <w:color w:val="000000"/>
          <w:lang w:eastAsia="hr-HR"/>
        </w:rPr>
        <w:t>04</w:t>
      </w: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. </w:t>
      </w:r>
      <w:r w:rsidR="002B27AA">
        <w:rPr>
          <w:rFonts w:ascii="Calibri" w:eastAsia="Times New Roman" w:hAnsi="Calibri" w:cs="Calibri"/>
          <w:color w:val="000000"/>
          <w:lang w:eastAsia="hr-HR"/>
        </w:rPr>
        <w:t>prosinc</w:t>
      </w:r>
      <w:r w:rsidRPr="00910BEF">
        <w:rPr>
          <w:rFonts w:ascii="Calibri" w:eastAsia="Times New Roman" w:hAnsi="Calibri" w:cs="Calibri"/>
          <w:color w:val="000000"/>
          <w:lang w:eastAsia="hr-HR"/>
        </w:rPr>
        <w:t>a 2017. godine donosi</w:t>
      </w:r>
    </w:p>
    <w:p w:rsidR="00910BEF" w:rsidRPr="002B27AA" w:rsidRDefault="002B27AA" w:rsidP="002B27AA">
      <w:pPr>
        <w:pStyle w:val="Odlomakpopisa"/>
        <w:widowControl w:val="0"/>
        <w:tabs>
          <w:tab w:val="center" w:pos="7653"/>
        </w:tabs>
        <w:autoSpaceDE w:val="0"/>
        <w:autoSpaceDN w:val="0"/>
        <w:adjustRightInd w:val="0"/>
        <w:spacing w:before="18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I. IZMJENE I DOPUNE </w:t>
      </w:r>
      <w:r w:rsidR="00910BEF" w:rsidRPr="002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PLAN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A</w:t>
      </w:r>
      <w:r w:rsidR="00910BEF" w:rsidRPr="002B2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NABAVE ZA 2017. GODINU</w:t>
      </w:r>
    </w:p>
    <w:p w:rsidR="00910BEF" w:rsidRPr="00910BEF" w:rsidRDefault="00910BEF" w:rsidP="00910BEF">
      <w:pPr>
        <w:widowControl w:val="0"/>
        <w:tabs>
          <w:tab w:val="left" w:pos="6973"/>
        </w:tabs>
        <w:autoSpaceDE w:val="0"/>
        <w:autoSpaceDN w:val="0"/>
        <w:adjustRightInd w:val="0"/>
        <w:spacing w:before="303" w:after="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Calibri" w:eastAsia="Times New Roman" w:hAnsi="Calibri" w:cs="Calibri"/>
          <w:b/>
          <w:bCs/>
          <w:color w:val="000000"/>
          <w:lang w:eastAsia="hr-HR"/>
        </w:rPr>
        <w:t>Članak 1.</w:t>
      </w:r>
    </w:p>
    <w:p w:rsidR="00910BEF" w:rsidRPr="002B27AA" w:rsidRDefault="00910BEF" w:rsidP="002B27AA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910BEF">
        <w:rPr>
          <w:rFonts w:ascii="Calibri" w:eastAsia="Times New Roman" w:hAnsi="Calibri" w:cs="Calibri"/>
          <w:color w:val="000000"/>
          <w:lang w:eastAsia="hr-HR"/>
        </w:rPr>
        <w:t>Sukladno Proračunu Općine Šodolovci za 2017. godinu, donesenog 20. prosinca 2016. godine na 21. sjednici Općinskog vijeća Općine Šodolovci donos</w:t>
      </w:r>
      <w:r w:rsidR="002B27AA">
        <w:rPr>
          <w:rFonts w:ascii="Calibri" w:eastAsia="Times New Roman" w:hAnsi="Calibri" w:cs="Calibri"/>
          <w:color w:val="000000"/>
          <w:lang w:eastAsia="hr-HR"/>
        </w:rPr>
        <w:t>e</w:t>
      </w: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 se </w:t>
      </w:r>
      <w:r w:rsidR="002B27AA">
        <w:rPr>
          <w:rFonts w:ascii="Calibri" w:eastAsia="Times New Roman" w:hAnsi="Calibri" w:cs="Calibri"/>
          <w:color w:val="000000"/>
          <w:lang w:eastAsia="hr-HR"/>
        </w:rPr>
        <w:t xml:space="preserve">I. izmjene i dopune </w:t>
      </w:r>
      <w:r w:rsidRPr="00910BEF">
        <w:rPr>
          <w:rFonts w:ascii="Calibri" w:eastAsia="Times New Roman" w:hAnsi="Calibri" w:cs="Calibri"/>
          <w:color w:val="000000"/>
          <w:lang w:eastAsia="hr-HR"/>
        </w:rPr>
        <w:t>Plan nabave roba, radova i usluga za 2017. godinu, prema opisu i na način kako slijedi:</w:t>
      </w:r>
    </w:p>
    <w:p w:rsidR="00910BEF" w:rsidRPr="00910BEF" w:rsidRDefault="00910BEF" w:rsidP="00910BEF">
      <w:pPr>
        <w:widowControl w:val="0"/>
        <w:tabs>
          <w:tab w:val="center" w:pos="283"/>
          <w:tab w:val="center" w:pos="1897"/>
          <w:tab w:val="center" w:pos="3544"/>
          <w:tab w:val="center" w:pos="4593"/>
          <w:tab w:val="center" w:pos="6067"/>
          <w:tab w:val="center" w:pos="7540"/>
          <w:tab w:val="center" w:pos="9099"/>
          <w:tab w:val="center" w:pos="10771"/>
          <w:tab w:val="center" w:pos="12500"/>
          <w:tab w:val="center" w:pos="14347"/>
        </w:tabs>
        <w:autoSpaceDE w:val="0"/>
        <w:autoSpaceDN w:val="0"/>
        <w:adjustRightInd w:val="0"/>
        <w:spacing w:before="294"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R.Br.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Opis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EVbroj</w:t>
      </w:r>
      <w:proofErr w:type="spellEnd"/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IZNOS (s PDV-om)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IZNOS (bez PDV-a)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OPIS POSTUPKA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NAČIN UGOVARANJA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PLANIRANI POČETAK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PLANIRANO TRAJANJE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NAPOMENA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51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RASHODI PROTOKOLA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-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</w:t>
      </w:r>
      <w:r w:rsidRPr="00910BE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NABAVA LITERATURE, </w:t>
      </w:r>
      <w:r w:rsidRPr="00910BE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2/17</w:t>
      </w:r>
      <w:r w:rsidRPr="00910BE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5.000,00</w:t>
      </w:r>
      <w:r w:rsidRPr="00910BE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4.000,00</w:t>
      </w:r>
      <w:r w:rsidRPr="00910BE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PRIRUČNIKA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USLUGE INTERNETA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2.800,00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2.240,00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AUTO GUMA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NABAVA SLUŽBENE, RADNE I 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26261E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ZAŠTITNE ODJEĆE I OBUĆE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6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NABAVA UREDSKOG</w:t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MAT.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6/17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0.000,00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8.000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NABAVA MATERIJALA I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7/17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SREDSTVA ZA ČIŠĆENJE I 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ODRŽAVANJE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8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NABAVA MATERIJALA ZA 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8/17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1.500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1.200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26261E" w:rsidRDefault="00910BEF" w:rsidP="0026261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HIGIJENSKE POTREBE I NJEGU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9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NABAVA SITNOG INVENTARA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10/17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5.000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4.000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USLUGE TELEFONA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11/17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19.500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15.</w:t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</w:t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POŠTARINA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12/17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6.400,00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TISAK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13/17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3.200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</w:t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ELEKTRONSKI MEDIJI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14/17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3.200,00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OBVEZNI I PREVENTIVNI 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16/17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8.2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00,00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6.560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26261E" w:rsidRDefault="00910BEF" w:rsidP="0026261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ZDRAVSTVENI PREGLEDI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USLUGE ODVJETNIKA I 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18/17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26261E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PRAVNOG SAVJETOVANJA</w:t>
      </w:r>
    </w:p>
    <w:p w:rsidR="00910BEF" w:rsidRPr="0026261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26261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6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ODRŽAVANJE RAČUNALNIH 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19/17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44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35.200</w:t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26261E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26261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26261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PROGRAMA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USLUGA REGISTRACIJE VOZILA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20/17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3.500,00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2.800,00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18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OSIGURANJA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21/17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ZAPOSLENIKA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19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OSIGURANJA ZGRADE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22/17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OPĆINE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</w:t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USLUGA OSIGURANJA VOZILA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23/17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5.500,00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4.400,00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D3260B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REPREZENTACIJA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24/17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D3260B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JAVNOBILJEŽNIČKI TROŠKOVI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25/17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3.200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D3260B" w:rsidRDefault="00910BEF" w:rsidP="00D3260B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USLUGE PLATNOG PROMETA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26/17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7.500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6.000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</w:t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ODRŽAVANJE OSTALE OPREME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28/17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U JUO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</w:t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5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NABAVA STOLNOG RAČUNALA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29/17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7.000,00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5.600,00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D3260B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26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ULAGANJE U RAČUNALNE 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30/17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40.000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32.000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D3260B" w:rsidRDefault="00910BEF" w:rsidP="00D3260B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PROGRAME</w:t>
      </w:r>
    </w:p>
    <w:p w:rsidR="00910BEF" w:rsidRPr="00D3260B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27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ODRŽAVANJE JAVNE RASVJETE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32/17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34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D3260B"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27.200</w:t>
      </w:r>
      <w:r w:rsidRPr="00D3260B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D3260B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D3260B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AA0444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28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ODRŽAVANJE ČISTOĆE JAVNIH 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34/17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AA0444"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267.000</w:t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217.600</w:t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POVRŠINA</w:t>
      </w:r>
    </w:p>
    <w:p w:rsidR="00910BEF" w:rsidRPr="00AA0444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29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ODRŽAVANJE GROBLJA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35/17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AA0444"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150.000</w:t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AA0444"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120</w:t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AA0444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0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SANIRANJE DEPONIJA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36/17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AA0444"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43.900,00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35.120</w:t>
      </w:r>
      <w:r w:rsidRPr="00AA0444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AA0444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AA0444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1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NAJAM MOBILNOG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37/17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RECIKLAŽNOG DVORIŠTA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</w:t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2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NABAVA MATERIJALA I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38/17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1.600,00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DIJELOVA ZA ODRŽAVANJE 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VODOOPSKRBNOG SUSTAVA</w:t>
      </w:r>
    </w:p>
    <w:p w:rsidR="00910BEF" w:rsidRPr="00FE5B9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USLUGA ODRŽAVANJA 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39/17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</w:t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00</w:t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FE5B9E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VODOOPSKRBNOG SUSTAVA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34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MATERIJAL I DIJELOVI ZA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40/17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5.000,00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4.000,00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TEKUĆE ODRŽAVANJE GRAĐ. 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OBJEKATA U VLASNIŠTVU 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OPĆINE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35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ODRŽAVANJA GRAĐ.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41/17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30.000,00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24.000,00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OBJEKATA U VLASNIŠTVU 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OPĆINE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36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USLUGA DERATIZACIJE I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42/17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35.000,00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28.000,00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DEZINSEKCIJE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37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ZBRINJAVANJE PASA LUTALICA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43/17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800,00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FE5B9E" w:rsidRDefault="00910BEF" w:rsidP="00FE5B9E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38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KUPOVINA PLACA U KOPRIVNI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44/17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15.500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12.400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FE5B9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39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USLUGA PROCJENE 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46/17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2.400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FE5B9E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VRIJEDNOSTI PLACEVA</w:t>
      </w:r>
    </w:p>
    <w:p w:rsidR="00910BEF" w:rsidRPr="00FE5B9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OBAVLJANJE POSLOVA ZIMSKE 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47/17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23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18.400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SLUŽBE</w:t>
      </w:r>
    </w:p>
    <w:p w:rsidR="00910BEF" w:rsidRPr="00FE5B9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</w:t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1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ODRŽAVANJE NERAZVRSTANIH 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48/17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42.000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33.600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FE5B9E" w:rsidRDefault="00910BEF" w:rsidP="00FE5B9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CESTA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42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NABAVA KOMUNALNE OPREME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50/17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127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101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</w:t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00,00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FE5B9E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43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NABAVA VIŠEGODIŠNJIH NASADA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51/17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67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53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</w:t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6</w:t>
      </w:r>
      <w:r w:rsidRPr="00FE5B9E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00,00</w:t>
      </w:r>
      <w:r w:rsidRPr="00FE5B9E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FE5B9E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7F2FD6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44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UREĐENJE MRTVAČNICE U SILAŠU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52/17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7F2FD6" w:rsidRDefault="00910BEF" w:rsidP="007F2FD6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203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lastRenderedPageBreak/>
        <w:tab/>
      </w:r>
      <w:r w:rsidRPr="007F2FD6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53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UREĐENJE MRTVAČNICE U ADI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53/17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32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</w:t>
      </w:r>
      <w:r w:rsid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r</w:t>
      </w:r>
    </w:p>
    <w:p w:rsidR="00910BEF" w:rsidRPr="007F2FD6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45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REKONSTRUKCIJA ZGRADE 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55/17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337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269.600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7F2FD6" w:rsidRDefault="00910BEF" w:rsidP="007F2FD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OPĆINE U ŠODOLOVCIMA</w:t>
      </w:r>
    </w:p>
    <w:p w:rsidR="00910BEF" w:rsidRPr="007F2FD6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46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NERAZVRSTANE 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58/17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42.000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33.600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7F2FD6" w:rsidRDefault="00910BEF" w:rsidP="007F2FD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CESTE U SILAŠU</w:t>
      </w:r>
    </w:p>
    <w:p w:rsidR="00910BEF" w:rsidRPr="007F2FD6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47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VODOOPSKRBNOG 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63/17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358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286.400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784AD3" w:rsidRDefault="00910BEF" w:rsidP="00784AD3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SUSTAVA</w:t>
      </w:r>
    </w:p>
    <w:p w:rsidR="00910BEF" w:rsidRPr="00910BEF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48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IZGRADNJA AUTOBUSNOG 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67/17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20.000,00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16.000,00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hr-HR"/>
        </w:rPr>
        <w:t>Bagatelna nabava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 xml:space="preserve">STAJALIŠTA U NASELJU </w:t>
      </w:r>
    </w:p>
    <w:p w:rsidR="00910BEF" w:rsidRP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Tahoma" w:eastAsia="Times New Roman" w:hAnsi="Tahoma" w:cs="Tahoma"/>
          <w:color w:val="000000"/>
          <w:sz w:val="16"/>
          <w:szCs w:val="16"/>
          <w:lang w:eastAsia="hr-HR"/>
        </w:rPr>
        <w:t>ŠODOLOVCI</w:t>
      </w:r>
    </w:p>
    <w:p w:rsidR="00910BEF" w:rsidRPr="00784AD3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49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KUPOVINA PLACA U SILAŠU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68/17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37.500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30.000</w:t>
      </w:r>
      <w:r w:rsidRPr="007F2FD6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F2FD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F2FD6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784AD3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</w:tabs>
        <w:autoSpaceDE w:val="0"/>
        <w:autoSpaceDN w:val="0"/>
        <w:adjustRightInd w:val="0"/>
        <w:spacing w:before="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50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GEODETSKO-KATASTARSKE 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73/17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500</w:t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400</w:t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</w:p>
    <w:p w:rsidR="00910BEF" w:rsidRPr="00784AD3" w:rsidRDefault="00910BEF" w:rsidP="00784AD3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9"/>
          <w:szCs w:val="19"/>
          <w:lang w:eastAsia="hr-HR"/>
        </w:rPr>
      </w:pP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USLUGE</w:t>
      </w:r>
    </w:p>
    <w:p w:rsidR="00910BEF" w:rsidRPr="00784AD3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51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DJEČJEG IGRALIŠTA 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75/17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162</w:t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129.600</w:t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Pr="00910BEF" w:rsidRDefault="00910BEF" w:rsidP="00784AD3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hr-HR"/>
        </w:rPr>
      </w:pP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 PALAČI</w:t>
      </w:r>
      <w:r w:rsidR="00784AD3"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I SJENICE</w:t>
      </w:r>
    </w:p>
    <w:p w:rsidR="00784AD3" w:rsidRPr="00784AD3" w:rsidRDefault="00910BEF" w:rsidP="00910BEF">
      <w:pPr>
        <w:widowControl w:val="0"/>
        <w:tabs>
          <w:tab w:val="right" w:pos="566"/>
          <w:tab w:val="left" w:pos="680"/>
          <w:tab w:val="left" w:pos="3231"/>
          <w:tab w:val="right" w:pos="5272"/>
          <w:tab w:val="right" w:pos="6746"/>
          <w:tab w:val="left" w:pos="6836"/>
          <w:tab w:val="left" w:pos="8277"/>
        </w:tabs>
        <w:autoSpaceDE w:val="0"/>
        <w:autoSpaceDN w:val="0"/>
        <w:adjustRightInd w:val="0"/>
        <w:spacing w:before="39" w:after="0" w:line="240" w:lineRule="auto"/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52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IZGRADNJA BOĆALIŠTA U 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77/17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11</w:t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.000,00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8.800</w:t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,00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Bagatelna nabava</w:t>
      </w: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i/>
          <w:iCs/>
          <w:color w:val="FF0000"/>
          <w:sz w:val="16"/>
          <w:szCs w:val="16"/>
          <w:lang w:eastAsia="hr-HR"/>
        </w:rPr>
        <w:t>Ugovor</w:t>
      </w:r>
    </w:p>
    <w:p w:rsidR="00910BEF" w:rsidRDefault="00910BEF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hr-HR"/>
        </w:rPr>
      </w:pPr>
      <w:r w:rsidRPr="00784AD3">
        <w:rPr>
          <w:rFonts w:ascii="Arial" w:eastAsia="Times New Roman" w:hAnsi="Arial" w:cs="Arial"/>
          <w:color w:val="FF0000"/>
          <w:sz w:val="24"/>
          <w:szCs w:val="24"/>
          <w:lang w:eastAsia="hr-HR"/>
        </w:rPr>
        <w:tab/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NASELJ</w:t>
      </w:r>
      <w:r w:rsidR="00784AD3"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U</w:t>
      </w: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SILAŠ</w:t>
      </w:r>
    </w:p>
    <w:p w:rsidR="00784AD3" w:rsidRDefault="00784AD3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 w:rsidRPr="00784AD3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</w:t>
      </w:r>
      <w:r w:rsidRPr="00784AD3"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>53</w:t>
      </w:r>
      <w:r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   </w:t>
      </w:r>
      <w:r w:rsidR="005B4D11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USLUGE PROMIDŽBE I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</w:t>
      </w:r>
      <w:r w:rsidR="005B4D11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     </w:t>
      </w:r>
      <w:r w:rsidRPr="00784AD3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78/17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             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20.000,00               16.000,00  </w:t>
      </w:r>
      <w:r w:rsidRPr="00784AD3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Narudžbenica</w:t>
      </w:r>
    </w:p>
    <w:p w:rsidR="005B4D11" w:rsidRPr="005B4D11" w:rsidRDefault="005B4D11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hr-HR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 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  INFORMIRANJA</w:t>
      </w:r>
    </w:p>
    <w:p w:rsidR="00784AD3" w:rsidRDefault="00784AD3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 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</w:t>
      </w:r>
      <w:r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54   </w:t>
      </w:r>
      <w:r w:rsidR="005B4D11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RAČUNOVODSTVENE USLUGE        </w:t>
      </w:r>
      <w:r w:rsidR="005B4D11" w:rsidRPr="005B4D11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79/17</w:t>
      </w:r>
      <w:r w:rsidR="005B4D11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         </w:t>
      </w:r>
      <w:r w:rsidR="005B4D11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48.000,00                38.400,00  </w:t>
      </w:r>
      <w:r w:rsidR="005B4D11" w:rsidRPr="005B4D11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Ugovor</w:t>
      </w:r>
    </w:p>
    <w:p w:rsidR="005B4D11" w:rsidRDefault="005B4D11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</w:t>
      </w:r>
      <w:r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 55   </w:t>
      </w:r>
      <w:r w:rsidRPr="005B4D11"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>OSTALE INTELEKTUALNE USLUGE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</w:t>
      </w:r>
      <w:r w:rsidRPr="005B4D11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80/17</w:t>
      </w:r>
      <w:r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             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20.000,00                16.000,00  </w:t>
      </w:r>
      <w:r w:rsidRPr="005B4D11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Narudžbenica</w:t>
      </w:r>
    </w:p>
    <w:p w:rsidR="005B4D11" w:rsidRPr="005B4D11" w:rsidRDefault="005B4D11" w:rsidP="00910BE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</w:pPr>
      <w:r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 xml:space="preserve">    </w:t>
      </w:r>
      <w:r>
        <w:rPr>
          <w:rFonts w:ascii="Tahoma" w:eastAsia="Times New Roman" w:hAnsi="Tahoma" w:cs="Tahoma"/>
          <w:b/>
          <w:color w:val="FF0000"/>
          <w:sz w:val="16"/>
          <w:szCs w:val="16"/>
          <w:lang w:eastAsia="hr-HR"/>
        </w:rPr>
        <w:t xml:space="preserve">   56   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PLAN GOSPODARENJA OTPADOM   </w:t>
      </w:r>
      <w:r w:rsidRPr="005B4D11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81/17</w:t>
      </w:r>
      <w:r>
        <w:rPr>
          <w:rFonts w:ascii="Tahoma" w:eastAsia="Times New Roman" w:hAnsi="Tahoma" w:cs="Tahoma"/>
          <w:color w:val="FF0000"/>
          <w:sz w:val="16"/>
          <w:szCs w:val="16"/>
          <w:lang w:eastAsia="hr-HR"/>
        </w:rPr>
        <w:t xml:space="preserve">                  11.200,00                 8.960,00   </w:t>
      </w:r>
      <w:r w:rsidRPr="005B4D11">
        <w:rPr>
          <w:rFonts w:ascii="Tahoma" w:eastAsia="Times New Roman" w:hAnsi="Tahoma" w:cs="Tahoma"/>
          <w:i/>
          <w:color w:val="FF0000"/>
          <w:sz w:val="16"/>
          <w:szCs w:val="16"/>
          <w:lang w:eastAsia="hr-HR"/>
        </w:rPr>
        <w:t>Bagatelna nabava    Narudžbenica</w:t>
      </w:r>
    </w:p>
    <w:p w:rsidR="00910BEF" w:rsidRPr="00910BEF" w:rsidRDefault="00910BEF" w:rsidP="00910BEF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910BEF" w:rsidRPr="00910BEF" w:rsidRDefault="00910BEF" w:rsidP="002B27AA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hr-HR"/>
        </w:rPr>
      </w:pPr>
      <w:r w:rsidRPr="00910BEF">
        <w:rPr>
          <w:rFonts w:ascii="Calibri" w:eastAsia="Times New Roman" w:hAnsi="Calibri" w:cs="Calibri"/>
          <w:b/>
          <w:bCs/>
          <w:color w:val="000000"/>
          <w:lang w:eastAsia="hr-HR"/>
        </w:rPr>
        <w:t>Članak 2.</w:t>
      </w:r>
    </w:p>
    <w:p w:rsidR="00910BEF" w:rsidRPr="00910BEF" w:rsidRDefault="00910BEF" w:rsidP="00910BEF">
      <w:pPr>
        <w:widowControl w:val="0"/>
        <w:tabs>
          <w:tab w:val="left" w:pos="6973"/>
        </w:tabs>
        <w:autoSpaceDE w:val="0"/>
        <w:autoSpaceDN w:val="0"/>
        <w:adjustRightInd w:val="0"/>
        <w:spacing w:before="238" w:after="0" w:line="240" w:lineRule="auto"/>
        <w:rPr>
          <w:rFonts w:ascii="Calibri" w:eastAsia="Times New Roman" w:hAnsi="Calibri" w:cs="Calibri"/>
          <w:b/>
          <w:bCs/>
          <w:color w:val="000000"/>
          <w:sz w:val="29"/>
          <w:szCs w:val="2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910BEF" w:rsidRPr="00910BEF" w:rsidRDefault="00910BEF" w:rsidP="00910BEF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Ovaj </w:t>
      </w:r>
      <w:r w:rsidR="002B27AA">
        <w:rPr>
          <w:rFonts w:ascii="Calibri" w:eastAsia="Times New Roman" w:hAnsi="Calibri" w:cs="Calibri"/>
          <w:color w:val="000000"/>
          <w:lang w:eastAsia="hr-HR"/>
        </w:rPr>
        <w:t xml:space="preserve">I. izmjene i dopune </w:t>
      </w:r>
      <w:r w:rsidRPr="00910BEF">
        <w:rPr>
          <w:rFonts w:ascii="Calibri" w:eastAsia="Times New Roman" w:hAnsi="Calibri" w:cs="Calibri"/>
          <w:color w:val="000000"/>
          <w:lang w:eastAsia="hr-HR"/>
        </w:rPr>
        <w:t>Plan</w:t>
      </w:r>
      <w:r w:rsidR="002B27AA">
        <w:rPr>
          <w:rFonts w:ascii="Calibri" w:eastAsia="Times New Roman" w:hAnsi="Calibri" w:cs="Calibri"/>
          <w:color w:val="000000"/>
          <w:lang w:eastAsia="hr-HR"/>
        </w:rPr>
        <w:t>a</w:t>
      </w: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 objavit će se u "</w:t>
      </w:r>
      <w:r w:rsidR="002B27AA">
        <w:rPr>
          <w:rFonts w:ascii="Calibri" w:eastAsia="Times New Roman" w:hAnsi="Calibri" w:cs="Calibri"/>
          <w:color w:val="000000"/>
          <w:lang w:eastAsia="hr-HR"/>
        </w:rPr>
        <w:t>s</w:t>
      </w:r>
      <w:r w:rsidRPr="00910BEF">
        <w:rPr>
          <w:rFonts w:ascii="Calibri" w:eastAsia="Times New Roman" w:hAnsi="Calibri" w:cs="Calibri"/>
          <w:color w:val="000000"/>
          <w:lang w:eastAsia="hr-HR"/>
        </w:rPr>
        <w:t>lužbenom glasniku Općine Šodolovci"</w:t>
      </w:r>
      <w:r w:rsidR="002B27AA">
        <w:rPr>
          <w:rFonts w:ascii="Calibri" w:eastAsia="Times New Roman" w:hAnsi="Calibri" w:cs="Calibri"/>
          <w:color w:val="000000"/>
          <w:lang w:eastAsia="hr-HR"/>
        </w:rPr>
        <w:t xml:space="preserve"> i na službenoj web stranici Općine Šodolovci </w:t>
      </w:r>
      <w:hyperlink r:id="rId6" w:history="1">
        <w:r w:rsidR="002B27AA" w:rsidRPr="00AA4163">
          <w:rPr>
            <w:rStyle w:val="Hiperveza"/>
            <w:rFonts w:ascii="Calibri" w:eastAsia="Times New Roman" w:hAnsi="Calibri" w:cs="Calibri"/>
            <w:lang w:eastAsia="hr-HR"/>
          </w:rPr>
          <w:t>www.sodolovci.hr</w:t>
        </w:r>
      </w:hyperlink>
      <w:r w:rsidR="002B27AA">
        <w:rPr>
          <w:rFonts w:ascii="Calibri" w:eastAsia="Times New Roman" w:hAnsi="Calibri" w:cs="Calibri"/>
          <w:color w:val="000000"/>
          <w:lang w:eastAsia="hr-HR"/>
        </w:rPr>
        <w:t>.</w:t>
      </w:r>
    </w:p>
    <w:p w:rsidR="00910BEF" w:rsidRPr="00910BEF" w:rsidRDefault="00910BEF" w:rsidP="00910BEF">
      <w:pPr>
        <w:widowControl w:val="0"/>
        <w:tabs>
          <w:tab w:val="left" w:pos="120"/>
          <w:tab w:val="left" w:pos="974"/>
          <w:tab w:val="left" w:pos="11912"/>
        </w:tabs>
        <w:autoSpaceDE w:val="0"/>
        <w:autoSpaceDN w:val="0"/>
        <w:adjustRightInd w:val="0"/>
        <w:spacing w:before="1141" w:after="0" w:line="240" w:lineRule="auto"/>
        <w:rPr>
          <w:rFonts w:ascii="Calibri" w:eastAsia="Times New Roman" w:hAnsi="Calibri" w:cs="Calibri"/>
          <w:color w:val="000000"/>
          <w:sz w:val="29"/>
          <w:szCs w:val="29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Calibri" w:eastAsia="Times New Roman" w:hAnsi="Calibri" w:cs="Calibri"/>
          <w:b/>
          <w:bCs/>
          <w:color w:val="000000"/>
          <w:lang w:eastAsia="hr-HR"/>
        </w:rPr>
        <w:t>KLASA: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10BEF">
        <w:rPr>
          <w:rFonts w:ascii="Calibri" w:eastAsia="Times New Roman" w:hAnsi="Calibri" w:cs="Calibri"/>
          <w:color w:val="000000"/>
          <w:lang w:eastAsia="hr-HR"/>
        </w:rPr>
        <w:t>400-09/17-01-2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910BEF" w:rsidRPr="00910BEF" w:rsidRDefault="00910BEF" w:rsidP="00910BEF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Calibri" w:eastAsia="Times New Roman" w:hAnsi="Calibri" w:cs="Calibri"/>
          <w:color w:val="000000"/>
          <w:sz w:val="30"/>
          <w:szCs w:val="3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Calibri" w:eastAsia="Times New Roman" w:hAnsi="Calibri" w:cs="Calibri"/>
          <w:b/>
          <w:bCs/>
          <w:color w:val="000000"/>
          <w:lang w:eastAsia="hr-HR"/>
        </w:rPr>
        <w:t>URBROJ: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Calibri" w:eastAsia="Times New Roman" w:hAnsi="Calibri" w:cs="Calibri"/>
          <w:color w:val="000000"/>
          <w:lang w:eastAsia="hr-HR"/>
        </w:rPr>
        <w:t>2121/11-17-</w:t>
      </w:r>
      <w:r w:rsidR="0009343B">
        <w:rPr>
          <w:rFonts w:ascii="Calibri" w:eastAsia="Times New Roman" w:hAnsi="Calibri" w:cs="Calibri"/>
          <w:color w:val="000000"/>
          <w:lang w:eastAsia="hr-HR"/>
        </w:rPr>
        <w:t>2</w:t>
      </w: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                                                                                    </w:t>
      </w:r>
    </w:p>
    <w:p w:rsidR="00910BEF" w:rsidRDefault="00910BEF" w:rsidP="00910BEF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910BEF">
        <w:rPr>
          <w:rFonts w:ascii="Calibri" w:eastAsia="Times New Roman" w:hAnsi="Calibri" w:cs="Calibri"/>
          <w:b/>
          <w:bCs/>
          <w:color w:val="000000"/>
          <w:lang w:eastAsia="hr-HR"/>
        </w:rPr>
        <w:t>DATUM:</w:t>
      </w:r>
      <w:r w:rsidRPr="00910BE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B27AA">
        <w:rPr>
          <w:rFonts w:ascii="Calibri" w:eastAsia="Times New Roman" w:hAnsi="Calibri" w:cs="Calibri"/>
          <w:color w:val="000000"/>
          <w:lang w:eastAsia="hr-HR"/>
        </w:rPr>
        <w:t>04</w:t>
      </w:r>
      <w:r w:rsidRPr="00910BEF">
        <w:rPr>
          <w:rFonts w:ascii="Calibri" w:eastAsia="Times New Roman" w:hAnsi="Calibri" w:cs="Calibri"/>
          <w:color w:val="000000"/>
          <w:lang w:eastAsia="hr-HR"/>
        </w:rPr>
        <w:t xml:space="preserve">. </w:t>
      </w:r>
      <w:r w:rsidR="002B27AA">
        <w:rPr>
          <w:rFonts w:ascii="Calibri" w:eastAsia="Times New Roman" w:hAnsi="Calibri" w:cs="Calibri"/>
          <w:color w:val="000000"/>
          <w:lang w:eastAsia="hr-HR"/>
        </w:rPr>
        <w:t>prosinc</w:t>
      </w:r>
      <w:r w:rsidRPr="00910BEF">
        <w:rPr>
          <w:rFonts w:ascii="Calibri" w:eastAsia="Times New Roman" w:hAnsi="Calibri" w:cs="Calibri"/>
          <w:color w:val="000000"/>
          <w:lang w:eastAsia="hr-HR"/>
        </w:rPr>
        <w:t>a 2017.</w:t>
      </w:r>
      <w:r w:rsidR="002B27AA">
        <w:rPr>
          <w:rFonts w:ascii="Calibri" w:eastAsia="Times New Roman" w:hAnsi="Calibri" w:cs="Calibri"/>
          <w:color w:val="000000"/>
          <w:lang w:eastAsia="hr-HR"/>
        </w:rPr>
        <w:t xml:space="preserve">                                        </w:t>
      </w:r>
      <w:r w:rsidR="0009343B">
        <w:rPr>
          <w:rFonts w:ascii="Calibri" w:eastAsia="Times New Roman" w:hAnsi="Calibri" w:cs="Calibri"/>
          <w:color w:val="000000"/>
          <w:lang w:eastAsia="hr-HR"/>
        </w:rPr>
        <w:t xml:space="preserve">                                                                   OPĆINSKI NAČELNIK:</w:t>
      </w:r>
    </w:p>
    <w:p w:rsidR="0009343B" w:rsidRPr="0009343B" w:rsidRDefault="0009343B" w:rsidP="00910BEF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sz w:val="29"/>
          <w:szCs w:val="29"/>
          <w:lang w:eastAsia="hr-HR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09343B">
        <w:rPr>
          <w:rFonts w:ascii="Calibri" w:eastAsia="Times New Roman" w:hAnsi="Calibri" w:cs="Calibri"/>
          <w:color w:val="000000"/>
          <w:lang w:eastAsia="hr-HR"/>
        </w:rPr>
        <w:t xml:space="preserve">Dipl. ing. Mile </w:t>
      </w:r>
      <w:proofErr w:type="spellStart"/>
      <w:r w:rsidRPr="0009343B">
        <w:rPr>
          <w:rFonts w:ascii="Calibri" w:eastAsia="Times New Roman" w:hAnsi="Calibri" w:cs="Calibri"/>
          <w:color w:val="000000"/>
          <w:lang w:eastAsia="hr-HR"/>
        </w:rPr>
        <w:t>Zlokapa</w:t>
      </w:r>
      <w:proofErr w:type="spellEnd"/>
    </w:p>
    <w:p w:rsidR="00910BEF" w:rsidRPr="00910BEF" w:rsidRDefault="00910BEF" w:rsidP="00910BEF">
      <w:pPr>
        <w:widowControl w:val="0"/>
        <w:tabs>
          <w:tab w:val="left" w:pos="12755"/>
          <w:tab w:val="right" w:pos="14853"/>
          <w:tab w:val="left" w:pos="1494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FF0000"/>
          <w:lang w:eastAsia="hr-HR"/>
        </w:rPr>
      </w:pPr>
    </w:p>
    <w:p w:rsidR="009C5FB4" w:rsidRDefault="009C5FB4"/>
    <w:sectPr w:rsidR="009C5FB4">
      <w:pgSz w:w="16838" w:h="11906" w:orient="landscape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D08"/>
    <w:multiLevelType w:val="hybridMultilevel"/>
    <w:tmpl w:val="6BC6E592"/>
    <w:lvl w:ilvl="0" w:tplc="BFBAD406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948EF"/>
    <w:multiLevelType w:val="hybridMultilevel"/>
    <w:tmpl w:val="3A44D530"/>
    <w:lvl w:ilvl="0" w:tplc="E3C6E434">
      <w:start w:val="1"/>
      <w:numFmt w:val="upperRoman"/>
      <w:lvlText w:val="%1."/>
      <w:lvlJc w:val="left"/>
      <w:pPr>
        <w:ind w:left="6090" w:hanging="720"/>
      </w:pPr>
      <w:rPr>
        <w:rFonts w:ascii="Arial" w:hAnsi="Arial" w:cs="Arial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6450" w:hanging="360"/>
      </w:pPr>
    </w:lvl>
    <w:lvl w:ilvl="2" w:tplc="041A001B" w:tentative="1">
      <w:start w:val="1"/>
      <w:numFmt w:val="lowerRoman"/>
      <w:lvlText w:val="%3."/>
      <w:lvlJc w:val="right"/>
      <w:pPr>
        <w:ind w:left="7170" w:hanging="180"/>
      </w:pPr>
    </w:lvl>
    <w:lvl w:ilvl="3" w:tplc="041A000F" w:tentative="1">
      <w:start w:val="1"/>
      <w:numFmt w:val="decimal"/>
      <w:lvlText w:val="%4."/>
      <w:lvlJc w:val="left"/>
      <w:pPr>
        <w:ind w:left="7890" w:hanging="360"/>
      </w:pPr>
    </w:lvl>
    <w:lvl w:ilvl="4" w:tplc="041A0019" w:tentative="1">
      <w:start w:val="1"/>
      <w:numFmt w:val="lowerLetter"/>
      <w:lvlText w:val="%5."/>
      <w:lvlJc w:val="left"/>
      <w:pPr>
        <w:ind w:left="8610" w:hanging="360"/>
      </w:pPr>
    </w:lvl>
    <w:lvl w:ilvl="5" w:tplc="041A001B" w:tentative="1">
      <w:start w:val="1"/>
      <w:numFmt w:val="lowerRoman"/>
      <w:lvlText w:val="%6."/>
      <w:lvlJc w:val="right"/>
      <w:pPr>
        <w:ind w:left="9330" w:hanging="180"/>
      </w:pPr>
    </w:lvl>
    <w:lvl w:ilvl="6" w:tplc="041A000F" w:tentative="1">
      <w:start w:val="1"/>
      <w:numFmt w:val="decimal"/>
      <w:lvlText w:val="%7."/>
      <w:lvlJc w:val="left"/>
      <w:pPr>
        <w:ind w:left="10050" w:hanging="360"/>
      </w:pPr>
    </w:lvl>
    <w:lvl w:ilvl="7" w:tplc="041A0019" w:tentative="1">
      <w:start w:val="1"/>
      <w:numFmt w:val="lowerLetter"/>
      <w:lvlText w:val="%8."/>
      <w:lvlJc w:val="left"/>
      <w:pPr>
        <w:ind w:left="10770" w:hanging="360"/>
      </w:pPr>
    </w:lvl>
    <w:lvl w:ilvl="8" w:tplc="041A001B" w:tentative="1">
      <w:start w:val="1"/>
      <w:numFmt w:val="lowerRoman"/>
      <w:lvlText w:val="%9."/>
      <w:lvlJc w:val="right"/>
      <w:pPr>
        <w:ind w:left="11490" w:hanging="180"/>
      </w:pPr>
    </w:lvl>
  </w:abstractNum>
  <w:abstractNum w:abstractNumId="2" w15:restartNumberingAfterBreak="0">
    <w:nsid w:val="3E981601"/>
    <w:multiLevelType w:val="hybridMultilevel"/>
    <w:tmpl w:val="F40856E4"/>
    <w:lvl w:ilvl="0" w:tplc="017AF08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11389"/>
    <w:multiLevelType w:val="hybridMultilevel"/>
    <w:tmpl w:val="7B829D88"/>
    <w:lvl w:ilvl="0" w:tplc="4452522A">
      <w:start w:val="1"/>
      <w:numFmt w:val="upperRoman"/>
      <w:lvlText w:val="%1."/>
      <w:lvlJc w:val="left"/>
      <w:pPr>
        <w:ind w:left="252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F"/>
    <w:rsid w:val="0009343B"/>
    <w:rsid w:val="0026261E"/>
    <w:rsid w:val="002B27AA"/>
    <w:rsid w:val="005B4D11"/>
    <w:rsid w:val="00784AD3"/>
    <w:rsid w:val="007F2FD6"/>
    <w:rsid w:val="00910BEF"/>
    <w:rsid w:val="009C5FB4"/>
    <w:rsid w:val="00AA0444"/>
    <w:rsid w:val="00CB458E"/>
    <w:rsid w:val="00D3260B"/>
    <w:rsid w:val="00E24B9D"/>
    <w:rsid w:val="00FD343D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F565"/>
  <w15:chartTrackingRefBased/>
  <w15:docId w15:val="{1599C8A1-129F-4EF9-A352-5B3FD0D5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27A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B27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27AA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cp:lastPrinted>2018-02-07T10:45:00Z</cp:lastPrinted>
  <dcterms:created xsi:type="dcterms:W3CDTF">2018-02-07T08:15:00Z</dcterms:created>
  <dcterms:modified xsi:type="dcterms:W3CDTF">2018-02-07T10:45:00Z</dcterms:modified>
</cp:coreProperties>
</file>